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6B8" w:rsidP="000946B8">
      <w:pPr>
        <w:pStyle w:val="Title"/>
      </w:pPr>
      <w:bookmarkStart w:id="0" w:name="_GoBack"/>
      <w:bookmarkEnd w:id="0"/>
      <w:r>
        <w:fldChar w:fldCharType="begin"/>
      </w:r>
      <w:r>
        <w:instrText xml:space="preserve"> TITLE   \* MERGEFORMAT </w:instrText>
      </w:r>
      <w:r>
        <w:fldChar w:fldCharType="separate"/>
      </w:r>
      <w:r>
        <w:t>ICASAS417A Undertake IT system capacity planning</w:t>
      </w:r>
      <w:r>
        <w:fldChar w:fldCharType="end"/>
      </w:r>
    </w:p>
    <w:p w:rsidR="000946B8" w:rsidP="000946B8">
      <w:pPr>
        <w:pStyle w:val="Version"/>
        <w:sectPr w:rsidSect="00B104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4BD" w:rsidP="00B104BD">
      <w:pPr>
        <w:pStyle w:val="SuperHeading"/>
      </w:pPr>
      <w:r w:rsidRPr="00B104BD">
        <w:t>ICASAS417A Undertake IT system capacity planning</w:t>
      </w:r>
    </w:p>
    <w:p w:rsidR="00000000" w:rsidRPr="00B104BD" w:rsidP="00B104BD">
      <w:pPr>
        <w:pStyle w:val="Heading1"/>
      </w:pPr>
      <w:bookmarkStart w:id="1" w:name="O_458436"/>
      <w:bookmarkEnd w:id="1"/>
      <w:r w:rsidRPr="00B104BD">
        <w:t>Modification History</w:t>
      </w:r>
    </w:p>
    <w:tbl>
      <w:tblPr>
        <w:tblW w:w="0" w:type="auto"/>
        <w:tblLayout w:type="fixed"/>
        <w:tblCellMar>
          <w:left w:w="62" w:type="dxa"/>
          <w:right w:w="62" w:type="dxa"/>
        </w:tblCellMar>
        <w:tblLook w:val="0000"/>
      </w:tblPr>
      <w:tblGrid>
        <w:gridCol w:w="3174"/>
        <w:gridCol w:w="5913"/>
      </w:tblGrid>
      <w:tr w:rsidTr="00B104B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SpecialBold"/>
              </w:rPr>
              <w:t>Comments</w:t>
            </w:r>
          </w:p>
        </w:tc>
      </w:tr>
      <w:tr w:rsidTr="00B104B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 xml:space="preserve">This Unit first released with </w:t>
            </w:r>
            <w:r w:rsidRPr="00B104BD">
              <w:rPr>
                <w:rStyle w:val="Emphasis"/>
              </w:rPr>
              <w:t xml:space="preserve">ICA11 Information and </w:t>
            </w:r>
            <w:r w:rsidRPr="00B104BD">
              <w:rPr>
                <w:rStyle w:val="Emphasis"/>
              </w:rPr>
              <w:t>Communications Technology Training Package version 1.0</w:t>
            </w:r>
          </w:p>
        </w:tc>
      </w:tr>
    </w:tbl>
    <w:p w:rsidR="00000000" w:rsidRPr="00B104BD" w:rsidP="00B104BD">
      <w:pPr>
        <w:pStyle w:val="BodyText"/>
      </w:pPr>
    </w:p>
    <w:p w:rsidR="00000000" w:rsidRPr="00B104BD" w:rsidP="00B104BD">
      <w:pPr>
        <w:pStyle w:val="AllowPageBreak"/>
      </w:pPr>
    </w:p>
    <w:p w:rsidR="00000000" w:rsidRPr="00B104BD" w:rsidP="00B104BD">
      <w:pPr>
        <w:pStyle w:val="Heading1"/>
      </w:pPr>
      <w:bookmarkStart w:id="2" w:name="O_458437"/>
      <w:bookmarkEnd w:id="2"/>
      <w:r w:rsidRPr="00B104BD">
        <w:t>Unit Descriptor</w:t>
      </w:r>
    </w:p>
    <w:p w:rsidR="00000000" w:rsidRPr="00B104BD" w:rsidP="00B104BD">
      <w:pPr>
        <w:pStyle w:val="BodyText"/>
      </w:pPr>
      <w:r w:rsidRPr="00B104BD">
        <w:t xml:space="preserve">This unit describes the performance outcomes, skills and knowledge required to monitor and assess the current and future capacity requirements </w:t>
      </w:r>
      <w:r w:rsidRPr="00B104BD">
        <w:t>of an IT system, plan future enhancements and install the identified enhancements.</w:t>
      </w:r>
    </w:p>
    <w:p w:rsidR="00000000" w:rsidRPr="00B104BD" w:rsidP="00B104BD">
      <w:pPr>
        <w:pStyle w:val="BodyText"/>
      </w:pPr>
    </w:p>
    <w:p w:rsidR="00000000" w:rsidRPr="00B104BD" w:rsidP="00B104BD">
      <w:pPr>
        <w:pStyle w:val="BodyText"/>
      </w:pPr>
      <w:r w:rsidRPr="00B104BD">
        <w:t>This unit also establishes the general concepts and methodology involved in performing capacity planning, so that one can adapt the testing to a business.</w:t>
      </w:r>
    </w:p>
    <w:p w:rsidR="00000000" w:rsidRPr="00B104BD" w:rsidP="00B104BD">
      <w:pPr>
        <w:pStyle w:val="AllowPageBreak"/>
      </w:pPr>
    </w:p>
    <w:p w:rsidR="00000000" w:rsidRPr="00B104BD" w:rsidP="00B104BD">
      <w:pPr>
        <w:pStyle w:val="Heading1"/>
      </w:pPr>
      <w:bookmarkStart w:id="3" w:name="O_458438"/>
      <w:bookmarkEnd w:id="3"/>
      <w:r w:rsidRPr="00B104BD">
        <w:t>Application of the Unit</w:t>
      </w:r>
    </w:p>
    <w:p w:rsidR="00000000" w:rsidRPr="00B104BD" w:rsidP="00B104BD">
      <w:pPr>
        <w:pStyle w:val="BodyText"/>
      </w:pPr>
      <w:r w:rsidRPr="00B104BD">
        <w:t xml:space="preserve">This unit applies to experienced technical support personnel, such as planners, IT support technicians, and user support specialists responsible for monitoring computing capacity to ensure continuity of service. They generally work </w:t>
      </w:r>
      <w:r w:rsidRPr="00B104BD">
        <w:t>under little supervision.</w:t>
      </w:r>
    </w:p>
    <w:p w:rsidR="00000000" w:rsidRPr="00B104BD" w:rsidP="00B104BD">
      <w:pPr>
        <w:pStyle w:val="AllowPageBreak"/>
      </w:pPr>
    </w:p>
    <w:p w:rsidR="00000000" w:rsidRPr="00B104BD" w:rsidP="00B104BD">
      <w:pPr>
        <w:pStyle w:val="Heading1"/>
      </w:pPr>
      <w:bookmarkStart w:id="4" w:name="O_458439"/>
      <w:bookmarkEnd w:id="4"/>
      <w:r w:rsidRPr="00B104BD">
        <w:t>Licensing/Regulatory Information</w:t>
      </w:r>
    </w:p>
    <w:p w:rsidR="00000000" w:rsidRPr="00B104BD" w:rsidP="00B104BD">
      <w:pPr>
        <w:pStyle w:val="BodyText"/>
      </w:pPr>
      <w:r w:rsidRPr="00B104BD">
        <w:t>No licensing, legislative, regulatory or certification requirements apply to this unit at the time of endorsement but users should confirm requirements with the relevant federal, s</w:t>
      </w:r>
      <w:r w:rsidRPr="00B104BD">
        <w:t>tate or territory authority.</w:t>
      </w:r>
    </w:p>
    <w:p w:rsidR="00000000" w:rsidRPr="00B104BD" w:rsidP="00B104BD">
      <w:pPr>
        <w:pStyle w:val="AllowPageBreak"/>
      </w:pPr>
    </w:p>
    <w:p w:rsidR="00000000" w:rsidRPr="00B104BD" w:rsidP="00B104BD">
      <w:pPr>
        <w:pStyle w:val="Heading1"/>
      </w:pPr>
      <w:bookmarkStart w:id="5" w:name="O_458440"/>
      <w:bookmarkEnd w:id="5"/>
      <w:r w:rsidRPr="00B104BD">
        <w:t>Pre-Requisites</w:t>
      </w:r>
    </w:p>
    <w:p w:rsidR="00000000" w:rsidRPr="00B104BD" w:rsidP="00B104BD">
      <w:pPr>
        <w:pStyle w:val="BodyText"/>
      </w:pPr>
      <w:r w:rsidRPr="00B104BD">
        <w:t>Not applicable.</w:t>
      </w:r>
    </w:p>
    <w:p w:rsidR="00000000" w:rsidRPr="00B104BD" w:rsidP="00B104BD">
      <w:pPr>
        <w:pStyle w:val="AllowPageBreak"/>
      </w:pPr>
    </w:p>
    <w:p w:rsidR="00000000" w:rsidRPr="00B104BD" w:rsidP="00B104BD">
      <w:pPr>
        <w:pStyle w:val="Heading1"/>
      </w:pPr>
      <w:bookmarkStart w:id="6" w:name="O_458441"/>
      <w:bookmarkEnd w:id="6"/>
      <w:r w:rsidRPr="00B104BD">
        <w:t>Employability Skills Information</w:t>
      </w:r>
    </w:p>
    <w:p w:rsidR="00000000" w:rsidRPr="00B104BD" w:rsidP="00B104BD">
      <w:pPr>
        <w:pStyle w:val="BodyText"/>
      </w:pPr>
      <w:r w:rsidRPr="00B104BD">
        <w:t>This unit contains employability skills.</w:t>
      </w:r>
    </w:p>
    <w:p w:rsidR="00000000" w:rsidRPr="00B104BD" w:rsidP="00B104BD">
      <w:pPr>
        <w:pStyle w:val="AllowPageBreak"/>
      </w:pPr>
    </w:p>
    <w:p w:rsidR="00000000" w:rsidRPr="00B104BD" w:rsidP="00B104BD">
      <w:pPr>
        <w:pStyle w:val="Heading1"/>
      </w:pPr>
      <w:bookmarkStart w:id="7" w:name="O_458442"/>
      <w:bookmarkEnd w:id="7"/>
      <w:r w:rsidRPr="00B104BD">
        <w:t>Elements and Performance Criteria Pre-Content</w:t>
      </w:r>
    </w:p>
    <w:tbl>
      <w:tblPr>
        <w:tblW w:w="0" w:type="auto"/>
        <w:tblLayout w:type="fixed"/>
        <w:tblCellMar>
          <w:left w:w="62" w:type="dxa"/>
          <w:right w:w="62" w:type="dxa"/>
        </w:tblCellMar>
        <w:tblLook w:val="0000"/>
      </w:tblPr>
      <w:tblGrid>
        <w:gridCol w:w="2551"/>
        <w:gridCol w:w="6599"/>
      </w:tblGrid>
      <w:tr w:rsidTr="00B104B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04BD" w:rsidP="00B104BD">
            <w:pPr>
              <w:pStyle w:val="BodyText"/>
            </w:pPr>
            <w:r w:rsidRPr="00B104B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SpecialBold"/>
              </w:rPr>
              <w:t>Performance Criteria</w:t>
            </w:r>
          </w:p>
        </w:tc>
      </w:tr>
      <w:tr w:rsidTr="00B104B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rPr>
                <w:rStyle w:val="Emphasis"/>
              </w:rPr>
              <w:t xml:space="preserve">Performance criteria describe the performance needed to demonstrate achievement of the element. Where bold italicised text is used, </w:t>
            </w:r>
            <w:r w:rsidRPr="00B104BD">
              <w:rPr>
                <w:rStyle w:val="Emphasis"/>
              </w:rPr>
              <w:t>further information is detailed in the required skills and knowledge section and the range statement. Assessment of performance is to be consistent with the evidence guide.</w:t>
            </w:r>
          </w:p>
        </w:tc>
      </w:tr>
    </w:tbl>
    <w:p w:rsidR="00000000" w:rsidRPr="00B104BD" w:rsidP="00B104BD">
      <w:pPr>
        <w:pStyle w:val="BodyText"/>
      </w:pPr>
    </w:p>
    <w:p w:rsidR="00000000" w:rsidRPr="00B104BD" w:rsidP="00B104BD">
      <w:pPr>
        <w:pStyle w:val="AllowPageBreak"/>
      </w:pPr>
    </w:p>
    <w:p w:rsidR="00000000" w:rsidRPr="00B104BD" w:rsidP="00B104BD">
      <w:pPr>
        <w:pStyle w:val="Heading1"/>
      </w:pPr>
      <w:bookmarkStart w:id="8" w:name="O_458443"/>
      <w:bookmarkEnd w:id="8"/>
      <w:r w:rsidRPr="00B104BD">
        <w:t>Elements and Performance Criteria</w:t>
      </w:r>
    </w:p>
    <w:tbl>
      <w:tblPr>
        <w:tblW w:w="0" w:type="auto"/>
        <w:tblLayout w:type="fixed"/>
        <w:tblCellMar>
          <w:left w:w="62" w:type="dxa"/>
          <w:right w:w="62" w:type="dxa"/>
        </w:tblCellMar>
        <w:tblLook w:val="0000"/>
      </w:tblPr>
      <w:tblGrid>
        <w:gridCol w:w="2570"/>
        <w:gridCol w:w="6580"/>
      </w:tblGrid>
      <w:tr w:rsidTr="00B104BD">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t>1. Analyse existing system cap</w:t>
            </w:r>
            <w:r w:rsidRPr="00B104BD">
              <w:t>acity</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 xml:space="preserve">1.1 Review the existing </w:t>
            </w:r>
            <w:r w:rsidRPr="00B104BD">
              <w:rPr>
                <w:rStyle w:val="BoldandItalics"/>
              </w:rPr>
              <w:t xml:space="preserve">system </w:t>
            </w:r>
            <w:r w:rsidRPr="00B104BD">
              <w:t xml:space="preserve">configuration information, both </w:t>
            </w:r>
            <w:r w:rsidRPr="00B104BD">
              <w:rPr>
                <w:rStyle w:val="BoldandItalics"/>
              </w:rPr>
              <w:t xml:space="preserve">hardware </w:t>
            </w:r>
            <w:r w:rsidRPr="00B104BD">
              <w:t xml:space="preserve">and </w:t>
            </w:r>
            <w:r w:rsidRPr="00B104BD">
              <w:rPr>
                <w:rStyle w:val="BoldandItalics"/>
              </w:rPr>
              <w:t>software</w:t>
            </w:r>
            <w:r w:rsidRPr="00B104BD">
              <w:t>, to determine capacity issues</w:t>
            </w:r>
          </w:p>
          <w:p w:rsidR="00000000" w:rsidRPr="00B104BD" w:rsidP="00B104BD">
            <w:pPr>
              <w:pStyle w:val="BodyText"/>
            </w:pPr>
            <w:r w:rsidRPr="00B104BD">
              <w:t>1.2 Investigate the current workload of the system and analyse its effect on the capacity to perform</w:t>
            </w:r>
          </w:p>
          <w:p w:rsidR="00000000" w:rsidRPr="00B104BD" w:rsidP="00B104BD">
            <w:pPr>
              <w:pStyle w:val="BodyText"/>
            </w:pPr>
            <w:r w:rsidRPr="00B104BD">
              <w:t xml:space="preserve">1.3 Examine the current </w:t>
            </w:r>
            <w:r w:rsidRPr="00B104BD">
              <w:rPr>
                <w:rStyle w:val="BoldandItalics"/>
              </w:rPr>
              <w:t>service le</w:t>
            </w:r>
            <w:r w:rsidRPr="00B104BD">
              <w:rPr>
                <w:rStyle w:val="BoldandItalics"/>
              </w:rPr>
              <w:t xml:space="preserve">vel agreement </w:t>
            </w:r>
            <w:r w:rsidRPr="00B104BD">
              <w:t>to determine agreed-upon capacity standards</w:t>
            </w:r>
          </w:p>
          <w:p w:rsidR="00000000" w:rsidRPr="00B104BD" w:rsidP="00B104BD">
            <w:pPr>
              <w:pStyle w:val="BodyText"/>
            </w:pPr>
            <w:r w:rsidRPr="00B104BD">
              <w:t xml:space="preserve">1.4 Examine and analyse the fault logs for those caused by capacity </w:t>
            </w:r>
            <w:r w:rsidRPr="00B104BD">
              <w:rPr>
                <w:rStyle w:val="BoldandItalics"/>
              </w:rPr>
              <w:t>problems</w:t>
            </w:r>
          </w:p>
          <w:p w:rsidR="00000000" w:rsidRPr="00B104BD" w:rsidP="00B104BD">
            <w:pPr>
              <w:pStyle w:val="BodyText"/>
            </w:pPr>
            <w:r w:rsidRPr="00B104BD">
              <w:t xml:space="preserve">1.5 Discuss and review capacity issues with </w:t>
            </w:r>
            <w:r w:rsidRPr="00B104BD">
              <w:rPr>
                <w:rStyle w:val="BoldandItalics"/>
              </w:rPr>
              <w:t>users</w:t>
            </w:r>
          </w:p>
          <w:p w:rsidR="00000000" w:rsidP="00B104BD">
            <w:pPr>
              <w:pStyle w:val="BodyText"/>
              <w:rPr>
                <w:lang w:val="en-NZ"/>
              </w:rPr>
            </w:pPr>
            <w:r w:rsidRPr="00B104BD">
              <w:t>1.6 Document the information gathered about the existing system workloa</w:t>
            </w:r>
            <w:r w:rsidRPr="00B104BD">
              <w:t xml:space="preserve">d and capacity according to </w:t>
            </w:r>
            <w:r w:rsidRPr="00B104BD">
              <w:rPr>
                <w:rStyle w:val="BoldandItalics"/>
              </w:rPr>
              <w:t>organisational guidelines</w:t>
            </w:r>
          </w:p>
        </w:tc>
      </w:tr>
      <w:tr w:rsidTr="00B104BD">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t>2. Determine future capacity requirements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 xml:space="preserve">2.1 Interview the user in order to gather data about future capacity </w:t>
            </w:r>
            <w:r w:rsidRPr="00B104BD">
              <w:rPr>
                <w:rStyle w:val="BoldandItalics"/>
              </w:rPr>
              <w:t xml:space="preserve">requirements </w:t>
            </w:r>
            <w:r w:rsidRPr="00B104BD">
              <w:t>of the system</w:t>
            </w:r>
          </w:p>
          <w:p w:rsidR="00000000" w:rsidRPr="00B104BD" w:rsidP="00B104BD">
            <w:pPr>
              <w:pStyle w:val="BodyText"/>
            </w:pPr>
            <w:r w:rsidRPr="00B104BD">
              <w:t xml:space="preserve">2.2 Organise and analyse the future requirements data and then evaluate to obtain a </w:t>
            </w:r>
            <w:r w:rsidRPr="00B104BD">
              <w:rPr>
                <w:rStyle w:val="BoldandItalics"/>
              </w:rPr>
              <w:t xml:space="preserve">forecast workload </w:t>
            </w:r>
            <w:r w:rsidRPr="00B104BD">
              <w:t>for the system</w:t>
            </w:r>
          </w:p>
          <w:p w:rsidR="00000000" w:rsidRPr="00B104BD" w:rsidP="00B104BD">
            <w:pPr>
              <w:pStyle w:val="BodyText"/>
            </w:pPr>
            <w:r w:rsidRPr="00B104BD">
              <w:t>2.3 Using the data and information gathered, compare the existing workload with the forecast workload and evaluate, to determine capacity p</w:t>
            </w:r>
            <w:r w:rsidRPr="00B104BD">
              <w:t>roblem areas</w:t>
            </w:r>
          </w:p>
          <w:p w:rsidR="00000000" w:rsidRPr="00B104BD" w:rsidP="00B104BD">
            <w:pPr>
              <w:pStyle w:val="BodyText"/>
            </w:pPr>
            <w:r w:rsidRPr="00B104BD">
              <w:t xml:space="preserve">2.4 Estimate the resources and </w:t>
            </w:r>
            <w:r w:rsidRPr="00B104BD">
              <w:rPr>
                <w:rStyle w:val="BoldandItalics"/>
              </w:rPr>
              <w:t xml:space="preserve">equipment </w:t>
            </w:r>
            <w:r w:rsidRPr="00B104BD">
              <w:t>required to resolve predicted capacity problems</w:t>
            </w:r>
          </w:p>
          <w:p w:rsidR="00000000" w:rsidRPr="00B104BD" w:rsidP="00B104BD">
            <w:pPr>
              <w:pStyle w:val="BodyText"/>
            </w:pPr>
            <w:r w:rsidRPr="00B104BD">
              <w:t>2.5 Undertake a financial analysis of the estimated capacity requirements</w:t>
            </w:r>
          </w:p>
          <w:p w:rsidR="00000000" w:rsidRPr="00B104BD" w:rsidP="00B104BD">
            <w:pPr>
              <w:pStyle w:val="BodyText"/>
            </w:pPr>
            <w:r w:rsidRPr="00B104BD">
              <w:t>2.6 Organise and document information according to organisational guidelines</w:t>
            </w:r>
          </w:p>
          <w:p w:rsidR="00000000" w:rsidP="00B104BD">
            <w:pPr>
              <w:pStyle w:val="BodyText"/>
              <w:rPr>
                <w:lang w:val="en-NZ"/>
              </w:rPr>
            </w:pPr>
            <w:r w:rsidRPr="00B104BD">
              <w:t>2.7</w:t>
            </w:r>
            <w:r w:rsidRPr="00B104BD">
              <w:t xml:space="preserve"> Evaluate </w:t>
            </w:r>
            <w:r w:rsidRPr="00B104BD">
              <w:rPr>
                <w:rStyle w:val="BoldandItalics"/>
              </w:rPr>
              <w:t xml:space="preserve">documentation </w:t>
            </w:r>
            <w:r w:rsidRPr="00B104BD">
              <w:t xml:space="preserve">in order to create a report, detailing recommendations for capacity enhancements, for presentation to </w:t>
            </w:r>
            <w:r w:rsidRPr="00B104BD">
              <w:rPr>
                <w:rStyle w:val="BoldandItalics"/>
              </w:rPr>
              <w:t>appropriate person</w:t>
            </w:r>
          </w:p>
        </w:tc>
      </w:tr>
      <w:tr w:rsidTr="00B104BD">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t>3. Develop plan for capacity enhancements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3.1 Develop a plan for implementing the recommended enhancements, wi</w:t>
            </w:r>
            <w:r w:rsidRPr="00B104BD">
              <w:t>th prioritised tasks and minimum disruption to users</w:t>
            </w:r>
          </w:p>
          <w:p w:rsidR="00000000" w:rsidRPr="00B104BD" w:rsidP="00B104BD">
            <w:pPr>
              <w:pStyle w:val="BodyText"/>
            </w:pPr>
            <w:r w:rsidRPr="00B104BD">
              <w:t>3.2 Factor into the implementation plan the availability of finances, staff and other requirements</w:t>
            </w:r>
          </w:p>
          <w:p w:rsidR="00000000" w:rsidP="00B104BD">
            <w:pPr>
              <w:pStyle w:val="BodyText"/>
              <w:rPr>
                <w:lang w:val="en-NZ"/>
              </w:rPr>
            </w:pPr>
            <w:r w:rsidRPr="00B104BD">
              <w:t>3.3 Submit the implementation plan to appropriate person for approval and revision</w:t>
            </w:r>
          </w:p>
        </w:tc>
      </w:tr>
      <w:tr w:rsidTr="00B104BD">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t xml:space="preserve">4. Install capacity </w:t>
            </w:r>
            <w:r w:rsidRPr="00B104BD">
              <w:t>enhancements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4.1 Install the capacity enhancements according to installation procedures, organisational guidelines and implementation plan</w:t>
            </w:r>
          </w:p>
          <w:p w:rsidR="00000000" w:rsidRPr="00B104BD" w:rsidP="00B104BD">
            <w:pPr>
              <w:pStyle w:val="BodyText"/>
            </w:pPr>
            <w:r w:rsidRPr="00B104BD">
              <w:t>4.2 Measure the increase in capacity and performance resulting from installed equipment in order to assess that capac</w:t>
            </w:r>
            <w:r w:rsidRPr="00B104BD">
              <w:t>ity requirements have been met</w:t>
            </w:r>
          </w:p>
          <w:p w:rsidR="00000000" w:rsidP="00B104BD">
            <w:pPr>
              <w:pStyle w:val="BodyText"/>
              <w:rPr>
                <w:lang w:val="en-NZ"/>
              </w:rPr>
            </w:pPr>
            <w:r w:rsidRPr="00B104BD">
              <w:t>4.3 Update documentation according to organisational guidelines to reflect the capacity enhancements</w:t>
            </w:r>
          </w:p>
        </w:tc>
      </w:tr>
      <w:tr w:rsidTr="00B104BD">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t>5. Monitor ongoing capacity requirements</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5.1 Monitor and assess the impact of new technology and application development on</w:t>
            </w:r>
            <w:r w:rsidRPr="00B104BD">
              <w:t xml:space="preserve"> capacity and performance</w:t>
            </w:r>
          </w:p>
          <w:p w:rsidR="00000000" w:rsidRPr="00B104BD" w:rsidP="00B104BD">
            <w:pPr>
              <w:pStyle w:val="BodyText"/>
            </w:pPr>
            <w:r w:rsidRPr="00B104BD">
              <w:t xml:space="preserve">5.2 Implement and maintain a performance </w:t>
            </w:r>
            <w:r w:rsidRPr="00B104BD">
              <w:rPr>
                <w:rStyle w:val="BoldandItalics"/>
              </w:rPr>
              <w:t>database</w:t>
            </w:r>
          </w:p>
          <w:p w:rsidR="00000000" w:rsidRPr="00B104BD" w:rsidP="00B104BD">
            <w:pPr>
              <w:pStyle w:val="BodyText"/>
            </w:pPr>
            <w:r w:rsidRPr="00B104BD">
              <w:t>5.3 Review and assess benchmarks and performance regularly with work team to enable timely capacity enhancements and updates of benchmarks</w:t>
            </w:r>
          </w:p>
        </w:tc>
      </w:tr>
    </w:tbl>
    <w:p w:rsidR="00000000" w:rsidRPr="00B104BD" w:rsidP="00B104BD">
      <w:pPr>
        <w:pStyle w:val="BodyText"/>
      </w:pPr>
    </w:p>
    <w:p w:rsidR="00000000" w:rsidRPr="00B104BD" w:rsidP="00B104BD">
      <w:pPr>
        <w:pStyle w:val="AllowPageBreak"/>
      </w:pPr>
    </w:p>
    <w:p w:rsidR="00000000" w:rsidRPr="00B104BD" w:rsidP="00B104BD">
      <w:pPr>
        <w:pStyle w:val="Heading1"/>
      </w:pPr>
      <w:bookmarkStart w:id="9" w:name="O_458444"/>
      <w:bookmarkEnd w:id="9"/>
      <w:r w:rsidRPr="00B104BD">
        <w:t>Required Skills and Knowledge</w:t>
      </w:r>
    </w:p>
    <w:p w:rsidR="00000000" w:rsidRPr="00B104BD" w:rsidP="00B104BD">
      <w:pPr>
        <w:pStyle w:val="BodyText"/>
      </w:pPr>
      <w:r w:rsidRPr="00B104BD">
        <w:rPr>
          <w:rStyle w:val="Emphasis"/>
        </w:rPr>
        <w:t>This section describes the skills and knowledge required for this unit.</w:t>
      </w:r>
    </w:p>
    <w:p w:rsidR="00000000" w:rsidRPr="00B104BD" w:rsidP="00B104BD">
      <w:pPr>
        <w:pStyle w:val="BodyText"/>
      </w:pPr>
    </w:p>
    <w:p w:rsidR="00000000" w:rsidRPr="00B104BD" w:rsidP="00B104BD">
      <w:pPr>
        <w:pStyle w:val="BodyText"/>
      </w:pPr>
      <w:r w:rsidRPr="00B104BD">
        <w:rPr>
          <w:rStyle w:val="SpecialBold"/>
        </w:rPr>
        <w:t>Required skills</w:t>
      </w:r>
    </w:p>
    <w:p w:rsidR="00000000" w:rsidRPr="00B104BD" w:rsidP="00B104BD">
      <w:pPr>
        <w:pStyle w:val="BodyText"/>
      </w:pPr>
    </w:p>
    <w:p w:rsidR="00000000" w:rsidRPr="00B104BD" w:rsidP="00B104BD">
      <w:pPr>
        <w:pStyle w:val="ListBullet"/>
      </w:pPr>
      <w:r w:rsidRPr="00B104BD">
        <w:t>analytical skills to:</w:t>
      </w:r>
    </w:p>
    <w:p w:rsidR="00000000" w:rsidRPr="00B104BD" w:rsidP="00B104BD">
      <w:pPr>
        <w:pStyle w:val="ListBullet2"/>
      </w:pPr>
      <w:r w:rsidRPr="00B104BD">
        <w:t>evaluate current practices</w:t>
      </w:r>
    </w:p>
    <w:p w:rsidR="00000000" w:rsidRPr="00B104BD" w:rsidP="00B104BD">
      <w:pPr>
        <w:pStyle w:val="ListBullet2"/>
      </w:pPr>
      <w:r w:rsidRPr="00B104BD">
        <w:t>evaluate documentation to create a report, detailing recommendations for capacity enhancements</w:t>
      </w:r>
    </w:p>
    <w:p w:rsidR="00000000" w:rsidRPr="00B104BD" w:rsidP="00B104BD">
      <w:pPr>
        <w:pStyle w:val="ListBullet2"/>
      </w:pPr>
      <w:r w:rsidRPr="00B104BD">
        <w:t>examine and analyse the fault logs for those caused by capacity problems</w:t>
      </w:r>
    </w:p>
    <w:p w:rsidR="00000000" w:rsidRPr="00B104BD" w:rsidP="00B104BD">
      <w:pPr>
        <w:pStyle w:val="ListBullet2"/>
      </w:pPr>
      <w:r w:rsidRPr="00B104BD">
        <w:t>investigate the current workload of the system and its effect on the capacity to perform</w:t>
      </w:r>
    </w:p>
    <w:p w:rsidR="00000000" w:rsidRPr="00B104BD" w:rsidP="00B104BD">
      <w:pPr>
        <w:pStyle w:val="ListBullet2"/>
      </w:pPr>
      <w:r w:rsidRPr="00B104BD">
        <w:t>review the existing system configuration information to determine capacity issues</w:t>
      </w:r>
    </w:p>
    <w:p w:rsidR="00000000" w:rsidRPr="00B104BD" w:rsidP="00B104BD">
      <w:pPr>
        <w:pStyle w:val="ListBullet"/>
      </w:pPr>
      <w:r w:rsidRPr="00B104BD">
        <w:t>communication skills to deal with other team members, clients and vendors</w:t>
      </w:r>
    </w:p>
    <w:p w:rsidR="00000000" w:rsidRPr="00B104BD" w:rsidP="00B104BD">
      <w:pPr>
        <w:pStyle w:val="ListBullet"/>
      </w:pPr>
      <w:r w:rsidRPr="00B104BD">
        <w:t>literacy skills to:</w:t>
      </w:r>
    </w:p>
    <w:p w:rsidR="00000000" w:rsidRPr="00B104BD" w:rsidP="00B104BD">
      <w:pPr>
        <w:pStyle w:val="ListBullet2"/>
      </w:pPr>
      <w:r w:rsidRPr="00B104BD">
        <w:t>interpret technical manuals and forecasting data</w:t>
      </w:r>
    </w:p>
    <w:p w:rsidR="00000000" w:rsidRPr="00B104BD" w:rsidP="00B104BD">
      <w:pPr>
        <w:pStyle w:val="ListBullet2"/>
      </w:pPr>
      <w:r w:rsidRPr="00B104BD">
        <w:t xml:space="preserve">process and present written </w:t>
      </w:r>
      <w:r w:rsidRPr="00B104BD">
        <w:t>and verbal information</w:t>
      </w:r>
    </w:p>
    <w:p w:rsidR="00000000" w:rsidRPr="00B104BD" w:rsidP="00B104BD">
      <w:pPr>
        <w:pStyle w:val="ListBullet"/>
      </w:pPr>
      <w:r w:rsidRPr="00B104BD">
        <w:t>planning and organisational skills to:</w:t>
      </w:r>
    </w:p>
    <w:p w:rsidR="00000000" w:rsidRPr="00B104BD" w:rsidP="00B104BD">
      <w:pPr>
        <w:pStyle w:val="ListBullet2"/>
      </w:pPr>
      <w:r w:rsidRPr="00B104BD">
        <w:t>allow for scheduled maintenance, budgeting and costing, and communications</w:t>
      </w:r>
    </w:p>
    <w:p w:rsidR="00000000" w:rsidRPr="00B104BD" w:rsidP="00B104BD">
      <w:pPr>
        <w:pStyle w:val="ListBullet2"/>
      </w:pPr>
      <w:r w:rsidRPr="00B104BD">
        <w:t>develop new criteria and procedures for performing current practices</w:t>
      </w:r>
    </w:p>
    <w:p w:rsidR="00000000" w:rsidRPr="00B104BD" w:rsidP="00B104BD">
      <w:pPr>
        <w:pStyle w:val="ListBullet2"/>
      </w:pPr>
      <w:r w:rsidRPr="00B104BD">
        <w:t>develop plans with prioritised tasks</w:t>
      </w:r>
    </w:p>
    <w:p w:rsidR="00000000" w:rsidRPr="00B104BD" w:rsidP="00B104BD">
      <w:pPr>
        <w:pStyle w:val="ListBullet2"/>
      </w:pPr>
      <w:r w:rsidRPr="00B104BD">
        <w:t>make contin</w:t>
      </w:r>
      <w:r w:rsidRPr="00B104BD">
        <w:t>gency arrangements</w:t>
      </w:r>
    </w:p>
    <w:p w:rsidR="00000000" w:rsidRPr="00B104BD" w:rsidP="00B104BD">
      <w:pPr>
        <w:pStyle w:val="ListBullet2"/>
      </w:pPr>
      <w:r w:rsidRPr="00B104BD">
        <w:t>minimise disruption to client</w:t>
      </w:r>
    </w:p>
    <w:p w:rsidR="00000000" w:rsidRPr="00B104BD" w:rsidP="00B104BD">
      <w:pPr>
        <w:pStyle w:val="ListBullet2"/>
      </w:pPr>
      <w:r w:rsidRPr="00B104BD">
        <w:t>prepare time lines</w:t>
      </w:r>
    </w:p>
    <w:p w:rsidR="00000000" w:rsidRPr="00B104BD" w:rsidP="00B104BD">
      <w:pPr>
        <w:pStyle w:val="ListBullet2"/>
      </w:pPr>
      <w:r w:rsidRPr="00B104BD">
        <w:t>ensure quality assurance and risk management</w:t>
      </w:r>
    </w:p>
    <w:p w:rsidR="00000000" w:rsidRPr="00B104BD" w:rsidP="00B104BD">
      <w:pPr>
        <w:pStyle w:val="ListBullet"/>
      </w:pPr>
      <w:r w:rsidRPr="00B104BD">
        <w:t>problem-solving skills to resolve problems through developing capacity planning initiatives</w:t>
      </w:r>
    </w:p>
    <w:p w:rsidR="00000000" w:rsidRPr="00B104BD" w:rsidP="00B104BD">
      <w:pPr>
        <w:pStyle w:val="ListBullet"/>
      </w:pPr>
      <w:r w:rsidRPr="00B104BD">
        <w:t>technical skills to:</w:t>
      </w:r>
    </w:p>
    <w:p w:rsidR="00000000" w:rsidRPr="00B104BD" w:rsidP="00B104BD">
      <w:pPr>
        <w:pStyle w:val="ListBullet2"/>
      </w:pPr>
      <w:r w:rsidRPr="00B104BD">
        <w:t>modify current system to incorporate the planned changes</w:t>
      </w:r>
    </w:p>
    <w:p w:rsidR="00000000" w:rsidRPr="00B104BD" w:rsidP="00B104BD">
      <w:pPr>
        <w:pStyle w:val="ListBullet2"/>
      </w:pPr>
      <w:r w:rsidRPr="00B104BD">
        <w:t>oversee installation of hardware and software elements.</w:t>
      </w:r>
    </w:p>
    <w:p w:rsidR="00000000" w:rsidRPr="00B104BD" w:rsidP="00B104BD">
      <w:pPr>
        <w:pStyle w:val="BodyText"/>
      </w:pPr>
    </w:p>
    <w:p w:rsidR="00000000" w:rsidRPr="00B104BD" w:rsidP="00B104BD">
      <w:pPr>
        <w:pStyle w:val="BodyText"/>
      </w:pPr>
      <w:r w:rsidRPr="00B104BD">
        <w:rPr>
          <w:rStyle w:val="SpecialBold"/>
        </w:rPr>
        <w:t>Required knowledge</w:t>
      </w:r>
    </w:p>
    <w:p w:rsidR="00000000" w:rsidRPr="00B104BD" w:rsidP="00B104BD">
      <w:pPr>
        <w:pStyle w:val="BodyText"/>
      </w:pPr>
    </w:p>
    <w:p w:rsidR="00000000" w:rsidRPr="00B104BD" w:rsidP="00B104BD">
      <w:pPr>
        <w:pStyle w:val="ListBullet"/>
      </w:pPr>
      <w:r w:rsidRPr="00B104BD">
        <w:t>detailed knowledge of system's current functionality</w:t>
      </w:r>
    </w:p>
    <w:p w:rsidR="00000000" w:rsidRPr="00B104BD" w:rsidP="00B104BD">
      <w:pPr>
        <w:pStyle w:val="ListBullet"/>
      </w:pPr>
      <w:r w:rsidRPr="00B104BD">
        <w:t>overview knowledge of:</w:t>
      </w:r>
    </w:p>
    <w:p w:rsidR="00000000" w:rsidRPr="00B104BD" w:rsidP="00B104BD">
      <w:pPr>
        <w:pStyle w:val="ListBullet2"/>
      </w:pPr>
      <w:r w:rsidRPr="00B104BD">
        <w:t>component performance management</w:t>
      </w:r>
    </w:p>
    <w:p w:rsidR="00000000" w:rsidRPr="00B104BD" w:rsidP="00B104BD">
      <w:pPr>
        <w:pStyle w:val="ListBullet2"/>
      </w:pPr>
      <w:r w:rsidRPr="00B104BD">
        <w:t>current ind</w:t>
      </w:r>
      <w:r w:rsidRPr="00B104BD">
        <w:t>ustry-accepted hardware and software products, including their general features and capabilities</w:t>
      </w:r>
    </w:p>
    <w:p w:rsidR="00000000" w:rsidRPr="00B104BD" w:rsidP="00B104BD">
      <w:pPr>
        <w:pStyle w:val="ListBullet2"/>
      </w:pPr>
      <w:r w:rsidRPr="00B104BD">
        <w:t>key features of financial analysis</w:t>
      </w:r>
    </w:p>
    <w:p w:rsidR="00000000" w:rsidRPr="00B104BD" w:rsidP="00B104BD">
      <w:pPr>
        <w:pStyle w:val="ListBullet2"/>
      </w:pPr>
      <w:r w:rsidRPr="00B104BD">
        <w:t>client business domain</w:t>
      </w:r>
    </w:p>
    <w:p w:rsidR="00000000" w:rsidRPr="00B104BD" w:rsidP="00B104BD">
      <w:pPr>
        <w:pStyle w:val="ListBullet2"/>
      </w:pPr>
      <w:r w:rsidRPr="00B104BD">
        <w:t>performance monitoring tools</w:t>
      </w:r>
    </w:p>
    <w:p w:rsidR="00000000" w:rsidRPr="00B104BD" w:rsidP="00B104BD">
      <w:pPr>
        <w:pStyle w:val="ListBullet2"/>
      </w:pPr>
      <w:r w:rsidRPr="00B104BD">
        <w:t>quality assurance practices with regard to proposed IT capability enhancements</w:t>
      </w:r>
    </w:p>
    <w:p w:rsidR="00000000" w:rsidRPr="00B104BD" w:rsidP="00B104BD">
      <w:pPr>
        <w:pStyle w:val="ListBullet2"/>
      </w:pPr>
      <w:r w:rsidRPr="00B104BD">
        <w:t>service level agreements relating to proposed IT capability enhancements</w:t>
      </w:r>
    </w:p>
    <w:p w:rsidR="00000000" w:rsidRPr="00B104BD" w:rsidP="00B104BD">
      <w:pPr>
        <w:pStyle w:val="ListBullet2"/>
      </w:pPr>
      <w:r w:rsidRPr="00B104BD">
        <w:t>role of stakeholders and the degree of stakeholder involvement.</w:t>
      </w:r>
    </w:p>
    <w:p w:rsidR="00000000" w:rsidRPr="00B104BD" w:rsidP="00B104BD">
      <w:pPr>
        <w:pStyle w:val="AllowPageBreak"/>
      </w:pPr>
    </w:p>
    <w:p w:rsidR="00000000" w:rsidRPr="00B104BD" w:rsidP="00B104BD">
      <w:pPr>
        <w:pStyle w:val="Heading1"/>
      </w:pPr>
      <w:bookmarkStart w:id="10" w:name="O_458445"/>
      <w:bookmarkEnd w:id="10"/>
      <w:r w:rsidRPr="00B104BD">
        <w:t>Evidence Guide</w:t>
      </w:r>
    </w:p>
    <w:p w:rsidR="00000000" w:rsidRPr="00B104BD" w:rsidP="00B104BD">
      <w:pPr>
        <w:pStyle w:val="BodyText"/>
      </w:pPr>
      <w:r w:rsidRPr="00B104BD">
        <w:rPr>
          <w:rStyle w:val="Emphasis"/>
        </w:rPr>
        <w:t>The evid</w:t>
      </w:r>
      <w:r w:rsidRPr="00B104BD">
        <w:rPr>
          <w:rStyle w:val="Emphasis"/>
        </w:rPr>
        <w:t>ence guide provides advice on assessment and must be read in conjunction with the performance criteria, required skills and knowledge, range statement and the Assessment Guidelines for the Training Package.</w:t>
      </w:r>
    </w:p>
    <w:p w:rsidR="00000000" w:rsidRPr="00B104BD" w:rsidP="00B104BD">
      <w:pPr>
        <w:pStyle w:val="BodyText"/>
      </w:pPr>
    </w:p>
    <w:tbl>
      <w:tblPr>
        <w:tblW w:w="0" w:type="auto"/>
        <w:tblLayout w:type="fixed"/>
        <w:tblCellMar>
          <w:left w:w="62" w:type="dxa"/>
          <w:right w:w="62" w:type="dxa"/>
        </w:tblCellMar>
        <w:tblLook w:val="0000"/>
      </w:tblPr>
      <w:tblGrid>
        <w:gridCol w:w="2552"/>
        <w:gridCol w:w="6598"/>
      </w:tblGrid>
      <w:tr w:rsidTr="00B104B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SpecialBold"/>
              </w:rPr>
              <w:t>Overview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p>
        </w:tc>
      </w:tr>
      <w:tr w:rsidTr="00B104B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SpecialBold"/>
              </w:rPr>
              <w:t>Critical aspects for assessment and evidence required to demonstrate competency in this unit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Evidence of the ability to:</w:t>
            </w:r>
          </w:p>
          <w:p w:rsidR="00000000" w:rsidRPr="00B104BD" w:rsidP="00B104BD">
            <w:pPr>
              <w:pStyle w:val="ListBullet"/>
            </w:pPr>
            <w:r w:rsidRPr="00B104BD">
              <w:t>monitor and accurately assess current and future capacity requirements of a system</w:t>
            </w:r>
          </w:p>
          <w:p w:rsidR="00000000" w:rsidRPr="00B104BD" w:rsidP="00B104BD">
            <w:pPr>
              <w:pStyle w:val="ListBullet"/>
            </w:pPr>
            <w:r w:rsidRPr="00B104BD">
              <w:t>predict capacity requirements resulting from busine</w:t>
            </w:r>
            <w:r w:rsidRPr="00B104BD">
              <w:t>ss growth, with forecasts being realistic and achievable</w:t>
            </w:r>
          </w:p>
          <w:p w:rsidR="00000000" w:rsidRPr="00B104BD" w:rsidP="00B104BD">
            <w:pPr>
              <w:pStyle w:val="ListBullet"/>
            </w:pPr>
            <w:r w:rsidRPr="00B104BD">
              <w:t>plan and install capacity enhancements</w:t>
            </w:r>
          </w:p>
          <w:p w:rsidR="00000000" w:rsidP="00B104BD">
            <w:pPr>
              <w:pStyle w:val="ListBullet"/>
              <w:rPr>
                <w:lang w:val="en-NZ"/>
              </w:rPr>
            </w:pPr>
            <w:r w:rsidRPr="00B104BD">
              <w:t>create and maintain required documentation.</w:t>
            </w:r>
          </w:p>
        </w:tc>
      </w:tr>
      <w:tr w:rsidTr="00B104B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SpecialBold"/>
              </w:rPr>
              <w:t>Context of and specific resources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Assessment must ensure access to:</w:t>
            </w:r>
          </w:p>
          <w:p w:rsidR="00000000" w:rsidRPr="00B104BD" w:rsidP="00B104BD">
            <w:pPr>
              <w:pStyle w:val="ListBullet"/>
            </w:pPr>
            <w:r w:rsidRPr="00B104BD">
              <w:t>live system</w:t>
            </w:r>
          </w:p>
          <w:p w:rsidR="00000000" w:rsidRPr="00B104BD" w:rsidP="00B104BD">
            <w:pPr>
              <w:pStyle w:val="ListBullet"/>
            </w:pPr>
            <w:r w:rsidRPr="00B104BD">
              <w:t>service level agree</w:t>
            </w:r>
            <w:r w:rsidRPr="00B104BD">
              <w:t>ments</w:t>
            </w:r>
          </w:p>
          <w:p w:rsidR="00000000" w:rsidRPr="00B104BD" w:rsidP="00B104BD">
            <w:pPr>
              <w:pStyle w:val="ListBullet"/>
            </w:pPr>
            <w:r w:rsidRPr="00B104BD">
              <w:t>fault logs</w:t>
            </w:r>
          </w:p>
          <w:p w:rsidR="00000000" w:rsidRPr="00B104BD" w:rsidP="00B104BD">
            <w:pPr>
              <w:pStyle w:val="ListBullet"/>
            </w:pPr>
            <w:r w:rsidRPr="00B104BD">
              <w:t>users</w:t>
            </w:r>
          </w:p>
          <w:p w:rsidR="00000000" w:rsidRPr="00B104BD" w:rsidP="00B104BD">
            <w:pPr>
              <w:pStyle w:val="ListBullet"/>
            </w:pPr>
            <w:r w:rsidRPr="00B104BD">
              <w:t>hardware components for installation</w:t>
            </w:r>
          </w:p>
          <w:p w:rsidR="00000000" w:rsidRPr="00B104BD" w:rsidP="00B104BD">
            <w:pPr>
              <w:pStyle w:val="ListBullet"/>
            </w:pPr>
            <w:r w:rsidRPr="00B104BD">
              <w:t>appropriate learning and assessment support when required</w:t>
            </w:r>
          </w:p>
          <w:p w:rsidR="00000000" w:rsidP="00B104BD">
            <w:pPr>
              <w:pStyle w:val="ListBullet"/>
              <w:rPr>
                <w:lang w:val="en-NZ"/>
              </w:rPr>
            </w:pPr>
            <w:r w:rsidRPr="00B104BD">
              <w:t>modified equipment for people with special needs.</w:t>
            </w:r>
          </w:p>
        </w:tc>
      </w:tr>
      <w:tr w:rsidTr="00B104B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SpecialBold"/>
              </w:rPr>
              <w:t>Method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A range of assessment methods should be used to assess practical skills and knowledge. The following examples are appropriate for this unit:</w:t>
            </w:r>
          </w:p>
          <w:p w:rsidR="00000000" w:rsidRPr="00B104BD" w:rsidP="00B104BD">
            <w:pPr>
              <w:pStyle w:val="ListBullet"/>
            </w:pPr>
            <w:r w:rsidRPr="00B104BD">
              <w:t>review of:</w:t>
            </w:r>
          </w:p>
          <w:p w:rsidR="00000000" w:rsidRPr="00B104BD" w:rsidP="00B104BD">
            <w:pPr>
              <w:pStyle w:val="ListBullet2"/>
            </w:pPr>
            <w:r w:rsidRPr="00B104BD">
              <w:t>report detailing recommendations for capacity enhancements based on a financial analysis and resources</w:t>
            </w:r>
            <w:r w:rsidRPr="00B104BD">
              <w:t xml:space="preserve"> and equipment required</w:t>
            </w:r>
          </w:p>
          <w:p w:rsidR="00000000" w:rsidRPr="00B104BD" w:rsidP="00B104BD">
            <w:pPr>
              <w:pStyle w:val="ListBullet2"/>
            </w:pPr>
            <w:r w:rsidRPr="00B104BD">
              <w:t>implementation plan for recommended enhancements, with prioritised tasks and minimum disruption to users</w:t>
            </w:r>
          </w:p>
          <w:p w:rsidR="00000000" w:rsidRPr="00B104BD" w:rsidP="00B104BD">
            <w:pPr>
              <w:pStyle w:val="ListBullet"/>
            </w:pPr>
            <w:r w:rsidRPr="00B104BD">
              <w:t>direct observation of:</w:t>
            </w:r>
          </w:p>
          <w:p w:rsidR="00000000" w:rsidRPr="00B104BD" w:rsidP="00B104BD">
            <w:pPr>
              <w:pStyle w:val="ListBullet2"/>
            </w:pPr>
            <w:r w:rsidRPr="00B104BD">
              <w:t xml:space="preserve">installing the capacity enhancements following installation procedures, organisational </w:t>
            </w:r>
            <w:r w:rsidRPr="00B104BD">
              <w:t>guidelines and implementation plan</w:t>
            </w:r>
          </w:p>
          <w:p w:rsidR="00000000" w:rsidRPr="00B104BD" w:rsidP="00B104BD">
            <w:pPr>
              <w:pStyle w:val="ListBullet2"/>
            </w:pPr>
            <w:r w:rsidRPr="00B104BD">
              <w:t xml:space="preserve">measuring the improved capacity and performance resulting from capacity enhancements </w:t>
            </w:r>
          </w:p>
          <w:p w:rsidR="00000000" w:rsidRPr="00B104BD" w:rsidP="00B104BD">
            <w:pPr>
              <w:pStyle w:val="ListBullet"/>
            </w:pPr>
            <w:r w:rsidRPr="00B104BD">
              <w:t>evaluation of performance database implemented and maintained</w:t>
            </w:r>
          </w:p>
          <w:p w:rsidR="00000000" w:rsidRPr="00B104BD" w:rsidP="00B104BD">
            <w:pPr>
              <w:pStyle w:val="ListBullet"/>
            </w:pPr>
            <w:r w:rsidRPr="00B104BD">
              <w:t>verbal or written questioning to assess knowledge of:</w:t>
            </w:r>
          </w:p>
          <w:p w:rsidR="00000000" w:rsidRPr="00B104BD" w:rsidP="00B104BD">
            <w:pPr>
              <w:pStyle w:val="ListBullet2"/>
            </w:pPr>
            <w:r w:rsidRPr="00B104BD">
              <w:t>industry products</w:t>
            </w:r>
            <w:r w:rsidRPr="00B104BD">
              <w:t>, services and practices</w:t>
            </w:r>
          </w:p>
          <w:p w:rsidR="00000000" w:rsidP="00B104BD">
            <w:pPr>
              <w:pStyle w:val="ListBullet2"/>
              <w:rPr>
                <w:lang w:val="en-NZ"/>
              </w:rPr>
            </w:pPr>
            <w:r w:rsidRPr="00B104BD">
              <w:t>techniques of capacity planning.</w:t>
            </w:r>
          </w:p>
        </w:tc>
      </w:tr>
      <w:tr w:rsidTr="00B104BD">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SpecialBold"/>
              </w:rPr>
              <w:t>Guidance information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BodyText"/>
            </w:pPr>
            <w:r w:rsidRPr="00B104BD">
              <w:t>Holistic assessment with other units relevant to the industry sector, workplace and job role is recommended, where appropriate.</w:t>
            </w:r>
          </w:p>
          <w:p w:rsidR="00000000" w:rsidRPr="00B104BD" w:rsidP="00B104BD">
            <w:pPr>
              <w:pStyle w:val="BodyText"/>
            </w:pPr>
            <w:r w:rsidRPr="00B104BD">
              <w:t>Assessment processes and techniques must be culturally appropriate, and suitable to the communication skill level, language, literacy and numeracy capacity of the candidate and the work being performed.</w:t>
            </w:r>
          </w:p>
          <w:p w:rsidR="00000000" w:rsidRPr="00B104BD" w:rsidP="00B104BD">
            <w:pPr>
              <w:pStyle w:val="BodyText"/>
            </w:pPr>
            <w:r w:rsidRPr="00B104BD">
              <w:t>Indigenous people and other people from a non-English</w:t>
            </w:r>
            <w:r w:rsidRPr="00B104BD">
              <w:t xml:space="preserve"> speaking background may need additional support.</w:t>
            </w:r>
          </w:p>
          <w:p w:rsidR="00000000" w:rsidRPr="00B104BD" w:rsidP="00B104BD">
            <w:pPr>
              <w:pStyle w:val="BodyText"/>
            </w:pPr>
            <w:r w:rsidRPr="00B104BD">
              <w:t>In cases where practical assessment is used it should be combined with targeted questioning to assess required knowledge.</w:t>
            </w:r>
          </w:p>
        </w:tc>
      </w:tr>
    </w:tbl>
    <w:p w:rsidR="00000000" w:rsidRPr="00B104BD" w:rsidP="00B104BD">
      <w:pPr>
        <w:pStyle w:val="BodyText"/>
      </w:pPr>
    </w:p>
    <w:p w:rsidR="00000000" w:rsidRPr="00B104BD" w:rsidP="00B104BD">
      <w:pPr>
        <w:pStyle w:val="AllowPageBreak"/>
      </w:pPr>
    </w:p>
    <w:p w:rsidR="00000000" w:rsidRPr="00B104BD" w:rsidP="00B104BD">
      <w:pPr>
        <w:pStyle w:val="Heading1"/>
      </w:pPr>
      <w:bookmarkStart w:id="11" w:name="O_458446"/>
      <w:bookmarkEnd w:id="11"/>
      <w:r w:rsidRPr="00B104BD">
        <w:t>Range Statement</w:t>
      </w:r>
    </w:p>
    <w:p w:rsidR="00000000" w:rsidRPr="00B104BD" w:rsidP="00B104BD">
      <w:pPr>
        <w:pStyle w:val="BodyText"/>
      </w:pPr>
      <w:r w:rsidRPr="00B104BD">
        <w:rPr>
          <w:rStyle w:val="Emphasis"/>
        </w:rPr>
        <w:t>The range statement relates to the unit of compet</w:t>
      </w:r>
      <w:r w:rsidRPr="00B104BD">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B104BD">
        <w:rPr>
          <w:rStyle w:val="Emphasis"/>
        </w:rPr>
        <w:t>essment (depending on the work situation, needs of the candidate, accessibility of the item, and local industry and regional contexts) may also be included.</w:t>
      </w:r>
    </w:p>
    <w:p w:rsidR="00000000" w:rsidRPr="00B104BD" w:rsidP="00B104BD">
      <w:pPr>
        <w:pStyle w:val="BodyText"/>
      </w:pPr>
    </w:p>
    <w:tbl>
      <w:tblPr>
        <w:tblW w:w="0" w:type="auto"/>
        <w:tblLayout w:type="fixed"/>
        <w:tblCellMar>
          <w:left w:w="62" w:type="dxa"/>
          <w:right w:w="62" w:type="dxa"/>
        </w:tblCellMar>
        <w:tblLook w:val="0000"/>
      </w:tblPr>
      <w:tblGrid>
        <w:gridCol w:w="2558"/>
        <w:gridCol w:w="6592"/>
      </w:tblGrid>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System </w:t>
            </w:r>
            <w:r w:rsidRPr="00B104BD">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hardware components that run a computer</w:t>
            </w:r>
          </w:p>
          <w:p w:rsidR="00000000" w:rsidP="00B104BD">
            <w:pPr>
              <w:pStyle w:val="ListBullet"/>
              <w:rPr>
                <w:lang w:val="en-NZ"/>
              </w:rPr>
            </w:pPr>
            <w:r w:rsidRPr="00B104BD">
              <w:t>software components that run a comput</w:t>
            </w:r>
            <w:r w:rsidRPr="00B104BD">
              <w:t>er.</w:t>
            </w:r>
          </w:p>
        </w:tc>
      </w:tr>
      <w:tr w:rsidTr="00B104BD">
        <w:tblPrEx>
          <w:tblW w:w="0" w:type="auto"/>
          <w:tblLayout w:type="fixed"/>
          <w:tblCellMar>
            <w:left w:w="62" w:type="dxa"/>
            <w:right w:w="62" w:type="dxa"/>
          </w:tblCellMar>
          <w:tblLook w:val="0000"/>
        </w:tblPrEx>
        <w:trPr>
          <w:trHeight w:val="293"/>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Hardware </w:t>
            </w:r>
            <w:r w:rsidRPr="00B104BD">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modems or other connectivity devices</w:t>
            </w:r>
          </w:p>
          <w:p w:rsidR="00000000" w:rsidRPr="00B104BD" w:rsidP="00B104BD">
            <w:pPr>
              <w:pStyle w:val="ListBullet"/>
            </w:pPr>
            <w:r w:rsidRPr="00B104BD">
              <w:t>networks</w:t>
            </w:r>
          </w:p>
          <w:p w:rsidR="00000000" w:rsidRPr="00B104BD" w:rsidP="00B104BD">
            <w:pPr>
              <w:pStyle w:val="ListBullet"/>
            </w:pPr>
            <w:r w:rsidRPr="00B104BD">
              <w:t>personal computers</w:t>
            </w:r>
          </w:p>
          <w:p w:rsidR="00000000" w:rsidRPr="00B104BD" w:rsidP="00B104BD">
            <w:pPr>
              <w:pStyle w:val="ListBullet"/>
            </w:pPr>
            <w:r w:rsidRPr="00B104BD">
              <w:t>remote sites</w:t>
            </w:r>
          </w:p>
          <w:p w:rsidR="00000000" w:rsidRPr="00B104BD" w:rsidP="00B104BD">
            <w:pPr>
              <w:pStyle w:val="ListBullet"/>
            </w:pPr>
            <w:r w:rsidRPr="00B104BD">
              <w:t>servers</w:t>
            </w:r>
          </w:p>
          <w:p w:rsidR="00000000" w:rsidP="00B104BD">
            <w:pPr>
              <w:pStyle w:val="ListBullet"/>
              <w:rPr>
                <w:lang w:val="en-NZ"/>
              </w:rPr>
            </w:pPr>
            <w:r w:rsidRPr="00B104BD">
              <w:t>workstations.</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Software </w:t>
            </w:r>
            <w:r w:rsidRPr="00B104BD">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application software:</w:t>
            </w:r>
          </w:p>
          <w:p w:rsidR="00000000" w:rsidRPr="00B104BD" w:rsidP="00B104BD">
            <w:pPr>
              <w:pStyle w:val="ListBullet2"/>
            </w:pPr>
            <w:r w:rsidRPr="00B104BD">
              <w:t>database</w:t>
            </w:r>
          </w:p>
          <w:p w:rsidR="00000000" w:rsidRPr="00B104BD" w:rsidP="00B104BD">
            <w:pPr>
              <w:pStyle w:val="ListBullet2"/>
            </w:pPr>
            <w:r w:rsidRPr="00B104BD">
              <w:t>internet browser</w:t>
            </w:r>
          </w:p>
          <w:p w:rsidR="00000000" w:rsidRPr="00B104BD" w:rsidP="00B104BD">
            <w:pPr>
              <w:pStyle w:val="ListBullet2"/>
            </w:pPr>
            <w:r w:rsidRPr="00B104BD">
              <w:t>spreadsheet</w:t>
            </w:r>
          </w:p>
          <w:p w:rsidR="00000000" w:rsidRPr="00B104BD" w:rsidP="00B104BD">
            <w:pPr>
              <w:pStyle w:val="ListBullet2"/>
            </w:pPr>
            <w:r w:rsidRPr="00B104BD">
              <w:t>word-processing</w:t>
            </w:r>
          </w:p>
          <w:p w:rsidR="00000000" w:rsidRPr="00B104BD" w:rsidP="00B104BD">
            <w:pPr>
              <w:pStyle w:val="ListBullet"/>
            </w:pPr>
            <w:r w:rsidRPr="00B104BD">
              <w:t>commercial</w:t>
            </w:r>
          </w:p>
          <w:p w:rsidR="00000000" w:rsidRPr="00B104BD" w:rsidP="00B104BD">
            <w:pPr>
              <w:pStyle w:val="ListBullet"/>
            </w:pPr>
            <w:r w:rsidRPr="00B104BD">
              <w:t>customised software</w:t>
            </w:r>
          </w:p>
          <w:p w:rsidR="00000000" w:rsidRPr="00B104BD" w:rsidP="00B104BD">
            <w:pPr>
              <w:pStyle w:val="ListBullet"/>
            </w:pPr>
            <w:r w:rsidRPr="00B104BD">
              <w:t>in-house</w:t>
            </w:r>
          </w:p>
          <w:p w:rsidR="00000000" w:rsidRPr="00B104BD" w:rsidP="00B104BD">
            <w:pPr>
              <w:pStyle w:val="ListBullet"/>
            </w:pPr>
            <w:r w:rsidRPr="00B104BD">
              <w:t>programming software:</w:t>
            </w:r>
          </w:p>
          <w:p w:rsidR="00000000" w:rsidRPr="00B104BD" w:rsidP="00B104BD">
            <w:pPr>
              <w:pStyle w:val="ListBullet2"/>
            </w:pPr>
            <w:r w:rsidRPr="00B104BD">
              <w:t>assembler</w:t>
            </w:r>
          </w:p>
          <w:p w:rsidR="00000000" w:rsidRPr="00B104BD" w:rsidP="00B104BD">
            <w:pPr>
              <w:pStyle w:val="ListBullet2"/>
            </w:pPr>
            <w:r w:rsidRPr="00B104BD">
              <w:t>compiler</w:t>
            </w:r>
          </w:p>
          <w:p w:rsidR="00000000" w:rsidRPr="00B104BD" w:rsidP="00B104BD">
            <w:pPr>
              <w:pStyle w:val="ListBullet2"/>
            </w:pPr>
            <w:r w:rsidRPr="00B104BD">
              <w:t>development tools</w:t>
            </w:r>
          </w:p>
          <w:p w:rsidR="00000000" w:rsidRPr="00B104BD" w:rsidP="00B104BD">
            <w:pPr>
              <w:pStyle w:val="ListBullet"/>
            </w:pPr>
            <w:r w:rsidRPr="00B104BD">
              <w:t>system software:</w:t>
            </w:r>
          </w:p>
          <w:p w:rsidR="00000000" w:rsidRPr="00B104BD" w:rsidP="00B104BD">
            <w:pPr>
              <w:pStyle w:val="ListBullet2"/>
            </w:pPr>
            <w:r w:rsidRPr="00B104BD">
              <w:t>computer security software</w:t>
            </w:r>
          </w:p>
          <w:p w:rsidR="00000000" w:rsidRPr="00B104BD" w:rsidP="00B104BD">
            <w:pPr>
              <w:pStyle w:val="ListBullet2"/>
            </w:pPr>
            <w:r w:rsidRPr="00B104BD">
              <w:t>device drivers</w:t>
            </w:r>
          </w:p>
          <w:p w:rsidR="00000000" w:rsidP="00B104BD">
            <w:pPr>
              <w:pStyle w:val="ListBullet2"/>
              <w:rPr>
                <w:lang w:val="en-NZ"/>
              </w:rPr>
            </w:pPr>
            <w:r w:rsidRPr="00B104BD">
              <w:t>operating system.</w:t>
            </w:r>
          </w:p>
        </w:tc>
      </w:tr>
      <w:tr w:rsidTr="00B104BD">
        <w:tblPrEx>
          <w:tblW w:w="0" w:type="auto"/>
          <w:tblLayout w:type="fixed"/>
          <w:tblCellMar>
            <w:left w:w="62" w:type="dxa"/>
            <w:right w:w="62" w:type="dxa"/>
          </w:tblCellMar>
          <w:tblLook w:val="0000"/>
        </w:tblPrEx>
        <w:trPr>
          <w:trHeight w:val="3822"/>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Service level agreement</w:t>
            </w:r>
            <w:r w:rsidRPr="00B104BD">
              <w:t xml:space="preserve"> 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application service providers (ASPs)</w:t>
            </w:r>
          </w:p>
          <w:p w:rsidR="00000000" w:rsidRPr="00B104BD" w:rsidP="00B104BD">
            <w:pPr>
              <w:pStyle w:val="ListBullet"/>
            </w:pPr>
            <w:r w:rsidRPr="00B104BD">
              <w:t>business processes and requirements</w:t>
            </w:r>
          </w:p>
          <w:p w:rsidR="00000000" w:rsidRPr="00B104BD" w:rsidP="00B104BD">
            <w:pPr>
              <w:pStyle w:val="ListBullet"/>
            </w:pPr>
            <w:r w:rsidRPr="00B104BD">
              <w:t>charge back to business units</w:t>
            </w:r>
          </w:p>
          <w:p w:rsidR="00000000" w:rsidRPr="00B104BD" w:rsidP="00B104BD">
            <w:pPr>
              <w:pStyle w:val="ListBullet"/>
            </w:pPr>
            <w:r w:rsidRPr="00B104BD">
              <w:t>communications carriers</w:t>
            </w:r>
          </w:p>
          <w:p w:rsidR="00000000" w:rsidRPr="00B104BD" w:rsidP="00B104BD">
            <w:pPr>
              <w:pStyle w:val="ListBullet"/>
            </w:pPr>
            <w:r w:rsidRPr="00B104BD">
              <w:t>expectations regarding:</w:t>
            </w:r>
          </w:p>
          <w:p w:rsidR="00000000" w:rsidRPr="00B104BD" w:rsidP="00B104BD">
            <w:pPr>
              <w:pStyle w:val="ListBullet2"/>
            </w:pPr>
            <w:r w:rsidRPr="00B104BD">
              <w:t>audit of service levels</w:t>
            </w:r>
          </w:p>
          <w:p w:rsidR="00000000" w:rsidRPr="00B104BD" w:rsidP="00B104BD">
            <w:pPr>
              <w:pStyle w:val="ListBullet2"/>
            </w:pPr>
            <w:r w:rsidRPr="00B104BD">
              <w:t>service levels</w:t>
            </w:r>
          </w:p>
          <w:p w:rsidR="00000000" w:rsidRPr="00B104BD" w:rsidP="00B104BD">
            <w:pPr>
              <w:pStyle w:val="ListBullet"/>
            </w:pPr>
            <w:r w:rsidRPr="00B104BD">
              <w:t>penalties</w:t>
            </w:r>
          </w:p>
          <w:p w:rsidR="00000000" w:rsidRPr="00B104BD" w:rsidP="00B104BD">
            <w:pPr>
              <w:pStyle w:val="ListBullet"/>
            </w:pPr>
            <w:r w:rsidRPr="00B104BD">
              <w:t>infrastructure services</w:t>
            </w:r>
          </w:p>
          <w:p w:rsidR="00000000" w:rsidRPr="00B104BD" w:rsidP="00B104BD">
            <w:pPr>
              <w:pStyle w:val="ListBullet"/>
            </w:pPr>
            <w:r w:rsidRPr="00B104BD">
              <w:t>internet service providers (ISPs)</w:t>
            </w:r>
          </w:p>
          <w:p w:rsidR="00000000" w:rsidRPr="00B104BD" w:rsidP="00B104BD">
            <w:pPr>
              <w:pStyle w:val="ListBullet"/>
            </w:pPr>
            <w:r w:rsidRPr="00B104BD">
              <w:t>vendor products</w:t>
            </w:r>
          </w:p>
          <w:p w:rsidR="00000000" w:rsidP="00B104BD">
            <w:pPr>
              <w:pStyle w:val="ListBullet"/>
              <w:rPr>
                <w:lang w:val="en-NZ"/>
              </w:rPr>
            </w:pPr>
            <w:r w:rsidRPr="00B104BD">
              <w:t>workload and perf</w:t>
            </w:r>
            <w:r w:rsidRPr="00B104BD">
              <w:t>ormance considerations.</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Problems </w:t>
            </w:r>
            <w:r w:rsidRPr="00B104BD">
              <w:t>may relate to:</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application</w:t>
            </w:r>
          </w:p>
          <w:p w:rsidR="00000000" w:rsidRPr="00B104BD" w:rsidP="00B104BD">
            <w:pPr>
              <w:pStyle w:val="ListBullet"/>
            </w:pPr>
            <w:r w:rsidRPr="00B104BD">
              <w:t>business</w:t>
            </w:r>
          </w:p>
          <w:p w:rsidR="00000000" w:rsidRPr="00B104BD" w:rsidP="00B104BD">
            <w:pPr>
              <w:pStyle w:val="ListBullet"/>
            </w:pPr>
            <w:r w:rsidRPr="00B104BD">
              <w:t>business need or opportunity that must be addressed</w:t>
            </w:r>
          </w:p>
          <w:p w:rsidR="00000000" w:rsidRPr="00B104BD" w:rsidP="00B104BD">
            <w:pPr>
              <w:pStyle w:val="ListBullet"/>
            </w:pPr>
            <w:r w:rsidRPr="00B104BD">
              <w:t>network</w:t>
            </w:r>
          </w:p>
          <w:p w:rsidR="00000000" w:rsidRPr="00B104BD" w:rsidP="00B104BD">
            <w:pPr>
              <w:pStyle w:val="ListBullet"/>
            </w:pPr>
            <w:r w:rsidRPr="00B104BD">
              <w:t>people in the organisation</w:t>
            </w:r>
          </w:p>
          <w:p w:rsidR="00000000" w:rsidP="00B104BD">
            <w:pPr>
              <w:pStyle w:val="ListBullet"/>
              <w:rPr>
                <w:lang w:val="en-NZ"/>
              </w:rPr>
            </w:pPr>
            <w:r w:rsidRPr="00B104BD">
              <w:t>system.</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Users </w:t>
            </w:r>
            <w:r w:rsidRPr="00B104BD">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departments within the organisation</w:t>
            </w:r>
          </w:p>
          <w:p w:rsidR="00000000" w:rsidRPr="00B104BD" w:rsidP="00B104BD">
            <w:pPr>
              <w:pStyle w:val="ListBullet"/>
            </w:pPr>
            <w:r w:rsidRPr="00B104BD">
              <w:t>persons within a department</w:t>
            </w:r>
          </w:p>
          <w:p w:rsidR="00000000" w:rsidP="00B104BD">
            <w:pPr>
              <w:pStyle w:val="ListBullet"/>
              <w:rPr>
                <w:lang w:val="en-NZ"/>
              </w:rPr>
            </w:pPr>
            <w:r w:rsidRPr="00B104BD">
              <w:t>third parties.</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Organisational guidelines</w:t>
            </w:r>
            <w:r w:rsidRPr="00B104BD">
              <w:t xml:space="preserve"> 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communication methods</w:t>
            </w:r>
          </w:p>
          <w:p w:rsidR="00000000" w:rsidRPr="00B104BD" w:rsidP="00B104BD">
            <w:pPr>
              <w:pStyle w:val="ListBullet"/>
            </w:pPr>
            <w:r w:rsidRPr="00B104BD">
              <w:t>content of emails</w:t>
            </w:r>
          </w:p>
          <w:p w:rsidR="00000000" w:rsidRPr="00B104BD" w:rsidP="00B104BD">
            <w:pPr>
              <w:pStyle w:val="ListBullet"/>
            </w:pPr>
            <w:r w:rsidRPr="00B104BD">
              <w:t>dispute resolution</w:t>
            </w:r>
          </w:p>
          <w:p w:rsidR="00000000" w:rsidRPr="00B104BD" w:rsidP="00B104BD">
            <w:pPr>
              <w:pStyle w:val="ListBullet"/>
            </w:pPr>
            <w:r w:rsidRPr="00B104BD">
              <w:t>document procedures and templates</w:t>
            </w:r>
          </w:p>
          <w:p w:rsidR="00000000" w:rsidRPr="00B104BD" w:rsidP="00B104BD">
            <w:pPr>
              <w:pStyle w:val="ListBullet"/>
            </w:pPr>
            <w:r w:rsidRPr="00B104BD">
              <w:t>downloading information and accessing particular websites</w:t>
            </w:r>
          </w:p>
          <w:p w:rsidR="00000000" w:rsidRPr="00B104BD" w:rsidP="00B104BD">
            <w:pPr>
              <w:pStyle w:val="ListBullet"/>
            </w:pPr>
            <w:r w:rsidRPr="00B104BD">
              <w:t>financial control mechanisms</w:t>
            </w:r>
          </w:p>
          <w:p w:rsidR="00000000" w:rsidRPr="00B104BD" w:rsidP="00B104BD">
            <w:pPr>
              <w:pStyle w:val="ListBullet"/>
            </w:pPr>
            <w:r w:rsidRPr="00B104BD">
              <w:t>opening mail with at</w:t>
            </w:r>
            <w:r w:rsidRPr="00B104BD">
              <w:t>tachments</w:t>
            </w:r>
          </w:p>
          <w:p w:rsidR="00000000" w:rsidRPr="00B104BD" w:rsidP="00B104BD">
            <w:pPr>
              <w:pStyle w:val="ListBullet"/>
            </w:pPr>
            <w:r w:rsidRPr="00B104BD">
              <w:t>personal use of emails and internet access</w:t>
            </w:r>
          </w:p>
          <w:p w:rsidR="00000000" w:rsidP="00B104BD">
            <w:pPr>
              <w:pStyle w:val="ListBullet"/>
              <w:rPr>
                <w:lang w:val="en-NZ"/>
              </w:rPr>
            </w:pPr>
            <w:r w:rsidRPr="00B104BD">
              <w:t>virus risk.</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Requirements </w:t>
            </w:r>
            <w:r w:rsidRPr="00B104BD">
              <w:t>may relate to:</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application</w:t>
            </w:r>
          </w:p>
          <w:p w:rsidR="00000000" w:rsidRPr="00B104BD" w:rsidP="00B104BD">
            <w:pPr>
              <w:pStyle w:val="ListBullet"/>
            </w:pPr>
            <w:r w:rsidRPr="00B104BD">
              <w:t>business</w:t>
            </w:r>
          </w:p>
          <w:p w:rsidR="00000000" w:rsidRPr="00B104BD" w:rsidP="00B104BD">
            <w:pPr>
              <w:pStyle w:val="ListBullet"/>
            </w:pPr>
            <w:r w:rsidRPr="00B104BD">
              <w:t>network</w:t>
            </w:r>
          </w:p>
          <w:p w:rsidR="00000000" w:rsidRPr="00B104BD" w:rsidP="00B104BD">
            <w:pPr>
              <w:pStyle w:val="ListBullet"/>
            </w:pPr>
            <w:r w:rsidRPr="00B104BD">
              <w:t>people in the organisation</w:t>
            </w:r>
          </w:p>
          <w:p w:rsidR="00000000" w:rsidP="00B104BD">
            <w:pPr>
              <w:pStyle w:val="ListBullet"/>
              <w:rPr>
                <w:lang w:val="en-NZ"/>
              </w:rPr>
            </w:pPr>
            <w:r w:rsidRPr="00B104BD">
              <w:t>system.</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Forecast workload</w:t>
            </w:r>
            <w:r w:rsidRPr="00B104BD">
              <w:t xml:space="preserve"> may be determined from:</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application development personnel</w:t>
            </w:r>
          </w:p>
          <w:p w:rsidR="00000000" w:rsidRPr="00B104BD" w:rsidP="00B104BD">
            <w:pPr>
              <w:pStyle w:val="ListBullet"/>
            </w:pPr>
            <w:r w:rsidRPr="00B104BD">
              <w:t>competitive pressures</w:t>
            </w:r>
          </w:p>
          <w:p w:rsidR="00000000" w:rsidRPr="00B104BD" w:rsidP="00B104BD">
            <w:pPr>
              <w:pStyle w:val="ListBullet"/>
            </w:pPr>
            <w:r w:rsidRPr="00B104BD">
              <w:t>corporate business plans</w:t>
            </w:r>
          </w:p>
          <w:p w:rsidR="00000000" w:rsidRPr="00B104BD" w:rsidP="00B104BD">
            <w:pPr>
              <w:pStyle w:val="ListBullet"/>
            </w:pPr>
            <w:r w:rsidRPr="00B104BD">
              <w:t>economic trends</w:t>
            </w:r>
          </w:p>
          <w:p w:rsidR="00000000" w:rsidRPr="00B104BD" w:rsidP="00B104BD">
            <w:pPr>
              <w:pStyle w:val="ListBullet"/>
            </w:pPr>
            <w:r w:rsidRPr="00B104BD">
              <w:t>outside influences, such as legal requirements</w:t>
            </w:r>
          </w:p>
          <w:p w:rsidR="00000000" w:rsidRPr="00B104BD" w:rsidP="00B104BD">
            <w:pPr>
              <w:pStyle w:val="ListBullet"/>
            </w:pPr>
            <w:r w:rsidRPr="00B104BD">
              <w:t>trends in existing workload</w:t>
            </w:r>
          </w:p>
          <w:p w:rsidR="00000000" w:rsidRPr="00B104BD" w:rsidP="00B104BD">
            <w:pPr>
              <w:pStyle w:val="ListBullet"/>
            </w:pPr>
            <w:r w:rsidRPr="00B104BD">
              <w:t>user interviews</w:t>
            </w:r>
          </w:p>
          <w:p w:rsidR="00000000" w:rsidP="00B104BD">
            <w:pPr>
              <w:pStyle w:val="ListBullet"/>
              <w:rPr>
                <w:lang w:val="en-NZ"/>
              </w:rPr>
            </w:pPr>
            <w:r w:rsidRPr="00B104BD">
              <w:t>user questionnaires.</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Equipment </w:t>
            </w:r>
            <w:r w:rsidRPr="00B104BD">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hard drives</w:t>
            </w:r>
          </w:p>
          <w:p w:rsidR="00000000" w:rsidRPr="00B104BD" w:rsidP="00B104BD">
            <w:pPr>
              <w:pStyle w:val="ListBullet"/>
            </w:pPr>
            <w:r w:rsidRPr="00B104BD">
              <w:t>hubs</w:t>
            </w:r>
          </w:p>
          <w:p w:rsidR="00000000" w:rsidRPr="00B104BD" w:rsidP="00B104BD">
            <w:pPr>
              <w:pStyle w:val="ListBullet"/>
            </w:pPr>
            <w:r w:rsidRPr="00B104BD">
              <w:t>modems or other connectivity devices</w:t>
            </w:r>
          </w:p>
          <w:p w:rsidR="00000000" w:rsidRPr="00B104BD" w:rsidP="00B104BD">
            <w:pPr>
              <w:pStyle w:val="ListBullet"/>
            </w:pPr>
            <w:r w:rsidRPr="00B104BD">
              <w:t>monitors</w:t>
            </w:r>
          </w:p>
          <w:p w:rsidR="00000000" w:rsidRPr="00B104BD" w:rsidP="00B104BD">
            <w:pPr>
              <w:pStyle w:val="ListBullet"/>
            </w:pPr>
            <w:r w:rsidRPr="00B104BD">
              <w:t>other peripheral devices</w:t>
            </w:r>
          </w:p>
          <w:p w:rsidR="00000000" w:rsidRPr="00B104BD" w:rsidP="00B104BD">
            <w:pPr>
              <w:pStyle w:val="ListBullet"/>
            </w:pPr>
            <w:r w:rsidRPr="00B104BD">
              <w:t>personal computers</w:t>
            </w:r>
          </w:p>
          <w:p w:rsidR="00000000" w:rsidRPr="00B104BD" w:rsidP="00B104BD">
            <w:pPr>
              <w:pStyle w:val="ListBullet"/>
            </w:pPr>
            <w:r w:rsidRPr="00B104BD">
              <w:t>personal digital assistant (PDA)</w:t>
            </w:r>
          </w:p>
          <w:p w:rsidR="00000000" w:rsidRPr="00B104BD" w:rsidP="00B104BD">
            <w:pPr>
              <w:pStyle w:val="ListBullet"/>
            </w:pPr>
            <w:r w:rsidRPr="00B104BD">
              <w:t>printers</w:t>
            </w:r>
          </w:p>
          <w:p w:rsidR="00000000" w:rsidRPr="00B104BD" w:rsidP="00B104BD">
            <w:pPr>
              <w:pStyle w:val="ListBullet"/>
            </w:pPr>
            <w:r w:rsidRPr="00B104BD">
              <w:t>switches</w:t>
            </w:r>
          </w:p>
          <w:p w:rsidR="00000000" w:rsidP="00B104BD">
            <w:pPr>
              <w:pStyle w:val="ListBullet"/>
              <w:rPr>
                <w:lang w:val="en-NZ"/>
              </w:rPr>
            </w:pPr>
            <w:r w:rsidRPr="00B104BD">
              <w:t>workstations.</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Documentation </w:t>
            </w:r>
            <w:r w:rsidRPr="00B104BD">
              <w:t>may follow:</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audit trails</w:t>
            </w:r>
          </w:p>
          <w:p w:rsidR="00000000" w:rsidRPr="00B104BD" w:rsidP="00B104BD">
            <w:pPr>
              <w:pStyle w:val="ListBullet"/>
            </w:pPr>
            <w:r w:rsidRPr="00B104BD">
              <w:t>International Organization for Standardization (ISO), International Electrotechnical Commission (IEC) and Australian Standards (AS) standards</w:t>
            </w:r>
          </w:p>
          <w:p w:rsidR="00000000" w:rsidRPr="00B104BD" w:rsidP="00B104BD">
            <w:pPr>
              <w:pStyle w:val="ListBullet"/>
            </w:pPr>
            <w:r w:rsidRPr="00B104BD">
              <w:t>naming standards</w:t>
            </w:r>
          </w:p>
          <w:p w:rsidR="00000000" w:rsidRPr="00B104BD" w:rsidP="00B104BD">
            <w:pPr>
              <w:pStyle w:val="ListBullet"/>
            </w:pPr>
            <w:r w:rsidRPr="00B104BD">
              <w:t>project management templates</w:t>
            </w:r>
          </w:p>
          <w:p w:rsidR="00000000" w:rsidRPr="00B104BD" w:rsidP="00B104BD">
            <w:pPr>
              <w:pStyle w:val="ListBullet"/>
            </w:pPr>
            <w:r w:rsidRPr="00B104BD">
              <w:t>report writing principles</w:t>
            </w:r>
          </w:p>
          <w:p w:rsidR="00000000" w:rsidP="00B104BD">
            <w:pPr>
              <w:pStyle w:val="ListBullet"/>
              <w:rPr>
                <w:lang w:val="en-NZ"/>
              </w:rPr>
            </w:pPr>
            <w:r w:rsidRPr="00B104BD">
              <w:t>version control.</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Appropriate person</w:t>
            </w:r>
            <w:r w:rsidRPr="00B104BD">
              <w:t xml:space="preserve"> may i</w:t>
            </w:r>
            <w:r w:rsidRPr="00B104BD">
              <w:t>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authorised business representative</w:t>
            </w:r>
          </w:p>
          <w:p w:rsidR="00000000" w:rsidRPr="00B104BD" w:rsidP="00B104BD">
            <w:pPr>
              <w:pStyle w:val="ListBullet"/>
            </w:pPr>
            <w:r w:rsidRPr="00B104BD">
              <w:t>client</w:t>
            </w:r>
          </w:p>
          <w:p w:rsidR="00000000" w:rsidRPr="00B104BD" w:rsidP="00B104BD">
            <w:pPr>
              <w:pStyle w:val="ListBullet"/>
            </w:pPr>
            <w:r w:rsidRPr="00B104BD">
              <w:t>project manager</w:t>
            </w:r>
          </w:p>
          <w:p w:rsidR="00000000" w:rsidP="00B104BD">
            <w:pPr>
              <w:pStyle w:val="ListBullet"/>
              <w:rPr>
                <w:lang w:val="en-NZ"/>
              </w:rPr>
            </w:pPr>
            <w:r w:rsidRPr="00B104BD">
              <w:t>supervisor.</w:t>
            </w:r>
          </w:p>
        </w:tc>
      </w:tr>
      <w:tr w:rsidTr="00B104B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4BD">
            <w:pPr>
              <w:pStyle w:val="BodyText"/>
              <w:rPr>
                <w:lang w:val="en-NZ"/>
              </w:rPr>
            </w:pPr>
            <w:r w:rsidRPr="00B104BD">
              <w:rPr>
                <w:rStyle w:val="BoldandItalics"/>
              </w:rPr>
              <w:t xml:space="preserve">Database </w:t>
            </w:r>
            <w:r w:rsidRPr="00B104BD">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4BD" w:rsidP="00B104BD">
            <w:pPr>
              <w:pStyle w:val="ListBullet"/>
            </w:pPr>
            <w:r w:rsidRPr="00B104BD">
              <w:t>DB2</w:t>
            </w:r>
          </w:p>
          <w:p w:rsidR="00000000" w:rsidRPr="00B104BD" w:rsidP="00B104BD">
            <w:pPr>
              <w:pStyle w:val="ListBullet"/>
            </w:pPr>
            <w:r w:rsidRPr="00B104BD">
              <w:t>Informix</w:t>
            </w:r>
          </w:p>
          <w:p w:rsidR="00000000" w:rsidRPr="00B104BD" w:rsidP="00B104BD">
            <w:pPr>
              <w:pStyle w:val="ListBullet"/>
            </w:pPr>
            <w:r w:rsidRPr="00B104BD">
              <w:t>Ingres</w:t>
            </w:r>
          </w:p>
          <w:p w:rsidR="00000000" w:rsidRPr="00B104BD" w:rsidP="00B104BD">
            <w:pPr>
              <w:pStyle w:val="ListBullet"/>
            </w:pPr>
            <w:r w:rsidRPr="00B104BD">
              <w:t>Microsoft Structured Query Language (MS SQL) server</w:t>
            </w:r>
          </w:p>
          <w:p w:rsidR="00000000" w:rsidRPr="00B104BD" w:rsidP="00B104BD">
            <w:pPr>
              <w:pStyle w:val="ListBullet"/>
            </w:pPr>
            <w:r w:rsidRPr="00B104BD">
              <w:t>Mini SQL (mSQL)</w:t>
            </w:r>
          </w:p>
          <w:p w:rsidR="00000000" w:rsidRPr="00B104BD" w:rsidP="00B104BD">
            <w:pPr>
              <w:pStyle w:val="ListBullet"/>
            </w:pPr>
            <w:r w:rsidRPr="00B104BD">
              <w:t>MySQL</w:t>
            </w:r>
          </w:p>
          <w:p w:rsidR="00000000" w:rsidRPr="00B104BD" w:rsidP="00B104BD">
            <w:pPr>
              <w:pStyle w:val="ListBullet"/>
            </w:pPr>
            <w:r w:rsidRPr="00B104BD">
              <w:t>Oracle</w:t>
            </w:r>
          </w:p>
          <w:p w:rsidR="00000000" w:rsidRPr="00B104BD" w:rsidP="00B104BD">
            <w:pPr>
              <w:pStyle w:val="ListBullet"/>
            </w:pPr>
            <w:r w:rsidRPr="00B104BD">
              <w:t>Sybase.</w:t>
            </w:r>
          </w:p>
        </w:tc>
      </w:tr>
    </w:tbl>
    <w:p w:rsidR="00000000" w:rsidRPr="00B104BD" w:rsidP="00B104BD">
      <w:pPr>
        <w:pStyle w:val="BodyText"/>
      </w:pPr>
    </w:p>
    <w:p w:rsidR="00000000" w:rsidRPr="00B104BD" w:rsidP="00B104BD">
      <w:pPr>
        <w:pStyle w:val="AllowPageBreak"/>
      </w:pPr>
    </w:p>
    <w:p w:rsidR="00000000" w:rsidRPr="00B104BD" w:rsidP="00B104BD">
      <w:pPr>
        <w:pStyle w:val="Heading1"/>
      </w:pPr>
      <w:bookmarkStart w:id="12" w:name="O_458447"/>
      <w:bookmarkEnd w:id="12"/>
      <w:r w:rsidRPr="00B104BD">
        <w:t>Unit Sector(s)</w:t>
      </w:r>
    </w:p>
    <w:p w:rsidR="00000000" w:rsidRPr="00B104BD" w:rsidP="00B104BD">
      <w:pPr>
        <w:pStyle w:val="BodyText"/>
      </w:pPr>
      <w:r w:rsidRPr="00B104BD">
        <w:t>Systems administration and support</w:t>
      </w:r>
    </w:p>
    <w:p w:rsidR="00000000" w:rsidRPr="00B104BD" w:rsidP="00B104BD"/>
    <w:sectPr w:rsidSect="00B104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6B8" w:rsidP="000946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B8" w:rsidP="00B104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46B8" w:rsidP="00B104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46B8" w:rsidP="00B104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BD" w:rsidRPr="000946B8" w:rsidP="000946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6B8" w:rsidP="00B104BD">
    <w:pPr>
      <w:pStyle w:val="Header"/>
      <w:framePr w:wrap="around"/>
    </w:pPr>
    <w:r>
      <w:fldChar w:fldCharType="begin"/>
    </w:r>
    <w:r>
      <w:instrText xml:space="preserve"> TITLE   \* MERGEFORMAT </w:instrText>
    </w:r>
    <w:r>
      <w:fldChar w:fldCharType="separate"/>
    </w:r>
    <w:r>
      <w:t>ICASAS417A Undertake IT system capacity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946B8" w:rsidP="00B104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925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0A5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8F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4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4BD"/>
    <w:pPr>
      <w:spacing w:before="360" w:after="60"/>
      <w:outlineLvl w:val="0"/>
    </w:pPr>
    <w:rPr>
      <w:sz w:val="32"/>
    </w:rPr>
  </w:style>
  <w:style w:type="paragraph" w:styleId="Heading2">
    <w:name w:val="heading 2"/>
    <w:basedOn w:val="HeadingBase"/>
    <w:next w:val="BodyText"/>
    <w:link w:val="Heading2Char"/>
    <w:qFormat/>
    <w:rsid w:val="00B104BD"/>
    <w:pPr>
      <w:keepLines/>
      <w:spacing w:before="240" w:after="120"/>
      <w:outlineLvl w:val="1"/>
    </w:pPr>
    <w:rPr>
      <w:sz w:val="28"/>
      <w:szCs w:val="40"/>
    </w:rPr>
  </w:style>
  <w:style w:type="paragraph" w:styleId="Heading3">
    <w:name w:val="heading 3"/>
    <w:basedOn w:val="HeadingBase"/>
    <w:next w:val="BodyText"/>
    <w:link w:val="Heading3Char"/>
    <w:qFormat/>
    <w:rsid w:val="00B104BD"/>
    <w:pPr>
      <w:spacing w:before="180" w:after="120"/>
      <w:outlineLvl w:val="2"/>
    </w:pPr>
    <w:rPr>
      <w:spacing w:val="-10"/>
      <w:kern w:val="32"/>
    </w:rPr>
  </w:style>
  <w:style w:type="paragraph" w:styleId="Heading4">
    <w:name w:val="heading 4"/>
    <w:basedOn w:val="HeadingBase"/>
    <w:next w:val="BodyText"/>
    <w:link w:val="Heading4Char"/>
    <w:qFormat/>
    <w:rsid w:val="00B104BD"/>
    <w:pPr>
      <w:spacing w:before="160" w:after="120"/>
      <w:outlineLvl w:val="3"/>
    </w:pPr>
    <w:rPr>
      <w:sz w:val="22"/>
    </w:rPr>
  </w:style>
  <w:style w:type="paragraph" w:styleId="Heading5">
    <w:name w:val="heading 5"/>
    <w:basedOn w:val="HeadingBase"/>
    <w:next w:val="Normal"/>
    <w:link w:val="Heading5Char"/>
    <w:qFormat/>
    <w:rsid w:val="00B104BD"/>
    <w:pPr>
      <w:spacing w:before="80"/>
      <w:outlineLvl w:val="4"/>
    </w:pPr>
    <w:rPr>
      <w:color w:val="918585"/>
      <w:sz w:val="20"/>
    </w:rPr>
  </w:style>
  <w:style w:type="paragraph" w:styleId="Heading6">
    <w:name w:val="heading 6"/>
    <w:basedOn w:val="HeadingBase"/>
    <w:next w:val="Normal"/>
    <w:link w:val="Heading6Char"/>
    <w:qFormat/>
    <w:rsid w:val="00B104BD"/>
    <w:pPr>
      <w:spacing w:before="60"/>
      <w:outlineLvl w:val="5"/>
    </w:pPr>
    <w:rPr>
      <w:color w:val="918585"/>
      <w:sz w:val="20"/>
    </w:rPr>
  </w:style>
  <w:style w:type="paragraph" w:styleId="Heading7">
    <w:name w:val="heading 7"/>
    <w:basedOn w:val="Normal"/>
    <w:next w:val="Normal"/>
    <w:link w:val="Heading7Char"/>
    <w:qFormat/>
    <w:rsid w:val="00B104BD"/>
    <w:pPr>
      <w:ind w:left="720"/>
      <w:outlineLvl w:val="6"/>
    </w:pPr>
    <w:rPr>
      <w:i/>
    </w:rPr>
  </w:style>
  <w:style w:type="paragraph" w:styleId="Heading8">
    <w:name w:val="heading 8"/>
    <w:basedOn w:val="Normal"/>
    <w:next w:val="Normal"/>
    <w:link w:val="Heading8Char"/>
    <w:qFormat/>
    <w:rsid w:val="00B104BD"/>
    <w:pPr>
      <w:ind w:left="720"/>
      <w:outlineLvl w:val="7"/>
    </w:pPr>
    <w:rPr>
      <w:i/>
    </w:rPr>
  </w:style>
  <w:style w:type="paragraph" w:styleId="Heading9">
    <w:name w:val="heading 9"/>
    <w:basedOn w:val="Normal"/>
    <w:next w:val="Normal"/>
    <w:link w:val="Heading9Char"/>
    <w:qFormat/>
    <w:rsid w:val="00B104BD"/>
    <w:pPr>
      <w:ind w:left="720"/>
      <w:outlineLvl w:val="8"/>
    </w:pPr>
    <w:rPr>
      <w:i/>
    </w:rPr>
  </w:style>
  <w:style w:type="character" w:default="1" w:styleId="DefaultParagraphFont">
    <w:name w:val="Default Paragraph Font"/>
    <w:uiPriority w:val="1"/>
    <w:unhideWhenUsed/>
    <w:rsid w:val="00B10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4BD"/>
  </w:style>
  <w:style w:type="character" w:customStyle="1" w:styleId="Heading1Char">
    <w:name w:val="Heading 1 Char"/>
    <w:basedOn w:val="DefaultParagraphFont"/>
    <w:link w:val="Heading1"/>
    <w:rsid w:val="00B104BD"/>
    <w:rPr>
      <w:rFonts w:ascii="Times New Roman" w:eastAsia="Times New Roman" w:hAnsi="Times New Roman" w:cs="Times New Roman"/>
      <w:b/>
      <w:sz w:val="32"/>
      <w:szCs w:val="20"/>
      <w:lang w:eastAsia="en-US"/>
    </w:rPr>
  </w:style>
  <w:style w:type="paragraph" w:styleId="BodyText">
    <w:name w:val="Body Text"/>
    <w:basedOn w:val="Normal"/>
    <w:link w:val="BodyTextChar"/>
    <w:rsid w:val="00B104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4BD"/>
    <w:rPr>
      <w:rFonts w:ascii="Times New Roman" w:eastAsia="Times New Roman" w:hAnsi="Times New Roman" w:cs="Times New Roman"/>
      <w:sz w:val="24"/>
      <w:lang w:eastAsia="en-US"/>
    </w:rPr>
  </w:style>
  <w:style w:type="paragraph" w:styleId="Footer">
    <w:name w:val="footer"/>
    <w:basedOn w:val="Normal"/>
    <w:link w:val="FooterChar"/>
    <w:rsid w:val="00B10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4BD"/>
    <w:rPr>
      <w:rFonts w:ascii="Times New Roman" w:eastAsia="Times New Roman" w:hAnsi="Times New Roman" w:cs="Times New Roman"/>
      <w:sz w:val="16"/>
      <w:lang w:eastAsia="en-US"/>
    </w:rPr>
  </w:style>
  <w:style w:type="paragraph" w:styleId="ListBullet">
    <w:name w:val="List Bullet"/>
    <w:basedOn w:val="List"/>
    <w:rsid w:val="00B104BD"/>
    <w:pPr>
      <w:numPr>
        <w:numId w:val="13"/>
      </w:numPr>
      <w:tabs>
        <w:tab w:val="clear" w:pos="340"/>
      </w:tabs>
      <w:spacing w:before="40" w:after="40"/>
    </w:pPr>
  </w:style>
  <w:style w:type="character" w:customStyle="1" w:styleId="SpecialBold">
    <w:name w:val="Special Bold"/>
    <w:basedOn w:val="DefaultParagraphFont"/>
    <w:rsid w:val="00B104BD"/>
    <w:rPr>
      <w:b/>
      <w:spacing w:val="0"/>
    </w:rPr>
  </w:style>
  <w:style w:type="paragraph" w:styleId="ListBullet2">
    <w:name w:val="List Bullet 2"/>
    <w:basedOn w:val="List2"/>
    <w:rsid w:val="00B104BD"/>
    <w:pPr>
      <w:numPr>
        <w:numId w:val="14"/>
      </w:numPr>
      <w:tabs>
        <w:tab w:val="clear" w:pos="680"/>
      </w:tabs>
    </w:pPr>
  </w:style>
  <w:style w:type="character" w:styleId="Emphasis">
    <w:name w:val="Emphasis"/>
    <w:basedOn w:val="DefaultParagraphFont"/>
    <w:qFormat/>
    <w:rsid w:val="00B104BD"/>
    <w:rPr>
      <w:i/>
    </w:rPr>
  </w:style>
  <w:style w:type="paragraph" w:customStyle="1" w:styleId="SuperHeading">
    <w:name w:val="SuperHeading"/>
    <w:basedOn w:val="Normal"/>
    <w:rsid w:val="00B104BD"/>
    <w:pPr>
      <w:spacing w:before="240" w:after="120"/>
      <w:outlineLvl w:val="0"/>
    </w:pPr>
    <w:rPr>
      <w:rFonts w:ascii="Times New Roman" w:hAnsi="Times New Roman"/>
      <w:b/>
      <w:sz w:val="28"/>
    </w:rPr>
  </w:style>
  <w:style w:type="paragraph" w:customStyle="1" w:styleId="AllowPageBreak">
    <w:name w:val="AllowPageBreak"/>
    <w:rsid w:val="00B104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04BD"/>
    <w:rPr>
      <w:b/>
      <w:i/>
      <w:u w:val="none"/>
    </w:rPr>
  </w:style>
  <w:style w:type="character" w:customStyle="1" w:styleId="Heading2Char">
    <w:name w:val="Heading 2 Char"/>
    <w:basedOn w:val="DefaultParagraphFont"/>
    <w:link w:val="Heading2"/>
    <w:rsid w:val="00B10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4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4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4BD"/>
    <w:rPr>
      <w:rFonts w:ascii="Courier New" w:eastAsia="Times New Roman" w:hAnsi="Courier New" w:cs="Times New Roman"/>
      <w:i/>
      <w:szCs w:val="20"/>
      <w:lang w:eastAsia="en-US"/>
    </w:rPr>
  </w:style>
  <w:style w:type="paragraph" w:customStyle="1" w:styleId="HeadingBase">
    <w:name w:val="Heading Base"/>
    <w:rsid w:val="00B10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4BD"/>
    <w:pPr>
      <w:tabs>
        <w:tab w:val="right" w:leader="dot" w:pos="9072"/>
      </w:tabs>
      <w:ind w:left="567"/>
    </w:pPr>
    <w:rPr>
      <w:szCs w:val="22"/>
    </w:rPr>
  </w:style>
  <w:style w:type="paragraph" w:customStyle="1" w:styleId="TOCBase">
    <w:name w:val="TOC Base"/>
    <w:rsid w:val="00B10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4BD"/>
    <w:pPr>
      <w:tabs>
        <w:tab w:val="right" w:leader="dot" w:pos="9072"/>
      </w:tabs>
      <w:spacing w:before="40" w:after="40"/>
      <w:ind w:left="284"/>
    </w:pPr>
    <w:rPr>
      <w:rFonts w:ascii="Times New Roman" w:hAnsi="Times New Roman"/>
    </w:rPr>
  </w:style>
  <w:style w:type="paragraph" w:styleId="TOC1">
    <w:name w:val="toc 1"/>
    <w:basedOn w:val="TOCBase"/>
    <w:next w:val="Normal"/>
    <w:rsid w:val="00B104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4BD"/>
    <w:pPr>
      <w:spacing w:before="5040"/>
      <w:jc w:val="center"/>
    </w:pPr>
    <w:rPr>
      <w:sz w:val="48"/>
      <w:szCs w:val="72"/>
      <w:lang w:val="en-US"/>
    </w:rPr>
  </w:style>
  <w:style w:type="character" w:customStyle="1" w:styleId="TitleChar">
    <w:name w:val="Title Char"/>
    <w:basedOn w:val="DefaultParagraphFont"/>
    <w:link w:val="Title"/>
    <w:rsid w:val="00B10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4BD"/>
    <w:pPr>
      <w:tabs>
        <w:tab w:val="left" w:pos="3600"/>
        <w:tab w:val="left" w:pos="3958"/>
      </w:tabs>
    </w:pPr>
  </w:style>
  <w:style w:type="paragraph" w:styleId="List">
    <w:name w:val="List"/>
    <w:basedOn w:val="BodyText"/>
    <w:next w:val="BodyText"/>
    <w:rsid w:val="00B104BD"/>
    <w:pPr>
      <w:tabs>
        <w:tab w:val="left" w:pos="340"/>
      </w:tabs>
      <w:spacing w:before="60" w:after="60"/>
      <w:ind w:left="340" w:hanging="340"/>
    </w:pPr>
  </w:style>
  <w:style w:type="paragraph" w:customStyle="1" w:styleId="Note">
    <w:name w:val="Note"/>
    <w:basedOn w:val="BodyText"/>
    <w:rsid w:val="00B10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4BD"/>
    <w:pPr>
      <w:framePr w:wrap="auto" w:hAnchor="text" w:y="6049"/>
    </w:pPr>
    <w:rPr>
      <w:color w:val="000000"/>
      <w:sz w:val="40"/>
    </w:rPr>
  </w:style>
  <w:style w:type="paragraph" w:customStyle="1" w:styleId="TOCTitle">
    <w:name w:val="TOCTitle"/>
    <w:basedOn w:val="Heading1"/>
    <w:rsid w:val="00B104BD"/>
    <w:pPr>
      <w:spacing w:after="240"/>
      <w:jc w:val="center"/>
      <w:outlineLvl w:val="9"/>
    </w:pPr>
    <w:rPr>
      <w:caps/>
    </w:rPr>
  </w:style>
  <w:style w:type="paragraph" w:customStyle="1" w:styleId="Version">
    <w:name w:val="Version"/>
    <w:rsid w:val="00B104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4BD"/>
    <w:pPr>
      <w:keepNext w:val="0"/>
      <w:tabs>
        <w:tab w:val="right" w:pos="4176"/>
      </w:tabs>
      <w:ind w:left="198" w:hanging="198"/>
    </w:pPr>
    <w:rPr>
      <w:rFonts w:ascii="Garamond" w:hAnsi="Garamond"/>
    </w:rPr>
  </w:style>
  <w:style w:type="paragraph" w:styleId="IndexHeading">
    <w:name w:val="index heading"/>
    <w:basedOn w:val="Normal"/>
    <w:next w:val="Index1"/>
    <w:semiHidden/>
    <w:rsid w:val="00B104BD"/>
    <w:pPr>
      <w:spacing w:before="120" w:after="120"/>
    </w:pPr>
    <w:rPr>
      <w:rFonts w:ascii="Arial" w:hAnsi="Arial"/>
      <w:b/>
      <w:color w:val="918585"/>
      <w:sz w:val="24"/>
    </w:rPr>
  </w:style>
  <w:style w:type="paragraph" w:styleId="Header">
    <w:name w:val="header"/>
    <w:basedOn w:val="Normal"/>
    <w:link w:val="HeaderChar"/>
    <w:rsid w:val="00B10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4BD"/>
    <w:rPr>
      <w:rFonts w:ascii="Times New Roman" w:eastAsia="Times New Roman" w:hAnsi="Times New Roman" w:cs="Times New Roman"/>
      <w:sz w:val="16"/>
      <w:szCs w:val="20"/>
      <w:lang w:val="en-GB" w:eastAsia="en-US"/>
    </w:rPr>
  </w:style>
  <w:style w:type="paragraph" w:customStyle="1" w:styleId="Chapter">
    <w:name w:val="Chapter"/>
    <w:basedOn w:val="Normal"/>
    <w:rsid w:val="00B104BD"/>
    <w:pPr>
      <w:spacing w:before="240"/>
    </w:pPr>
    <w:rPr>
      <w:rFonts w:ascii="Times New Roman" w:hAnsi="Times New Roman"/>
      <w:smallCaps/>
      <w:spacing w:val="80"/>
      <w:sz w:val="28"/>
    </w:rPr>
  </w:style>
  <w:style w:type="paragraph" w:customStyle="1" w:styleId="InChapter">
    <w:name w:val="InChapter"/>
    <w:basedOn w:val="Heading3"/>
    <w:rsid w:val="00B104BD"/>
    <w:pPr>
      <w:spacing w:after="240"/>
      <w:outlineLvl w:val="9"/>
    </w:pPr>
    <w:rPr>
      <w:noProof/>
    </w:rPr>
  </w:style>
  <w:style w:type="paragraph" w:styleId="Index2">
    <w:name w:val="index 2"/>
    <w:basedOn w:val="Normal"/>
    <w:next w:val="Normal"/>
    <w:semiHidden/>
    <w:rsid w:val="00B104BD"/>
    <w:pPr>
      <w:tabs>
        <w:tab w:val="right" w:pos="4176"/>
      </w:tabs>
      <w:ind w:left="568" w:hanging="284"/>
    </w:pPr>
    <w:rPr>
      <w:rFonts w:ascii="Garamond" w:hAnsi="Garamond"/>
    </w:rPr>
  </w:style>
  <w:style w:type="paragraph" w:customStyle="1" w:styleId="Byline">
    <w:name w:val="Byline"/>
    <w:rsid w:val="00B10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4BD"/>
    <w:pPr>
      <w:tabs>
        <w:tab w:val="clear" w:pos="3600"/>
        <w:tab w:val="clear" w:pos="3958"/>
      </w:tabs>
      <w:jc w:val="right"/>
    </w:pPr>
  </w:style>
  <w:style w:type="paragraph" w:styleId="Caption">
    <w:name w:val="caption"/>
    <w:basedOn w:val="BodyText"/>
    <w:next w:val="Normal"/>
    <w:qFormat/>
    <w:rsid w:val="00B104BD"/>
    <w:pPr>
      <w:framePr w:w="2268" w:hSpace="181" w:vSpace="181" w:wrap="around" w:vAnchor="text" w:hAnchor="page" w:x="1135" w:y="285" w:anchorLock="1"/>
    </w:pPr>
    <w:rPr>
      <w:i/>
    </w:rPr>
  </w:style>
  <w:style w:type="paragraph" w:customStyle="1" w:styleId="MiniTOCTitle">
    <w:name w:val="MiniTOCTitle"/>
    <w:basedOn w:val="Heading4"/>
    <w:rsid w:val="00B104BD"/>
    <w:pPr>
      <w:spacing w:before="240"/>
      <w:outlineLvl w:val="9"/>
    </w:pPr>
    <w:rPr>
      <w:noProof/>
      <w:sz w:val="24"/>
    </w:rPr>
  </w:style>
  <w:style w:type="paragraph" w:customStyle="1" w:styleId="MiniTOCItem">
    <w:name w:val="MiniTOCItem"/>
    <w:basedOn w:val="ListBullet"/>
    <w:rsid w:val="00B104BD"/>
    <w:pPr>
      <w:numPr>
        <w:numId w:val="0"/>
      </w:numPr>
      <w:tabs>
        <w:tab w:val="right" w:leader="dot" w:pos="6521"/>
      </w:tabs>
      <w:spacing w:before="0" w:after="0"/>
    </w:pPr>
  </w:style>
  <w:style w:type="paragraph" w:customStyle="1" w:styleId="TOFTitle">
    <w:name w:val="TOFTitle"/>
    <w:basedOn w:val="TOCTitle"/>
    <w:rsid w:val="00B104BD"/>
  </w:style>
  <w:style w:type="paragraph" w:styleId="TableofFigures">
    <w:name w:val="table of figures"/>
    <w:basedOn w:val="Normal"/>
    <w:next w:val="Normal"/>
    <w:semiHidden/>
    <w:rsid w:val="00B104BD"/>
    <w:pPr>
      <w:tabs>
        <w:tab w:val="right" w:leader="dot" w:pos="9072"/>
      </w:tabs>
      <w:ind w:left="970" w:hanging="403"/>
    </w:pPr>
    <w:rPr>
      <w:rFonts w:ascii="Times New Roman" w:hAnsi="Times New Roman"/>
      <w:b/>
    </w:rPr>
  </w:style>
  <w:style w:type="paragraph" w:styleId="ListNumber">
    <w:name w:val="List Number"/>
    <w:basedOn w:val="List"/>
    <w:rsid w:val="00B104BD"/>
    <w:pPr>
      <w:numPr>
        <w:numId w:val="11"/>
      </w:numPr>
    </w:pPr>
  </w:style>
  <w:style w:type="character" w:customStyle="1" w:styleId="WingdingSymbols">
    <w:name w:val="Wingding Symbols"/>
    <w:rsid w:val="00B104BD"/>
    <w:rPr>
      <w:rFonts w:ascii="Wingdings" w:hAnsi="Wingdings"/>
    </w:rPr>
  </w:style>
  <w:style w:type="paragraph" w:customStyle="1" w:styleId="TableHeading">
    <w:name w:val="Table Heading"/>
    <w:basedOn w:val="HeadingBase"/>
    <w:rsid w:val="00B104BD"/>
    <w:pPr>
      <w:keepLines/>
      <w:pBdr>
        <w:bottom w:val="single" w:sz="6" w:space="1" w:color="918585"/>
      </w:pBdr>
      <w:spacing w:before="240"/>
    </w:pPr>
  </w:style>
  <w:style w:type="character" w:customStyle="1" w:styleId="HotSpot">
    <w:name w:val="HotSpot"/>
    <w:rsid w:val="00B104BD"/>
    <w:rPr>
      <w:color w:val="0033CC"/>
      <w:u w:val="none"/>
    </w:rPr>
  </w:style>
  <w:style w:type="paragraph" w:customStyle="1" w:styleId="BodyTextRight">
    <w:name w:val="Body Text Right"/>
    <w:basedOn w:val="BodyText"/>
    <w:rsid w:val="00B104BD"/>
    <w:pPr>
      <w:spacing w:before="0" w:after="0"/>
      <w:jc w:val="right"/>
    </w:pPr>
  </w:style>
  <w:style w:type="paragraph" w:styleId="Index3">
    <w:name w:val="index 3"/>
    <w:basedOn w:val="ListNumber2"/>
    <w:next w:val="Normal"/>
    <w:semiHidden/>
    <w:rsid w:val="00B104BD"/>
    <w:pPr>
      <w:numPr>
        <w:numId w:val="0"/>
      </w:numPr>
      <w:tabs>
        <w:tab w:val="right" w:leader="dot" w:pos="4176"/>
      </w:tabs>
    </w:pPr>
  </w:style>
  <w:style w:type="paragraph" w:styleId="ListNumber2">
    <w:name w:val="List Number 2"/>
    <w:basedOn w:val="List2"/>
    <w:rsid w:val="00B104BD"/>
    <w:pPr>
      <w:numPr>
        <w:numId w:val="10"/>
      </w:numPr>
      <w:tabs>
        <w:tab w:val="clear" w:pos="1060"/>
      </w:tabs>
    </w:pPr>
  </w:style>
  <w:style w:type="paragraph" w:customStyle="1" w:styleId="MarginNote">
    <w:name w:val="Margin Note"/>
    <w:basedOn w:val="BodyText"/>
    <w:rsid w:val="00B10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4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4BD"/>
    <w:rPr>
      <w:sz w:val="32"/>
    </w:rPr>
  </w:style>
  <w:style w:type="paragraph" w:customStyle="1" w:styleId="HeadingProcedure">
    <w:name w:val="Heading Procedure"/>
    <w:basedOn w:val="HeadingBase"/>
    <w:next w:val="Normal"/>
    <w:rsid w:val="00B104BD"/>
    <w:pPr>
      <w:tabs>
        <w:tab w:val="left" w:pos="0"/>
      </w:tabs>
      <w:spacing w:before="120" w:after="60"/>
    </w:pPr>
    <w:rPr>
      <w:i/>
      <w:color w:val="918585"/>
      <w:sz w:val="22"/>
    </w:rPr>
  </w:style>
  <w:style w:type="paragraph" w:customStyle="1" w:styleId="TableBodyText">
    <w:name w:val="Table Body Text"/>
    <w:basedOn w:val="BodyText"/>
    <w:rsid w:val="00B104BD"/>
    <w:pPr>
      <w:spacing w:before="60" w:after="60"/>
    </w:pPr>
  </w:style>
  <w:style w:type="paragraph" w:styleId="ListContinue">
    <w:name w:val="List Continue"/>
    <w:basedOn w:val="List"/>
    <w:rsid w:val="00B104BD"/>
    <w:pPr>
      <w:ind w:firstLine="0"/>
    </w:pPr>
  </w:style>
  <w:style w:type="paragraph" w:customStyle="1" w:styleId="ListNote">
    <w:name w:val="List Note"/>
    <w:basedOn w:val="List"/>
    <w:rsid w:val="00B104BD"/>
    <w:pPr>
      <w:pBdr>
        <w:top w:val="single" w:sz="6" w:space="2" w:color="918585"/>
        <w:bottom w:val="single" w:sz="6" w:space="2" w:color="918585"/>
      </w:pBdr>
      <w:tabs>
        <w:tab w:val="left" w:pos="1021"/>
      </w:tabs>
      <w:ind w:firstLine="0"/>
    </w:pPr>
  </w:style>
  <w:style w:type="paragraph" w:customStyle="1" w:styleId="Warning">
    <w:name w:val="Warning"/>
    <w:basedOn w:val="BodyText"/>
    <w:rsid w:val="00B104BD"/>
    <w:pPr>
      <w:shd w:val="clear" w:color="auto" w:fill="D9D9D9"/>
      <w:tabs>
        <w:tab w:val="left" w:pos="992"/>
      </w:tabs>
      <w:ind w:left="119" w:right="119"/>
    </w:pPr>
    <w:rPr>
      <w:sz w:val="20"/>
    </w:rPr>
  </w:style>
  <w:style w:type="paragraph" w:customStyle="1" w:styleId="MarginIcons">
    <w:name w:val="Margin Icons"/>
    <w:basedOn w:val="BodyText"/>
    <w:rsid w:val="00B10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4BD"/>
    <w:rPr>
      <w:rFonts w:ascii="Courier New" w:hAnsi="Courier New"/>
    </w:rPr>
  </w:style>
  <w:style w:type="paragraph" w:customStyle="1" w:styleId="NoteBullet">
    <w:name w:val="Note Bullet"/>
    <w:basedOn w:val="Note"/>
    <w:rsid w:val="00B104BD"/>
    <w:pPr>
      <w:tabs>
        <w:tab w:val="clear" w:pos="680"/>
      </w:tabs>
      <w:spacing w:before="60" w:after="60"/>
    </w:pPr>
  </w:style>
  <w:style w:type="paragraph" w:customStyle="1" w:styleId="SubHeading2">
    <w:name w:val="SubHeading2"/>
    <w:basedOn w:val="HeadingBase"/>
    <w:rsid w:val="00B104BD"/>
    <w:pPr>
      <w:spacing w:before="240" w:after="60"/>
    </w:pPr>
    <w:rPr>
      <w:sz w:val="20"/>
    </w:rPr>
  </w:style>
  <w:style w:type="paragraph" w:customStyle="1" w:styleId="SubHeading1">
    <w:name w:val="SubHeading1"/>
    <w:basedOn w:val="HeadingBase"/>
    <w:rsid w:val="00B104BD"/>
    <w:pPr>
      <w:spacing w:before="240" w:after="60"/>
    </w:pPr>
    <w:rPr>
      <w:color w:val="918585"/>
      <w:sz w:val="22"/>
    </w:rPr>
  </w:style>
  <w:style w:type="paragraph" w:customStyle="1" w:styleId="SideHeading">
    <w:name w:val="Side Heading"/>
    <w:basedOn w:val="HeadingBase"/>
    <w:rsid w:val="00B10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4BD"/>
    <w:pPr>
      <w:numPr>
        <w:numId w:val="12"/>
      </w:numPr>
    </w:pPr>
  </w:style>
  <w:style w:type="paragraph" w:styleId="PlainText">
    <w:name w:val="Plain Text"/>
    <w:basedOn w:val="Normal"/>
    <w:link w:val="PlainTextChar"/>
    <w:rsid w:val="00B104BD"/>
    <w:rPr>
      <w:sz w:val="20"/>
    </w:rPr>
  </w:style>
  <w:style w:type="character" w:customStyle="1" w:styleId="PlainTextChar">
    <w:name w:val="Plain Text Char"/>
    <w:basedOn w:val="DefaultParagraphFont"/>
    <w:link w:val="PlainText"/>
    <w:rsid w:val="00B104BD"/>
    <w:rPr>
      <w:rFonts w:ascii="Courier New" w:eastAsia="Times New Roman" w:hAnsi="Courier New" w:cs="Times New Roman"/>
      <w:sz w:val="20"/>
      <w:szCs w:val="20"/>
      <w:lang w:eastAsia="en-US"/>
    </w:rPr>
  </w:style>
  <w:style w:type="character" w:customStyle="1" w:styleId="MenuOption">
    <w:name w:val="Menu Option"/>
    <w:basedOn w:val="DefaultParagraphFont"/>
    <w:rsid w:val="00B104BD"/>
    <w:rPr>
      <w:b/>
      <w:smallCaps/>
    </w:rPr>
  </w:style>
  <w:style w:type="paragraph" w:customStyle="1" w:styleId="TableListNumber">
    <w:name w:val="Table List Number"/>
    <w:basedOn w:val="ListNumber"/>
    <w:rsid w:val="00B104BD"/>
    <w:pPr>
      <w:numPr>
        <w:numId w:val="0"/>
      </w:numPr>
    </w:pPr>
  </w:style>
  <w:style w:type="paragraph" w:styleId="TOC4">
    <w:name w:val="toc 4"/>
    <w:basedOn w:val="TOCBase"/>
    <w:next w:val="Normal"/>
    <w:semiHidden/>
    <w:rsid w:val="00B104BD"/>
    <w:pPr>
      <w:tabs>
        <w:tab w:val="right" w:leader="dot" w:pos="9071"/>
      </w:tabs>
      <w:ind w:left="1701"/>
    </w:pPr>
  </w:style>
  <w:style w:type="paragraph" w:customStyle="1" w:styleId="ListAlpha">
    <w:name w:val="List Alpha"/>
    <w:basedOn w:val="List"/>
    <w:rsid w:val="00B104BD"/>
    <w:pPr>
      <w:numPr>
        <w:numId w:val="9"/>
      </w:numPr>
    </w:pPr>
  </w:style>
  <w:style w:type="paragraph" w:customStyle="1" w:styleId="ListAlpha2">
    <w:name w:val="List Alpha 2"/>
    <w:basedOn w:val="List2"/>
    <w:rsid w:val="00B104BD"/>
    <w:pPr>
      <w:numPr>
        <w:numId w:val="8"/>
      </w:numPr>
    </w:pPr>
  </w:style>
  <w:style w:type="paragraph" w:styleId="List2">
    <w:name w:val="List 2"/>
    <w:basedOn w:val="BodyText"/>
    <w:rsid w:val="00B104BD"/>
    <w:pPr>
      <w:tabs>
        <w:tab w:val="left" w:pos="680"/>
      </w:tabs>
      <w:spacing w:before="60" w:after="60"/>
      <w:ind w:left="680" w:hanging="340"/>
    </w:pPr>
  </w:style>
  <w:style w:type="paragraph" w:styleId="List3">
    <w:name w:val="List 3"/>
    <w:basedOn w:val="BodyText"/>
    <w:rsid w:val="00B104BD"/>
    <w:pPr>
      <w:tabs>
        <w:tab w:val="left" w:pos="1021"/>
      </w:tabs>
      <w:spacing w:before="60" w:after="60"/>
      <w:ind w:left="1020" w:hanging="340"/>
    </w:pPr>
  </w:style>
  <w:style w:type="paragraph" w:styleId="List4">
    <w:name w:val="List 4"/>
    <w:basedOn w:val="BodyText"/>
    <w:rsid w:val="00B104BD"/>
    <w:pPr>
      <w:tabs>
        <w:tab w:val="left" w:pos="1361"/>
      </w:tabs>
      <w:spacing w:before="60" w:after="60"/>
      <w:ind w:left="1361" w:hanging="340"/>
    </w:pPr>
  </w:style>
  <w:style w:type="paragraph" w:styleId="List5">
    <w:name w:val="List 5"/>
    <w:basedOn w:val="BodyText"/>
    <w:rsid w:val="00B104BD"/>
    <w:pPr>
      <w:tabs>
        <w:tab w:val="left" w:pos="1701"/>
      </w:tabs>
      <w:spacing w:before="60" w:after="60"/>
      <w:ind w:left="1701" w:hanging="340"/>
    </w:pPr>
  </w:style>
  <w:style w:type="paragraph" w:styleId="ListBullet3">
    <w:name w:val="List Bullet 3"/>
    <w:basedOn w:val="List3"/>
    <w:rsid w:val="00B104BD"/>
    <w:pPr>
      <w:numPr>
        <w:numId w:val="15"/>
      </w:numPr>
      <w:tabs>
        <w:tab w:val="clear" w:pos="1021"/>
      </w:tabs>
      <w:ind w:left="1037" w:hanging="357"/>
    </w:pPr>
  </w:style>
  <w:style w:type="paragraph" w:styleId="ListBullet4">
    <w:name w:val="List Bullet 4"/>
    <w:basedOn w:val="List4"/>
    <w:rsid w:val="00B104BD"/>
    <w:pPr>
      <w:numPr>
        <w:numId w:val="3"/>
      </w:numPr>
    </w:pPr>
  </w:style>
  <w:style w:type="paragraph" w:styleId="ListBullet5">
    <w:name w:val="List Bullet 5"/>
    <w:basedOn w:val="List5"/>
    <w:rsid w:val="00B104BD"/>
    <w:pPr>
      <w:numPr>
        <w:numId w:val="4"/>
      </w:numPr>
    </w:pPr>
  </w:style>
  <w:style w:type="paragraph" w:styleId="ListContinue2">
    <w:name w:val="List Continue 2"/>
    <w:basedOn w:val="List2"/>
    <w:rsid w:val="00B104BD"/>
    <w:pPr>
      <w:ind w:firstLine="0"/>
    </w:pPr>
  </w:style>
  <w:style w:type="paragraph" w:styleId="ListContinue3">
    <w:name w:val="List Continue 3"/>
    <w:basedOn w:val="List3"/>
    <w:rsid w:val="00B104BD"/>
    <w:pPr>
      <w:ind w:left="1021" w:firstLine="0"/>
    </w:pPr>
  </w:style>
  <w:style w:type="paragraph" w:styleId="ListContinue4">
    <w:name w:val="List Continue 4"/>
    <w:basedOn w:val="List4"/>
    <w:rsid w:val="00B104BD"/>
    <w:pPr>
      <w:ind w:firstLine="0"/>
    </w:pPr>
  </w:style>
  <w:style w:type="paragraph" w:styleId="ListContinue5">
    <w:name w:val="List Continue 5"/>
    <w:basedOn w:val="List5"/>
    <w:rsid w:val="00B104BD"/>
    <w:pPr>
      <w:ind w:firstLine="0"/>
    </w:pPr>
  </w:style>
  <w:style w:type="paragraph" w:styleId="ListNumber3">
    <w:name w:val="List Number 3"/>
    <w:basedOn w:val="List3"/>
    <w:rsid w:val="00B104BD"/>
    <w:pPr>
      <w:numPr>
        <w:numId w:val="5"/>
      </w:numPr>
    </w:pPr>
  </w:style>
  <w:style w:type="paragraph" w:styleId="ListNumber4">
    <w:name w:val="List Number 4"/>
    <w:basedOn w:val="List4"/>
    <w:rsid w:val="00B104BD"/>
    <w:pPr>
      <w:numPr>
        <w:numId w:val="6"/>
      </w:numPr>
    </w:pPr>
  </w:style>
  <w:style w:type="paragraph" w:styleId="ListNumber5">
    <w:name w:val="List Number 5"/>
    <w:basedOn w:val="List5"/>
    <w:rsid w:val="00B104BD"/>
    <w:pPr>
      <w:numPr>
        <w:numId w:val="7"/>
      </w:numPr>
    </w:pPr>
  </w:style>
  <w:style w:type="paragraph" w:styleId="BlockText">
    <w:name w:val="Block Text"/>
    <w:basedOn w:val="Normal"/>
    <w:rsid w:val="00B104BD"/>
    <w:pPr>
      <w:spacing w:after="120"/>
      <w:ind w:left="1440" w:right="1440"/>
    </w:pPr>
  </w:style>
  <w:style w:type="character" w:customStyle="1" w:styleId="Subscript">
    <w:name w:val="Subscript"/>
    <w:basedOn w:val="DefaultParagraphFont"/>
    <w:rsid w:val="00B104BD"/>
    <w:rPr>
      <w:sz w:val="16"/>
      <w:vertAlign w:val="subscript"/>
    </w:rPr>
  </w:style>
  <w:style w:type="character" w:customStyle="1" w:styleId="Superscript">
    <w:name w:val="Superscript"/>
    <w:basedOn w:val="DefaultParagraphFont"/>
    <w:rsid w:val="00B104BD"/>
    <w:rPr>
      <w:sz w:val="16"/>
      <w:vertAlign w:val="superscript"/>
    </w:rPr>
  </w:style>
  <w:style w:type="character" w:customStyle="1" w:styleId="Symbols">
    <w:name w:val="Symbols"/>
    <w:basedOn w:val="DefaultParagraphFont"/>
    <w:rsid w:val="00B104BD"/>
    <w:rPr>
      <w:rFonts w:ascii="Symbol" w:hAnsi="Symbol"/>
    </w:rPr>
  </w:style>
  <w:style w:type="character" w:customStyle="1" w:styleId="MenuOptions">
    <w:name w:val="Menu Options"/>
    <w:basedOn w:val="DefaultParagraphFont"/>
    <w:rsid w:val="00B104BD"/>
    <w:rPr>
      <w:rFonts w:ascii="Arial Narrow" w:hAnsi="Arial Narrow"/>
      <w:smallCaps/>
    </w:rPr>
  </w:style>
  <w:style w:type="character" w:customStyle="1" w:styleId="Buttons">
    <w:name w:val="Buttons"/>
    <w:basedOn w:val="DefaultParagraphFont"/>
    <w:rsid w:val="00B104BD"/>
    <w:rPr>
      <w:b/>
    </w:rPr>
  </w:style>
  <w:style w:type="character" w:customStyle="1" w:styleId="Underlined">
    <w:name w:val="Underlined"/>
    <w:basedOn w:val="DefaultParagraphFont"/>
    <w:rsid w:val="00B104BD"/>
    <w:rPr>
      <w:u w:val="single"/>
    </w:rPr>
  </w:style>
  <w:style w:type="paragraph" w:customStyle="1" w:styleId="TableBodyTextRight">
    <w:name w:val="Table Body Text Right"/>
    <w:basedOn w:val="TableBodyText"/>
    <w:rsid w:val="00B104BD"/>
    <w:pPr>
      <w:widowControl w:val="0"/>
      <w:autoSpaceDE w:val="0"/>
      <w:autoSpaceDN w:val="0"/>
      <w:adjustRightInd w:val="0"/>
      <w:jc w:val="right"/>
    </w:pPr>
    <w:rPr>
      <w:rFonts w:cs="Arial"/>
      <w:szCs w:val="18"/>
    </w:rPr>
  </w:style>
  <w:style w:type="paragraph" w:customStyle="1" w:styleId="CopyrightText">
    <w:name w:val="Copyright Text"/>
    <w:basedOn w:val="BodyText"/>
    <w:rsid w:val="00B104BD"/>
    <w:rPr>
      <w:sz w:val="18"/>
    </w:rPr>
  </w:style>
  <w:style w:type="paragraph" w:customStyle="1" w:styleId="BodySmallRight">
    <w:name w:val="Body Small Right"/>
    <w:basedOn w:val="BodyTextRight"/>
    <w:rsid w:val="00B104BD"/>
    <w:rPr>
      <w:sz w:val="18"/>
      <w:szCs w:val="18"/>
    </w:rPr>
  </w:style>
  <w:style w:type="paragraph" w:customStyle="1" w:styleId="MarginEdition">
    <w:name w:val="Margin Edition"/>
    <w:basedOn w:val="MarginNote"/>
    <w:rsid w:val="00B104BD"/>
    <w:pPr>
      <w:spacing w:before="0" w:after="0"/>
    </w:pPr>
    <w:rPr>
      <w:rFonts w:ascii="Times New Roman" w:hAnsi="Times New Roman"/>
      <w:color w:val="999999"/>
    </w:rPr>
  </w:style>
  <w:style w:type="paragraph" w:customStyle="1" w:styleId="Spacer">
    <w:name w:val="Spacer"/>
    <w:basedOn w:val="Normal"/>
    <w:rsid w:val="00B104BD"/>
    <w:rPr>
      <w:sz w:val="2"/>
      <w:szCs w:val="2"/>
    </w:rPr>
  </w:style>
  <w:style w:type="character" w:customStyle="1" w:styleId="Small">
    <w:name w:val="Small"/>
    <w:basedOn w:val="DefaultParagraphFont"/>
    <w:rsid w:val="00B104BD"/>
    <w:rPr>
      <w:sz w:val="16"/>
    </w:rPr>
  </w:style>
  <w:style w:type="paragraph" w:customStyle="1" w:styleId="WideTable">
    <w:name w:val="Wide Table"/>
    <w:basedOn w:val="Normal"/>
    <w:rsid w:val="00B104BD"/>
    <w:pPr>
      <w:ind w:left="-1418"/>
    </w:pPr>
    <w:rPr>
      <w:sz w:val="2"/>
      <w:szCs w:val="2"/>
    </w:rPr>
  </w:style>
  <w:style w:type="character" w:styleId="PageNumber">
    <w:name w:val="page number"/>
    <w:basedOn w:val="DefaultParagraphFont"/>
    <w:rsid w:val="00B104BD"/>
  </w:style>
  <w:style w:type="paragraph" w:styleId="Quote">
    <w:name w:val="Quote"/>
    <w:basedOn w:val="Heading1"/>
    <w:link w:val="QuoteChar"/>
    <w:qFormat/>
    <w:rsid w:val="00B104BD"/>
    <w:rPr>
      <w:b w:val="0"/>
      <w:sz w:val="72"/>
      <w:szCs w:val="72"/>
      <w:lang w:val="en-NZ"/>
    </w:rPr>
  </w:style>
  <w:style w:type="character" w:customStyle="1" w:styleId="QuoteChar">
    <w:name w:val="Quote Char"/>
    <w:basedOn w:val="DefaultParagraphFont"/>
    <w:link w:val="Quote"/>
    <w:rsid w:val="00B10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4BD"/>
    <w:pPr>
      <w:pageBreakBefore/>
    </w:pPr>
  </w:style>
  <w:style w:type="paragraph" w:customStyle="1" w:styleId="Border">
    <w:name w:val="Border"/>
    <w:basedOn w:val="Normal"/>
    <w:qFormat/>
    <w:rsid w:val="00B10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4BD"/>
    <w:rPr>
      <w:b/>
      <w:bCs/>
      <w:i/>
      <w:iCs/>
      <w:color w:val="auto"/>
    </w:rPr>
  </w:style>
  <w:style w:type="paragraph" w:styleId="IntenseQuote">
    <w:name w:val="Intense Quote"/>
    <w:basedOn w:val="Normal"/>
    <w:next w:val="Normal"/>
    <w:link w:val="IntenseQuoteChar"/>
    <w:uiPriority w:val="30"/>
    <w:qFormat/>
    <w:rsid w:val="00B10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4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4BD"/>
    <w:rPr>
      <w:smallCaps/>
      <w:color w:val="auto"/>
      <w:u w:val="single"/>
    </w:rPr>
  </w:style>
  <w:style w:type="character" w:styleId="IntenseReference">
    <w:name w:val="Intense Reference"/>
    <w:basedOn w:val="DefaultParagraphFont"/>
    <w:uiPriority w:val="32"/>
    <w:qFormat/>
    <w:rsid w:val="00B104BD"/>
    <w:rPr>
      <w:b/>
      <w:bCs/>
      <w:smallCaps/>
      <w:color w:val="auto"/>
      <w:spacing w:val="5"/>
      <w:u w:val="single"/>
    </w:rPr>
  </w:style>
  <w:style w:type="paragraph" w:customStyle="1" w:styleId="2ColumnHeading">
    <w:name w:val="2Column Heading"/>
    <w:basedOn w:val="BodyText"/>
    <w:qFormat/>
    <w:rsid w:val="00B104BD"/>
    <w:pPr>
      <w:spacing w:after="60"/>
      <w:ind w:left="-2268"/>
    </w:pPr>
    <w:rPr>
      <w:b/>
    </w:rPr>
  </w:style>
  <w:style w:type="paragraph" w:customStyle="1" w:styleId="Heading1TOC">
    <w:name w:val="Heading1 TOC"/>
    <w:basedOn w:val="Normal"/>
    <w:qFormat/>
    <w:rsid w:val="00B104BD"/>
    <w:pPr>
      <w:spacing w:before="240" w:after="120"/>
    </w:pPr>
    <w:rPr>
      <w:rFonts w:ascii="Times New Roman" w:hAnsi="Times New Roman"/>
      <w:b/>
      <w:sz w:val="32"/>
    </w:rPr>
  </w:style>
  <w:style w:type="paragraph" w:customStyle="1" w:styleId="Heading2TOC">
    <w:name w:val="Heading2 TOC"/>
    <w:basedOn w:val="Normal"/>
    <w:qFormat/>
    <w:rsid w:val="00B104BD"/>
    <w:pPr>
      <w:spacing w:before="240" w:after="60"/>
    </w:pPr>
    <w:rPr>
      <w:rFonts w:ascii="Times New Roman" w:hAnsi="Times New Roman"/>
      <w:b/>
      <w:sz w:val="28"/>
    </w:rPr>
  </w:style>
  <w:style w:type="character" w:customStyle="1" w:styleId="Underline">
    <w:name w:val="Underline"/>
    <w:basedOn w:val="DefaultParagraphFont"/>
    <w:qFormat/>
    <w:rsid w:val="00B104BD"/>
    <w:rPr>
      <w:u w:val="single"/>
    </w:rPr>
  </w:style>
  <w:style w:type="paragraph" w:styleId="BalloonText">
    <w:name w:val="Balloon Text"/>
    <w:basedOn w:val="Normal"/>
    <w:link w:val="BalloonTextChar"/>
    <w:rsid w:val="00B104BD"/>
    <w:rPr>
      <w:rFonts w:ascii="Tahoma" w:hAnsi="Tahoma" w:cs="Tahoma"/>
      <w:sz w:val="16"/>
      <w:szCs w:val="16"/>
    </w:rPr>
  </w:style>
  <w:style w:type="character" w:customStyle="1" w:styleId="BalloonTextChar">
    <w:name w:val="Balloon Text Char"/>
    <w:basedOn w:val="DefaultParagraphFont"/>
    <w:link w:val="BalloonText"/>
    <w:rsid w:val="00B104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4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4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4BD"/>
    <w:rPr>
      <w:b/>
      <w:color w:val="660033"/>
      <w:spacing w:val="0"/>
    </w:rPr>
  </w:style>
  <w:style w:type="paragraph" w:customStyle="1" w:styleId="Nameditemlist">
    <w:name w:val="Named item list"/>
    <w:basedOn w:val="BodyText"/>
    <w:qFormat/>
    <w:rsid w:val="00B104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1507</Words>
  <Characters>10009</Characters>
  <Application>Microsoft Office Word</Application>
  <DocSecurity>0</DocSecurity>
  <Lines>347</Lines>
  <Paragraphs>235</Paragraphs>
  <ScaleCrop>false</ScaleCrop>
  <Company>Author-it Software Corporation Ltd.</Company>
  <LinksUpToDate>false</LinksUpToDate>
  <CharactersWithSpaces>11429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ICASAS417A Undertake IT system capacity planning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2012-05-28T22:09:00Z</dcterms:created>
  <dcterms:modified xsi:type="dcterms:W3CDTF">2012-05-28T22:09:00Z</dcterms:modified>
</cp:coreProperties>
</file>