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F20" w:rsidP="004D0F20">
      <w:pPr>
        <w:pStyle w:val="Title"/>
      </w:pPr>
      <w:bookmarkStart w:id="0" w:name="_GoBack"/>
      <w:bookmarkEnd w:id="0"/>
      <w:r>
        <w:fldChar w:fldCharType="begin"/>
      </w:r>
      <w:r>
        <w:instrText xml:space="preserve"> TITLE   \* MERGEFORMAT </w:instrText>
      </w:r>
      <w:r>
        <w:fldChar w:fldCharType="separate"/>
      </w:r>
      <w:r>
        <w:t>ICASAS413A Manage resolution of system faults on a live system</w:t>
      </w:r>
      <w:r>
        <w:fldChar w:fldCharType="end"/>
      </w:r>
    </w:p>
    <w:p w:rsidR="004D0F20" w:rsidP="004D0F20">
      <w:pPr>
        <w:pStyle w:val="Version"/>
        <w:sectPr w:rsidSect="003B3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A20" w:rsidP="003B3A20">
      <w:pPr>
        <w:pStyle w:val="SuperHeading"/>
      </w:pPr>
      <w:r w:rsidRPr="003B3A20">
        <w:t>ICASAS413A Manage resolution of system faults on a live system</w:t>
      </w:r>
    </w:p>
    <w:p w:rsidR="00000000" w:rsidRPr="003B3A20" w:rsidP="003B3A20">
      <w:pPr>
        <w:pStyle w:val="Heading1"/>
      </w:pPr>
      <w:bookmarkStart w:id="1" w:name="O_458391"/>
      <w:bookmarkEnd w:id="1"/>
      <w:r w:rsidRPr="003B3A20">
        <w:t>Modification History</w:t>
      </w:r>
    </w:p>
    <w:tbl>
      <w:tblPr>
        <w:tblW w:w="0" w:type="auto"/>
        <w:tblLayout w:type="fixed"/>
        <w:tblCellMar>
          <w:left w:w="62" w:type="dxa"/>
          <w:right w:w="62" w:type="dxa"/>
        </w:tblCellMar>
        <w:tblLook w:val="0000"/>
      </w:tblPr>
      <w:tblGrid>
        <w:gridCol w:w="3174"/>
        <w:gridCol w:w="5913"/>
      </w:tblGrid>
      <w:tr w:rsidTr="003B3A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Comments</w:t>
            </w:r>
          </w:p>
        </w:tc>
      </w:tr>
      <w:tr w:rsidTr="003B3A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 xml:space="preserve">This Unit first released with </w:t>
            </w:r>
            <w:r w:rsidRPr="003B3A20">
              <w:rPr>
                <w:rStyle w:val="Emphasis"/>
              </w:rPr>
              <w:t>ICA11 In</w:t>
            </w:r>
            <w:r w:rsidRPr="003B3A20">
              <w:rPr>
                <w:rStyle w:val="Emphasis"/>
              </w:rPr>
              <w:t>formation and Communications Technology Training Package version 1.0</w:t>
            </w:r>
          </w:p>
        </w:tc>
      </w:tr>
    </w:tbl>
    <w:p w:rsidR="00000000" w:rsidRPr="003B3A20" w:rsidP="003B3A20">
      <w:pPr>
        <w:pStyle w:val="BodyText"/>
      </w:pPr>
    </w:p>
    <w:p w:rsidR="00000000" w:rsidRPr="003B3A20" w:rsidP="003B3A20">
      <w:pPr>
        <w:pStyle w:val="AllowPageBreak"/>
      </w:pPr>
    </w:p>
    <w:p w:rsidR="00000000" w:rsidRPr="003B3A20" w:rsidP="003B3A20">
      <w:pPr>
        <w:pStyle w:val="Heading1"/>
      </w:pPr>
      <w:bookmarkStart w:id="2" w:name="O_458392"/>
      <w:bookmarkEnd w:id="2"/>
      <w:r w:rsidRPr="003B3A20">
        <w:t>Unit Descriptor</w:t>
      </w:r>
    </w:p>
    <w:p w:rsidR="00000000" w:rsidRPr="003B3A20" w:rsidP="003B3A20">
      <w:pPr>
        <w:pStyle w:val="BodyText"/>
      </w:pPr>
      <w:r w:rsidRPr="003B3A20">
        <w:t>This unit describes the performance outcomes, skills and knowledge required to manage reactive errors and failures on a live system.</w:t>
      </w:r>
    </w:p>
    <w:p w:rsidR="00000000" w:rsidRPr="003B3A20" w:rsidP="003B3A20">
      <w:pPr>
        <w:pStyle w:val="AllowPageBreak"/>
      </w:pPr>
    </w:p>
    <w:p w:rsidR="00000000" w:rsidRPr="003B3A20" w:rsidP="003B3A20">
      <w:pPr>
        <w:pStyle w:val="Heading1"/>
      </w:pPr>
      <w:bookmarkStart w:id="3" w:name="O_458393"/>
      <w:bookmarkEnd w:id="3"/>
      <w:r w:rsidRPr="003B3A20">
        <w:t>Application of the Unit</w:t>
      </w:r>
    </w:p>
    <w:p w:rsidR="00000000" w:rsidRPr="003B3A20" w:rsidP="003B3A20">
      <w:pPr>
        <w:pStyle w:val="BodyText"/>
      </w:pPr>
      <w:r w:rsidRPr="003B3A20">
        <w:t>This unit applies to experienced technical support personnel, such as help-desk supervisors, IT support technicians, and user support specialists who are required to perform maintenance on systems that are currently operating.</w:t>
      </w:r>
    </w:p>
    <w:p w:rsidR="00000000" w:rsidRPr="003B3A20" w:rsidP="003B3A20">
      <w:pPr>
        <w:pStyle w:val="AllowPageBreak"/>
      </w:pPr>
    </w:p>
    <w:p w:rsidR="00000000" w:rsidRPr="003B3A20" w:rsidP="003B3A20">
      <w:pPr>
        <w:pStyle w:val="Heading1"/>
      </w:pPr>
      <w:bookmarkStart w:id="4" w:name="O_458394"/>
      <w:bookmarkEnd w:id="4"/>
      <w:r w:rsidRPr="003B3A20">
        <w:t>Licensing/Regulatory Information</w:t>
      </w:r>
    </w:p>
    <w:p w:rsidR="00000000" w:rsidRPr="003B3A20" w:rsidP="003B3A20">
      <w:pPr>
        <w:pStyle w:val="BodyText"/>
      </w:pPr>
      <w:r w:rsidRPr="003B3A20">
        <w:t>No licensing, legislative, regulatory or certification requirements apply to this unit at the time of endorsement but users should confirm requirements with the relevant federal, state or territory authority.</w:t>
      </w:r>
    </w:p>
    <w:p w:rsidR="00000000" w:rsidRPr="003B3A20" w:rsidP="003B3A20">
      <w:pPr>
        <w:pStyle w:val="AllowPageBreak"/>
      </w:pPr>
    </w:p>
    <w:p w:rsidR="00000000" w:rsidRPr="003B3A20" w:rsidP="003B3A20">
      <w:pPr>
        <w:pStyle w:val="Heading1"/>
      </w:pPr>
      <w:bookmarkStart w:id="5" w:name="O_458395"/>
      <w:bookmarkEnd w:id="5"/>
      <w:r w:rsidRPr="003B3A20">
        <w:t>Pre-Requisites</w:t>
      </w:r>
    </w:p>
    <w:p w:rsidR="00000000" w:rsidRPr="003B3A20" w:rsidP="003B3A20">
      <w:pPr>
        <w:pStyle w:val="BodyText"/>
      </w:pPr>
      <w:r w:rsidRPr="003B3A20">
        <w:t>Not applicable.</w:t>
      </w:r>
    </w:p>
    <w:p w:rsidR="00000000" w:rsidRPr="003B3A20" w:rsidP="003B3A20">
      <w:pPr>
        <w:pStyle w:val="AllowPageBreak"/>
      </w:pPr>
    </w:p>
    <w:p w:rsidR="00000000" w:rsidRPr="003B3A20" w:rsidP="003B3A20">
      <w:pPr>
        <w:pStyle w:val="Heading1"/>
      </w:pPr>
      <w:bookmarkStart w:id="6" w:name="O_458396"/>
      <w:bookmarkEnd w:id="6"/>
      <w:r w:rsidRPr="003B3A20">
        <w:t>Employability Skills Information</w:t>
      </w:r>
    </w:p>
    <w:p w:rsidR="00000000" w:rsidRPr="003B3A20" w:rsidP="003B3A20">
      <w:pPr>
        <w:pStyle w:val="BodyText"/>
      </w:pPr>
      <w:r w:rsidRPr="003B3A20">
        <w:t>This unit contains employability skills.</w:t>
      </w:r>
    </w:p>
    <w:p w:rsidR="00000000" w:rsidRPr="003B3A20" w:rsidP="003B3A20">
      <w:pPr>
        <w:pStyle w:val="AllowPageBreak"/>
      </w:pPr>
    </w:p>
    <w:p w:rsidR="00000000" w:rsidRPr="003B3A20" w:rsidP="003B3A20">
      <w:pPr>
        <w:pStyle w:val="Heading1"/>
      </w:pPr>
      <w:bookmarkStart w:id="7" w:name="O_458397"/>
      <w:bookmarkEnd w:id="7"/>
      <w:r w:rsidRPr="003B3A20">
        <w:t>Elements and Performance Criteria Pre-Content</w:t>
      </w:r>
    </w:p>
    <w:tbl>
      <w:tblPr>
        <w:tblW w:w="0" w:type="auto"/>
        <w:tblLayout w:type="fixed"/>
        <w:tblCellMar>
          <w:left w:w="62" w:type="dxa"/>
          <w:right w:w="62" w:type="dxa"/>
        </w:tblCellMar>
        <w:tblLook w:val="0000"/>
      </w:tblPr>
      <w:tblGrid>
        <w:gridCol w:w="2551"/>
        <w:gridCol w:w="6599"/>
      </w:tblGrid>
      <w:tr w:rsidTr="003B3A2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3A20" w:rsidP="003B3A20">
            <w:pPr>
              <w:pStyle w:val="BodyText"/>
            </w:pPr>
            <w:r w:rsidRPr="003B3A2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Performance Criteria</w:t>
            </w:r>
          </w:p>
        </w:tc>
      </w:tr>
      <w:tr w:rsidTr="003B3A2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rPr>
                <w:rStyle w:val="Emphasis"/>
              </w:rPr>
              <w:t>Performance criteria describe the performance needed to demonstrate achievement of the element. Where bold italicised text is used, further information is detailed in the required skills and</w:t>
            </w:r>
            <w:r w:rsidRPr="003B3A20">
              <w:rPr>
                <w:rStyle w:val="Emphasis"/>
              </w:rPr>
              <w:t xml:space="preserve"> knowledge section and the range statement. Assessment of performance is to be consistent with the evidence guide.</w:t>
            </w:r>
          </w:p>
        </w:tc>
      </w:tr>
    </w:tbl>
    <w:p w:rsidR="00000000" w:rsidRPr="003B3A20" w:rsidP="003B3A20">
      <w:pPr>
        <w:pStyle w:val="BodyText"/>
      </w:pPr>
    </w:p>
    <w:p w:rsidR="00000000" w:rsidRPr="003B3A20" w:rsidP="003B3A20">
      <w:pPr>
        <w:pStyle w:val="AllowPageBreak"/>
      </w:pPr>
    </w:p>
    <w:p w:rsidR="00000000" w:rsidRPr="003B3A20" w:rsidP="003B3A20">
      <w:pPr>
        <w:pStyle w:val="Heading1"/>
      </w:pPr>
      <w:bookmarkStart w:id="8" w:name="O_458398"/>
      <w:bookmarkEnd w:id="8"/>
      <w:r w:rsidRPr="003B3A20">
        <w:t>Elements and Performance Criteria</w:t>
      </w:r>
    </w:p>
    <w:tbl>
      <w:tblPr>
        <w:tblW w:w="0" w:type="auto"/>
        <w:tblLayout w:type="fixed"/>
        <w:tblCellMar>
          <w:left w:w="62" w:type="dxa"/>
          <w:right w:w="62" w:type="dxa"/>
        </w:tblCellMar>
        <w:tblLook w:val="0000"/>
      </w:tblPr>
      <w:tblGrid>
        <w:gridCol w:w="3064"/>
        <w:gridCol w:w="6086"/>
      </w:tblGrid>
      <w:tr w:rsidTr="003B3A20">
        <w:tblPrEx>
          <w:tblW w:w="0" w:type="auto"/>
          <w:tblLayout w:type="fixed"/>
          <w:tblCellMar>
            <w:left w:w="62" w:type="dxa"/>
            <w:right w:w="62" w:type="dxa"/>
          </w:tblCellMar>
          <w:tblLook w:val="0000"/>
        </w:tblPrEx>
        <w:tc>
          <w:tcPr>
            <w:tcW w:w="3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t>1. Determine maintenance methodologies and repositories</w:t>
            </w:r>
          </w:p>
        </w:tc>
        <w:tc>
          <w:tcPr>
            <w:tcW w:w="6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 xml:space="preserve">1.1 Identify the nature of </w:t>
            </w:r>
            <w:r w:rsidRPr="003B3A20">
              <w:rPr>
                <w:rStyle w:val="BoldandItalics"/>
              </w:rPr>
              <w:t>modif</w:t>
            </w:r>
            <w:r w:rsidRPr="003B3A20">
              <w:rPr>
                <w:rStyle w:val="BoldandItalics"/>
              </w:rPr>
              <w:t xml:space="preserve">ication </w:t>
            </w:r>
            <w:r w:rsidRPr="003B3A20">
              <w:t xml:space="preserve">to the </w:t>
            </w:r>
            <w:r w:rsidRPr="003B3A20">
              <w:rPr>
                <w:rStyle w:val="BoldandItalics"/>
              </w:rPr>
              <w:t>system</w:t>
            </w:r>
          </w:p>
          <w:p w:rsidR="00000000" w:rsidRPr="003B3A20" w:rsidP="003B3A20">
            <w:pPr>
              <w:pStyle w:val="BodyText"/>
            </w:pPr>
            <w:r w:rsidRPr="003B3A20">
              <w:t xml:space="preserve">1.2 Confirm the existence and currency of </w:t>
            </w:r>
            <w:r w:rsidRPr="003B3A20">
              <w:rPr>
                <w:rStyle w:val="BoldandItalics"/>
              </w:rPr>
              <w:t>repositories</w:t>
            </w:r>
          </w:p>
          <w:p w:rsidR="00000000" w:rsidRPr="003B3A20" w:rsidP="003B3A20">
            <w:pPr>
              <w:pStyle w:val="BodyText"/>
            </w:pPr>
            <w:r w:rsidRPr="003B3A20">
              <w:t>1.3 Review repositories for changes and develop new backup procedures</w:t>
            </w:r>
          </w:p>
          <w:p w:rsidR="00000000" w:rsidRPr="003B3A20" w:rsidP="003B3A20">
            <w:pPr>
              <w:pStyle w:val="BodyText"/>
            </w:pPr>
            <w:r w:rsidRPr="003B3A20">
              <w:t>1.4 Prepare or check modification request forms and levels of authority for sign-off</w:t>
            </w:r>
          </w:p>
          <w:p w:rsidR="00000000" w:rsidRPr="003B3A20" w:rsidP="003B3A20">
            <w:pPr>
              <w:pStyle w:val="BodyText"/>
            </w:pPr>
            <w:r w:rsidRPr="003B3A20">
              <w:t xml:space="preserve">1.5 Develop a hierarchy </w:t>
            </w:r>
            <w:r w:rsidRPr="003B3A20">
              <w:t>of modifications and the response for each</w:t>
            </w:r>
          </w:p>
          <w:p w:rsidR="00000000" w:rsidP="003B3A20">
            <w:pPr>
              <w:pStyle w:val="BodyText"/>
              <w:rPr>
                <w:lang w:val="en-NZ"/>
              </w:rPr>
            </w:pPr>
            <w:r w:rsidRPr="003B3A20">
              <w:t>1.6 Determine the backup and blackout strategies in place</w:t>
            </w:r>
          </w:p>
        </w:tc>
      </w:tr>
      <w:tr w:rsidTr="003B3A20">
        <w:tblPrEx>
          <w:tblW w:w="0" w:type="auto"/>
          <w:tblLayout w:type="fixed"/>
          <w:tblCellMar>
            <w:left w:w="62" w:type="dxa"/>
            <w:right w:w="62" w:type="dxa"/>
          </w:tblCellMar>
          <w:tblLook w:val="0000"/>
        </w:tblPrEx>
        <w:tc>
          <w:tcPr>
            <w:tcW w:w="3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t>2. Implement change-management system</w:t>
            </w:r>
          </w:p>
        </w:tc>
        <w:tc>
          <w:tcPr>
            <w:tcW w:w="6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 xml:space="preserve">2.1 Follow </w:t>
            </w:r>
            <w:r w:rsidRPr="003B3A20">
              <w:rPr>
                <w:rStyle w:val="BoldandItalics"/>
              </w:rPr>
              <w:t xml:space="preserve">standards </w:t>
            </w:r>
            <w:r w:rsidRPr="003B3A20">
              <w:t>and procedures for logging the change request</w:t>
            </w:r>
          </w:p>
          <w:p w:rsidR="00000000" w:rsidRPr="003B3A20" w:rsidP="003B3A20">
            <w:pPr>
              <w:pStyle w:val="BodyText"/>
            </w:pPr>
            <w:r w:rsidRPr="003B3A20">
              <w:t xml:space="preserve">2.2 Document the expected impact to the </w:t>
            </w:r>
            <w:r w:rsidRPr="003B3A20">
              <w:rPr>
                <w:rStyle w:val="BoldandItalics"/>
              </w:rPr>
              <w:t xml:space="preserve">user </w:t>
            </w:r>
            <w:r w:rsidRPr="003B3A20">
              <w:t>base during implementation</w:t>
            </w:r>
          </w:p>
          <w:p w:rsidR="00000000" w:rsidRPr="003B3A20" w:rsidP="003B3A20">
            <w:pPr>
              <w:pStyle w:val="BodyText"/>
            </w:pPr>
            <w:r w:rsidRPr="003B3A20">
              <w:t xml:space="preserve">2.3 Identify levels of possible failure and the related </w:t>
            </w:r>
            <w:r w:rsidRPr="003B3A20">
              <w:rPr>
                <w:rStyle w:val="BoldandItalics"/>
              </w:rPr>
              <w:t>reporting procedures</w:t>
            </w:r>
          </w:p>
          <w:p w:rsidR="00000000" w:rsidRPr="003B3A20" w:rsidP="003B3A20">
            <w:pPr>
              <w:pStyle w:val="BodyText"/>
            </w:pPr>
            <w:r w:rsidRPr="003B3A20">
              <w:t>2.4 Document the expected outcomes of the modification</w:t>
            </w:r>
          </w:p>
          <w:p w:rsidR="00000000" w:rsidRPr="003B3A20" w:rsidP="003B3A20">
            <w:pPr>
              <w:pStyle w:val="BodyText"/>
            </w:pPr>
            <w:r w:rsidRPr="003B3A20">
              <w:t>2.5 Inform user of modification implications</w:t>
            </w:r>
          </w:p>
          <w:p w:rsidR="00000000" w:rsidP="003B3A20">
            <w:pPr>
              <w:pStyle w:val="BodyText"/>
              <w:rPr>
                <w:lang w:val="en-NZ"/>
              </w:rPr>
            </w:pPr>
            <w:r w:rsidRPr="003B3A20">
              <w:t xml:space="preserve">2.6 Assign the modification to </w:t>
            </w:r>
            <w:r w:rsidRPr="003B3A20">
              <w:rPr>
                <w:rStyle w:val="BoldandItalics"/>
              </w:rPr>
              <w:t xml:space="preserve">appropriate person </w:t>
            </w:r>
            <w:r w:rsidRPr="003B3A20">
              <w:t>fo</w:t>
            </w:r>
            <w:r w:rsidRPr="003B3A20">
              <w:t>r actioning</w:t>
            </w:r>
          </w:p>
        </w:tc>
      </w:tr>
      <w:tr w:rsidTr="003B3A20">
        <w:tblPrEx>
          <w:tblW w:w="0" w:type="auto"/>
          <w:tblLayout w:type="fixed"/>
          <w:tblCellMar>
            <w:left w:w="62" w:type="dxa"/>
            <w:right w:w="62" w:type="dxa"/>
          </w:tblCellMar>
          <w:tblLook w:val="0000"/>
        </w:tblPrEx>
        <w:tc>
          <w:tcPr>
            <w:tcW w:w="3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t>3. Report review of results</w:t>
            </w:r>
          </w:p>
        </w:tc>
        <w:tc>
          <w:tcPr>
            <w:tcW w:w="6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3.1 Complete aspects of the change system and ensure the modification is tested and operational</w:t>
            </w:r>
          </w:p>
          <w:p w:rsidR="00000000" w:rsidRPr="003B3A20" w:rsidP="003B3A20">
            <w:pPr>
              <w:pStyle w:val="BodyText"/>
            </w:pPr>
            <w:r w:rsidRPr="003B3A20">
              <w:t>3.2 Prepare the report and deliver to the appropriate person indicating the results of modification</w:t>
            </w:r>
          </w:p>
          <w:p w:rsidR="00000000" w:rsidRPr="003B3A20" w:rsidP="003B3A20">
            <w:pPr>
              <w:pStyle w:val="BodyText"/>
            </w:pPr>
            <w:r w:rsidRPr="003B3A20">
              <w:t>3.3 Update and amen</w:t>
            </w:r>
            <w:r w:rsidRPr="003B3A20">
              <w:t xml:space="preserve">d </w:t>
            </w:r>
            <w:r w:rsidRPr="003B3A20">
              <w:rPr>
                <w:rStyle w:val="BoldandItalics"/>
              </w:rPr>
              <w:t xml:space="preserve">documentation </w:t>
            </w:r>
            <w:r w:rsidRPr="003B3A20">
              <w:t>and repositories</w:t>
            </w:r>
          </w:p>
        </w:tc>
      </w:tr>
    </w:tbl>
    <w:p w:rsidR="00000000" w:rsidRPr="003B3A20" w:rsidP="003B3A20">
      <w:pPr>
        <w:pStyle w:val="BodyText"/>
      </w:pPr>
    </w:p>
    <w:p w:rsidR="00000000" w:rsidRPr="003B3A20" w:rsidP="003B3A20">
      <w:pPr>
        <w:pStyle w:val="AllowPageBreak"/>
      </w:pPr>
    </w:p>
    <w:p w:rsidR="00000000" w:rsidRPr="003B3A20" w:rsidP="003B3A20">
      <w:pPr>
        <w:pStyle w:val="Heading1"/>
      </w:pPr>
      <w:bookmarkStart w:id="9" w:name="O_458399"/>
      <w:bookmarkEnd w:id="9"/>
      <w:r w:rsidRPr="003B3A20">
        <w:t>Required Skills and Knowledge</w:t>
      </w:r>
    </w:p>
    <w:p w:rsidR="00000000" w:rsidRPr="003B3A20" w:rsidP="003B3A20">
      <w:pPr>
        <w:pStyle w:val="BodyText"/>
      </w:pPr>
      <w:r w:rsidRPr="003B3A20">
        <w:rPr>
          <w:rStyle w:val="Emphasis"/>
        </w:rPr>
        <w:t>This section describes the skills and knowledge required for this unit.</w:t>
      </w:r>
    </w:p>
    <w:p w:rsidR="00000000" w:rsidRPr="003B3A20" w:rsidP="003B3A20">
      <w:pPr>
        <w:pStyle w:val="BodyText"/>
      </w:pPr>
    </w:p>
    <w:p w:rsidR="00000000" w:rsidRPr="003B3A20" w:rsidP="003B3A20">
      <w:pPr>
        <w:pStyle w:val="BodyText"/>
      </w:pPr>
      <w:r w:rsidRPr="003B3A20">
        <w:rPr>
          <w:rStyle w:val="SpecialBold"/>
        </w:rPr>
        <w:t>Required skills</w:t>
      </w:r>
    </w:p>
    <w:p w:rsidR="00000000" w:rsidRPr="003B3A20" w:rsidP="003B3A20">
      <w:pPr>
        <w:pStyle w:val="BodyText"/>
      </w:pPr>
    </w:p>
    <w:p w:rsidR="00000000" w:rsidRPr="003B3A20" w:rsidP="003B3A20">
      <w:pPr>
        <w:pStyle w:val="ListBullet"/>
      </w:pPr>
      <w:r w:rsidRPr="003B3A20">
        <w:t>communication skills to liaise with customers and present information to users</w:t>
      </w:r>
    </w:p>
    <w:p w:rsidR="00000000" w:rsidRPr="003B3A20" w:rsidP="003B3A20">
      <w:pPr>
        <w:pStyle w:val="ListBullet"/>
      </w:pPr>
      <w:r w:rsidRPr="003B3A20">
        <w:t>initiative and enterprise skills to:</w:t>
      </w:r>
    </w:p>
    <w:p w:rsidR="00000000" w:rsidRPr="003B3A20" w:rsidP="003B3A20">
      <w:pPr>
        <w:pStyle w:val="ListBullet2"/>
      </w:pPr>
      <w:r w:rsidRPr="003B3A20">
        <w:t>maintain the continuity of information and communications technology (ICT) operations and business functions</w:t>
      </w:r>
    </w:p>
    <w:p w:rsidR="00000000" w:rsidRPr="003B3A20" w:rsidP="003B3A20">
      <w:pPr>
        <w:pStyle w:val="ListBullet2"/>
      </w:pPr>
      <w:r w:rsidRPr="003B3A20">
        <w:t>resolve conflict while undertaking change procedures</w:t>
      </w:r>
    </w:p>
    <w:p w:rsidR="00000000" w:rsidRPr="003B3A20" w:rsidP="003B3A20">
      <w:pPr>
        <w:pStyle w:val="ListBullet2"/>
      </w:pPr>
      <w:r w:rsidRPr="003B3A20">
        <w:t>review change procedures</w:t>
      </w:r>
    </w:p>
    <w:p w:rsidR="00000000" w:rsidRPr="003B3A20" w:rsidP="003B3A20">
      <w:pPr>
        <w:pStyle w:val="ListBullet"/>
      </w:pPr>
      <w:r w:rsidRPr="003B3A20">
        <w:t>literacy skills to:</w:t>
      </w:r>
    </w:p>
    <w:p w:rsidR="00000000" w:rsidRPr="003B3A20" w:rsidP="003B3A20">
      <w:pPr>
        <w:pStyle w:val="ListBullet2"/>
      </w:pPr>
      <w:r w:rsidRPr="003B3A20">
        <w:t xml:space="preserve">document </w:t>
      </w:r>
      <w:r w:rsidRPr="003B3A20">
        <w:t>the expected impact to the user base</w:t>
      </w:r>
    </w:p>
    <w:p w:rsidR="00000000" w:rsidRPr="003B3A20" w:rsidP="003B3A20">
      <w:pPr>
        <w:pStyle w:val="ListBullet2"/>
      </w:pPr>
      <w:r w:rsidRPr="003B3A20">
        <w:t>document the expected outcomes of modifications</w:t>
      </w:r>
    </w:p>
    <w:p w:rsidR="00000000" w:rsidRPr="003B3A20" w:rsidP="003B3A20">
      <w:pPr>
        <w:pStyle w:val="ListBullet2"/>
      </w:pPr>
      <w:r w:rsidRPr="003B3A20">
        <w:t>prepare modification request forms</w:t>
      </w:r>
    </w:p>
    <w:p w:rsidR="00000000" w:rsidRPr="003B3A20" w:rsidP="003B3A20">
      <w:pPr>
        <w:pStyle w:val="ListBullet2"/>
      </w:pPr>
      <w:r w:rsidRPr="003B3A20">
        <w:t>prepare reports</w:t>
      </w:r>
    </w:p>
    <w:p w:rsidR="00000000" w:rsidRPr="003B3A20" w:rsidP="003B3A20">
      <w:pPr>
        <w:pStyle w:val="ListBullet2"/>
      </w:pPr>
      <w:r w:rsidRPr="003B3A20">
        <w:t>report review of results</w:t>
      </w:r>
    </w:p>
    <w:p w:rsidR="00000000" w:rsidRPr="003B3A20" w:rsidP="003B3A20">
      <w:pPr>
        <w:pStyle w:val="ListBullet2"/>
      </w:pPr>
      <w:r w:rsidRPr="003B3A20">
        <w:t>update and amend documentation and repositories</w:t>
      </w:r>
    </w:p>
    <w:p w:rsidR="00000000" w:rsidRPr="003B3A20" w:rsidP="003B3A20">
      <w:pPr>
        <w:pStyle w:val="ListBullet"/>
      </w:pPr>
      <w:r w:rsidRPr="003B3A20">
        <w:t>planning and organisational skills to contribu</w:t>
      </w:r>
      <w:r w:rsidRPr="003B3A20">
        <w:t>te to solutions and goals of a non-routine or contingency nature</w:t>
      </w:r>
    </w:p>
    <w:p w:rsidR="00000000" w:rsidRPr="003B3A20" w:rsidP="003B3A20">
      <w:pPr>
        <w:pStyle w:val="ListBullet"/>
      </w:pPr>
      <w:r w:rsidRPr="003B3A20">
        <w:t>problem-solving skills to develop new backup procedures</w:t>
      </w:r>
    </w:p>
    <w:p w:rsidR="00000000" w:rsidRPr="003B3A20" w:rsidP="003B3A20">
      <w:pPr>
        <w:pStyle w:val="ListBullet"/>
      </w:pPr>
      <w:r w:rsidRPr="003B3A20">
        <w:t>technical skills to undertake low-level programming.</w:t>
      </w:r>
    </w:p>
    <w:p w:rsidR="00000000" w:rsidRPr="003B3A20" w:rsidP="003B3A20">
      <w:pPr>
        <w:pStyle w:val="BodyText"/>
      </w:pPr>
    </w:p>
    <w:p w:rsidR="00000000" w:rsidRPr="003B3A20" w:rsidP="003B3A20">
      <w:pPr>
        <w:pStyle w:val="BodyText"/>
      </w:pPr>
      <w:r w:rsidRPr="003B3A20">
        <w:rPr>
          <w:rStyle w:val="SpecialBold"/>
        </w:rPr>
        <w:t>Required knowledge</w:t>
      </w:r>
    </w:p>
    <w:p w:rsidR="00000000" w:rsidRPr="003B3A20" w:rsidP="003B3A20">
      <w:pPr>
        <w:pStyle w:val="BodyText"/>
      </w:pPr>
    </w:p>
    <w:p w:rsidR="00000000" w:rsidRPr="003B3A20" w:rsidP="003B3A20">
      <w:pPr>
        <w:pStyle w:val="ListBullet"/>
      </w:pPr>
      <w:r w:rsidRPr="003B3A20">
        <w:t>change control procedures</w:t>
      </w:r>
    </w:p>
    <w:p w:rsidR="00000000" w:rsidRPr="003B3A20" w:rsidP="003B3A20">
      <w:pPr>
        <w:pStyle w:val="ListBullet"/>
      </w:pPr>
      <w:r w:rsidRPr="003B3A20">
        <w:t>client business domain</w:t>
      </w:r>
    </w:p>
    <w:p w:rsidR="00000000" w:rsidRPr="003B3A20" w:rsidP="003B3A20">
      <w:pPr>
        <w:pStyle w:val="ListBullet"/>
      </w:pPr>
      <w:r w:rsidRPr="003B3A20">
        <w:t>current industry-accepted hardware and software products, including their general features and capabilities</w:t>
      </w:r>
    </w:p>
    <w:p w:rsidR="00000000" w:rsidRPr="003B3A20" w:rsidP="003B3A20">
      <w:pPr>
        <w:pStyle w:val="ListBullet"/>
      </w:pPr>
      <w:r w:rsidRPr="003B3A20">
        <w:t>help desk and maintenance practices</w:t>
      </w:r>
    </w:p>
    <w:p w:rsidR="00000000" w:rsidRPr="003B3A20" w:rsidP="003B3A20">
      <w:pPr>
        <w:pStyle w:val="ListBullet"/>
      </w:pPr>
      <w:r w:rsidRPr="003B3A20">
        <w:t>quality assurance practices</w:t>
      </w:r>
    </w:p>
    <w:p w:rsidR="00000000" w:rsidRPr="003B3A20" w:rsidP="003B3A20">
      <w:pPr>
        <w:pStyle w:val="ListBullet"/>
      </w:pPr>
      <w:r w:rsidRPr="003B3A20">
        <w:t>role of stakeholders and the degree of stakeholder involvement</w:t>
      </w:r>
    </w:p>
    <w:p w:rsidR="00000000" w:rsidRPr="003B3A20" w:rsidP="003B3A20">
      <w:pPr>
        <w:pStyle w:val="ListBullet"/>
      </w:pPr>
      <w:r w:rsidRPr="003B3A20">
        <w:t>system testing</w:t>
      </w:r>
    </w:p>
    <w:p w:rsidR="00000000" w:rsidRPr="003B3A20" w:rsidP="003B3A20">
      <w:pPr>
        <w:pStyle w:val="ListBullet"/>
      </w:pPr>
      <w:r w:rsidRPr="003B3A20">
        <w:t>featur</w:t>
      </w:r>
      <w:r w:rsidRPr="003B3A20">
        <w:t>es and functions of the system under modification</w:t>
      </w:r>
    </w:p>
    <w:p w:rsidR="00000000" w:rsidRPr="003B3A20" w:rsidP="003B3A20">
      <w:pPr>
        <w:pStyle w:val="ListBullet"/>
      </w:pPr>
      <w:r w:rsidRPr="003B3A20">
        <w:t>system's current functionality.</w:t>
      </w:r>
    </w:p>
    <w:p w:rsidR="00000000" w:rsidRPr="003B3A20" w:rsidP="003B3A20">
      <w:pPr>
        <w:pStyle w:val="AllowPageBreak"/>
      </w:pPr>
    </w:p>
    <w:p w:rsidR="00000000" w:rsidRPr="003B3A20" w:rsidP="003B3A20">
      <w:pPr>
        <w:pStyle w:val="Heading1"/>
      </w:pPr>
      <w:bookmarkStart w:id="10" w:name="O_458400"/>
      <w:bookmarkEnd w:id="10"/>
      <w:r w:rsidRPr="003B3A20">
        <w:t>Evidence Guide</w:t>
      </w:r>
    </w:p>
    <w:p w:rsidR="00000000" w:rsidRPr="003B3A20" w:rsidP="003B3A20">
      <w:pPr>
        <w:pStyle w:val="BodyText"/>
      </w:pPr>
      <w:r w:rsidRPr="003B3A20">
        <w:rPr>
          <w:rStyle w:val="Emphasis"/>
        </w:rPr>
        <w:t>The evidence guide provides advice on assessment and must be read in conjunction with the performance criteria, required skills and knowledge,</w:t>
      </w:r>
      <w:r w:rsidRPr="003B3A20">
        <w:rPr>
          <w:rStyle w:val="Emphasis"/>
        </w:rPr>
        <w:t xml:space="preserve"> range statement and the Assessment Guidelines for the Training Package.</w:t>
      </w:r>
    </w:p>
    <w:p w:rsidR="00000000" w:rsidRPr="003B3A20" w:rsidP="003B3A20">
      <w:pPr>
        <w:pStyle w:val="BodyText"/>
      </w:pPr>
    </w:p>
    <w:tbl>
      <w:tblPr>
        <w:tblW w:w="0" w:type="auto"/>
        <w:tblLayout w:type="fixed"/>
        <w:tblCellMar>
          <w:left w:w="62" w:type="dxa"/>
          <w:right w:w="62" w:type="dxa"/>
        </w:tblCellMar>
        <w:tblLook w:val="0000"/>
      </w:tblPr>
      <w:tblGrid>
        <w:gridCol w:w="2547"/>
        <w:gridCol w:w="6603"/>
      </w:tblGrid>
      <w:tr w:rsidTr="003B3A2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Overview of assessment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p>
        </w:tc>
      </w:tr>
      <w:tr w:rsidTr="003B3A2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Critical aspects for assessment and evidence required to demonstrate competency in this unit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Evidence of the ability to:</w:t>
            </w:r>
          </w:p>
          <w:p w:rsidR="00000000" w:rsidRPr="003B3A20" w:rsidP="003B3A20">
            <w:pPr>
              <w:pStyle w:val="ListBullet"/>
            </w:pPr>
            <w:r w:rsidRPr="003B3A20">
              <w:t>identify the required modification</w:t>
            </w:r>
          </w:p>
          <w:p w:rsidR="00000000" w:rsidRPr="003B3A20" w:rsidP="003B3A20">
            <w:pPr>
              <w:pStyle w:val="ListBullet"/>
            </w:pPr>
            <w:r w:rsidRPr="003B3A20">
              <w:t>itemise the expected outcomes of the modification</w:t>
            </w:r>
          </w:p>
          <w:p w:rsidR="00000000" w:rsidRPr="003B3A20" w:rsidP="003B3A20">
            <w:pPr>
              <w:pStyle w:val="ListBullet"/>
            </w:pPr>
            <w:r w:rsidRPr="003B3A20">
              <w:t>demonstrate the steps involved in the implementation of the modification</w:t>
            </w:r>
          </w:p>
          <w:p w:rsidR="00000000" w:rsidP="003B3A20">
            <w:pPr>
              <w:pStyle w:val="ListBullet"/>
              <w:rPr>
                <w:lang w:val="en-NZ"/>
              </w:rPr>
            </w:pPr>
            <w:r w:rsidRPr="003B3A20">
              <w:t>document the modification.</w:t>
            </w:r>
          </w:p>
        </w:tc>
      </w:tr>
      <w:tr w:rsidTr="003B3A2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Context of and specific resources for assessment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Assessment must ensure access to:</w:t>
            </w:r>
          </w:p>
          <w:p w:rsidR="00000000" w:rsidRPr="003B3A20" w:rsidP="003B3A20">
            <w:pPr>
              <w:pStyle w:val="ListBullet"/>
            </w:pPr>
            <w:r w:rsidRPr="003B3A20">
              <w:t>live system</w:t>
            </w:r>
          </w:p>
          <w:p w:rsidR="00000000" w:rsidRPr="003B3A20" w:rsidP="003B3A20">
            <w:pPr>
              <w:pStyle w:val="ListBullet"/>
            </w:pPr>
            <w:r w:rsidRPr="003B3A20">
              <w:t>benchmark</w:t>
            </w:r>
            <w:r w:rsidRPr="003B3A20">
              <w:t>ing and testing tools</w:t>
            </w:r>
          </w:p>
          <w:p w:rsidR="00000000" w:rsidRPr="003B3A20" w:rsidP="003B3A20">
            <w:pPr>
              <w:pStyle w:val="ListBullet"/>
            </w:pPr>
            <w:r w:rsidRPr="003B3A20">
              <w:t>appropriate learning and assessment support when required</w:t>
            </w:r>
          </w:p>
          <w:p w:rsidR="00000000" w:rsidP="003B3A20">
            <w:pPr>
              <w:pStyle w:val="ListBullet"/>
              <w:rPr>
                <w:lang w:val="en-NZ"/>
              </w:rPr>
            </w:pPr>
            <w:r w:rsidRPr="003B3A20">
              <w:t>modified equipment for people with special needs.</w:t>
            </w:r>
          </w:p>
        </w:tc>
      </w:tr>
      <w:tr w:rsidTr="003B3A2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Method of assessment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A range of assessment methods should be used to assess practical skills and knowledge. The following examples are appropriate for this unit:</w:t>
            </w:r>
          </w:p>
          <w:p w:rsidR="00000000" w:rsidRPr="003B3A20" w:rsidP="003B3A20">
            <w:pPr>
              <w:pStyle w:val="ListBullet"/>
            </w:pPr>
            <w:r w:rsidRPr="003B3A20">
              <w:t>direct observation of:</w:t>
            </w:r>
          </w:p>
          <w:p w:rsidR="00000000" w:rsidRPr="003B3A20" w:rsidP="003B3A20">
            <w:pPr>
              <w:pStyle w:val="ListBullet2"/>
            </w:pPr>
            <w:r w:rsidRPr="003B3A20">
              <w:t>candidate undertaking implementation of change-management system</w:t>
            </w:r>
          </w:p>
          <w:p w:rsidR="00000000" w:rsidRPr="003B3A20" w:rsidP="003B3A20">
            <w:pPr>
              <w:pStyle w:val="ListBullet2"/>
            </w:pPr>
            <w:r w:rsidRPr="003B3A20">
              <w:t>candidate determining the</w:t>
            </w:r>
            <w:r w:rsidRPr="003B3A20">
              <w:t xml:space="preserve"> backup and blackout strategies</w:t>
            </w:r>
          </w:p>
          <w:p w:rsidR="00000000" w:rsidRPr="003B3A20" w:rsidP="003B3A20">
            <w:pPr>
              <w:pStyle w:val="ListBullet"/>
            </w:pPr>
            <w:r w:rsidRPr="003B3A20">
              <w:t>verbal or written questioning to assess candidate’s knowledge of:</w:t>
            </w:r>
          </w:p>
          <w:p w:rsidR="00000000" w:rsidRPr="003B3A20" w:rsidP="003B3A20">
            <w:pPr>
              <w:pStyle w:val="ListBullet2"/>
            </w:pPr>
            <w:r w:rsidRPr="003B3A20">
              <w:t>managing resolution of system faults on a live system</w:t>
            </w:r>
          </w:p>
          <w:p w:rsidR="00000000" w:rsidRPr="003B3A20" w:rsidP="003B3A20">
            <w:pPr>
              <w:pStyle w:val="ListBullet2"/>
            </w:pPr>
            <w:r w:rsidRPr="003B3A20">
              <w:t>implications of success and failure of proposed modifications</w:t>
            </w:r>
          </w:p>
          <w:p w:rsidR="00000000" w:rsidP="003B3A20">
            <w:pPr>
              <w:pStyle w:val="ListBullet2"/>
              <w:rPr>
                <w:lang w:val="en-NZ"/>
              </w:rPr>
            </w:pPr>
            <w:r w:rsidRPr="003B3A20">
              <w:t>required steps or procedures.</w:t>
            </w:r>
          </w:p>
        </w:tc>
      </w:tr>
      <w:tr w:rsidTr="003B3A2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SpecialBold"/>
              </w:rPr>
              <w:t>Guidance information for assessment</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BodyText"/>
            </w:pPr>
            <w:r w:rsidRPr="003B3A20">
              <w:t>Holistic assessment with other units relevant to the industry sector, workplace and job role is recommended, where appropriate.</w:t>
            </w:r>
          </w:p>
          <w:p w:rsidR="00000000" w:rsidRPr="003B3A20" w:rsidP="003B3A20">
            <w:pPr>
              <w:pStyle w:val="BodyText"/>
            </w:pPr>
            <w:r w:rsidRPr="003B3A20">
              <w:t>Assessment processes and techniques must be culturally appropriate, and suitable to the comm</w:t>
            </w:r>
            <w:r w:rsidRPr="003B3A20">
              <w:t>unication skill level, language, literacy and numeracy capacity of the candidate and the work being performed.</w:t>
            </w:r>
          </w:p>
          <w:p w:rsidR="00000000" w:rsidRPr="003B3A20" w:rsidP="003B3A20">
            <w:pPr>
              <w:pStyle w:val="BodyText"/>
            </w:pPr>
            <w:r w:rsidRPr="003B3A20">
              <w:t>Indigenous people and other people from a non-English speaking background may need additional support.</w:t>
            </w:r>
          </w:p>
          <w:p w:rsidR="00000000" w:rsidRPr="003B3A20" w:rsidP="003B3A20">
            <w:pPr>
              <w:pStyle w:val="BodyText"/>
            </w:pPr>
            <w:r w:rsidRPr="003B3A20">
              <w:t>In cases where practical assessment is use</w:t>
            </w:r>
            <w:r w:rsidRPr="003B3A20">
              <w:t>d it should be combined with targeted questioning to assess required knowledge.</w:t>
            </w:r>
          </w:p>
        </w:tc>
      </w:tr>
    </w:tbl>
    <w:p w:rsidR="00000000" w:rsidRPr="003B3A20" w:rsidP="003B3A20">
      <w:pPr>
        <w:pStyle w:val="BodyText"/>
      </w:pPr>
    </w:p>
    <w:p w:rsidR="00000000" w:rsidRPr="003B3A20" w:rsidP="003B3A20">
      <w:pPr>
        <w:pStyle w:val="AllowPageBreak"/>
      </w:pPr>
    </w:p>
    <w:p w:rsidR="00000000" w:rsidRPr="003B3A20" w:rsidP="003B3A20">
      <w:pPr>
        <w:pStyle w:val="Heading1"/>
      </w:pPr>
      <w:bookmarkStart w:id="11" w:name="O_458401"/>
      <w:bookmarkEnd w:id="11"/>
      <w:r w:rsidRPr="003B3A20">
        <w:t>Range Statement</w:t>
      </w:r>
    </w:p>
    <w:p w:rsidR="00000000" w:rsidRPr="003B3A20" w:rsidP="003B3A20">
      <w:pPr>
        <w:pStyle w:val="BodyText"/>
      </w:pPr>
      <w:r w:rsidRPr="003B3A20">
        <w:rPr>
          <w:rStyle w:val="Emphasis"/>
        </w:rPr>
        <w:t xml:space="preserve">The range statement relates to the unit of competency as a whole. It allows for different work environments and situations that may affect </w:t>
      </w:r>
      <w:r w:rsidRPr="003B3A2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B3A20">
        <w:rPr>
          <w:rStyle w:val="Emphasis"/>
        </w:rPr>
        <w:t>m, and local industry and regional contexts) may also be included.</w:t>
      </w:r>
    </w:p>
    <w:p w:rsidR="00000000" w:rsidRPr="003B3A20" w:rsidP="003B3A20">
      <w:pPr>
        <w:pStyle w:val="BodyText"/>
      </w:pPr>
    </w:p>
    <w:tbl>
      <w:tblPr>
        <w:tblW w:w="0" w:type="auto"/>
        <w:tblLayout w:type="fixed"/>
        <w:tblCellMar>
          <w:left w:w="62" w:type="dxa"/>
          <w:right w:w="62" w:type="dxa"/>
        </w:tblCellMar>
        <w:tblLook w:val="0000"/>
      </w:tblPr>
      <w:tblGrid>
        <w:gridCol w:w="2560"/>
        <w:gridCol w:w="6590"/>
      </w:tblGrid>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Modification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assistance</w:t>
            </w:r>
          </w:p>
          <w:p w:rsidR="00000000" w:rsidRPr="003B3A20" w:rsidP="003B3A20">
            <w:pPr>
              <w:pStyle w:val="ListBullet"/>
            </w:pPr>
            <w:r w:rsidRPr="003B3A20">
              <w:t>enhancement</w:t>
            </w:r>
          </w:p>
          <w:p w:rsidR="00000000" w:rsidRPr="003B3A20" w:rsidP="003B3A20">
            <w:pPr>
              <w:pStyle w:val="ListBullet"/>
            </w:pPr>
            <w:r w:rsidRPr="003B3A20">
              <w:t>error correction</w:t>
            </w:r>
          </w:p>
          <w:p w:rsidR="00000000" w:rsidP="003B3A20">
            <w:pPr>
              <w:pStyle w:val="ListBullet"/>
              <w:rPr>
                <w:lang w:val="en-NZ"/>
              </w:rPr>
            </w:pPr>
            <w:r w:rsidRPr="003B3A20">
              <w:t>system recovery.</w:t>
            </w:r>
          </w:p>
        </w:tc>
      </w:tr>
      <w:tr w:rsidTr="003B3A20">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System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hardware components that run a computer</w:t>
            </w:r>
          </w:p>
          <w:p w:rsidR="00000000" w:rsidP="003B3A20">
            <w:pPr>
              <w:pStyle w:val="ListBullet"/>
              <w:rPr>
                <w:lang w:val="en-NZ"/>
              </w:rPr>
            </w:pPr>
            <w:r w:rsidRPr="003B3A20">
              <w:t>software components that run a computer.</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Repositories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central repository</w:t>
            </w:r>
          </w:p>
          <w:p w:rsidR="00000000" w:rsidRPr="003B3A20" w:rsidP="003B3A20">
            <w:pPr>
              <w:pStyle w:val="ListBullet"/>
            </w:pPr>
            <w:r w:rsidRPr="003B3A20">
              <w:t>databases</w:t>
            </w:r>
          </w:p>
          <w:p w:rsidR="00000000" w:rsidP="003B3A20">
            <w:pPr>
              <w:pStyle w:val="ListBullet"/>
              <w:rPr>
                <w:lang w:val="en-NZ"/>
              </w:rPr>
            </w:pPr>
            <w:r w:rsidRPr="003B3A20">
              <w:t>program library.</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Standards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International Organization for Standardization (ISO), International Electrotechnical Commission (IEC) and Australian Standards (AS) standards</w:t>
            </w:r>
          </w:p>
          <w:p w:rsidR="00000000" w:rsidRPr="003B3A20" w:rsidP="003B3A20">
            <w:pPr>
              <w:pStyle w:val="ListBullet"/>
            </w:pPr>
            <w:r w:rsidRPr="003B3A20">
              <w:t>organisational standards</w:t>
            </w:r>
          </w:p>
          <w:p w:rsidR="00000000" w:rsidP="003B3A20">
            <w:pPr>
              <w:pStyle w:val="ListBullet"/>
              <w:rPr>
                <w:lang w:val="en-NZ"/>
              </w:rPr>
            </w:pPr>
            <w:r w:rsidRPr="003B3A20">
              <w:t>project standards.</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User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department within the organisation</w:t>
            </w:r>
          </w:p>
          <w:p w:rsidR="00000000" w:rsidRPr="003B3A20" w:rsidP="003B3A20">
            <w:pPr>
              <w:pStyle w:val="ListBullet"/>
            </w:pPr>
            <w:r w:rsidRPr="003B3A20">
              <w:t>person within a department</w:t>
            </w:r>
          </w:p>
          <w:p w:rsidR="00000000" w:rsidP="003B3A20">
            <w:pPr>
              <w:pStyle w:val="ListBullet"/>
              <w:rPr>
                <w:lang w:val="en-NZ"/>
              </w:rPr>
            </w:pPr>
            <w:r w:rsidRPr="003B3A20">
              <w:t>third party.</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Reporting procedures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customer contact centre or general contact point that then consults with a suppli</w:t>
            </w:r>
            <w:r w:rsidRPr="003B3A20">
              <w:t>er or other technician</w:t>
            </w:r>
          </w:p>
          <w:p w:rsidR="00000000" w:rsidRPr="003B3A20" w:rsidP="003B3A20">
            <w:pPr>
              <w:pStyle w:val="ListBullet"/>
            </w:pPr>
            <w:r w:rsidRPr="003B3A20">
              <w:t>customer contact centre staffed by technicians capable of solving the problem</w:t>
            </w:r>
          </w:p>
          <w:p w:rsidR="00000000" w:rsidRPr="003B3A20" w:rsidP="003B3A20">
            <w:pPr>
              <w:pStyle w:val="ListBullet"/>
            </w:pPr>
            <w:r w:rsidRPr="003B3A20">
              <w:t>real-time online support</w:t>
            </w:r>
          </w:p>
          <w:p w:rsidR="00000000" w:rsidP="003B3A20">
            <w:pPr>
              <w:pStyle w:val="ListBullet"/>
              <w:rPr>
                <w:lang w:val="en-NZ"/>
              </w:rPr>
            </w:pPr>
            <w:r w:rsidRPr="003B3A20">
              <w:t>web-based support.</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Appropriate person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authorised business representative</w:t>
            </w:r>
          </w:p>
          <w:p w:rsidR="00000000" w:rsidRPr="003B3A20" w:rsidP="003B3A20">
            <w:pPr>
              <w:pStyle w:val="ListBullet"/>
            </w:pPr>
            <w:r w:rsidRPr="003B3A20">
              <w:t>client</w:t>
            </w:r>
          </w:p>
          <w:p w:rsidR="00000000" w:rsidRPr="003B3A20" w:rsidP="003B3A20">
            <w:pPr>
              <w:pStyle w:val="ListBullet"/>
            </w:pPr>
            <w:r w:rsidRPr="003B3A20">
              <w:t>project manager</w:t>
            </w:r>
          </w:p>
          <w:p w:rsidR="00000000" w:rsidP="003B3A20">
            <w:pPr>
              <w:pStyle w:val="ListBullet"/>
              <w:rPr>
                <w:lang w:val="en-NZ"/>
              </w:rPr>
            </w:pPr>
            <w:r w:rsidRPr="003B3A20">
              <w:t>supervisor.</w:t>
            </w:r>
          </w:p>
        </w:tc>
      </w:tr>
      <w:tr w:rsidTr="003B3A2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A20">
            <w:pPr>
              <w:pStyle w:val="BodyText"/>
              <w:rPr>
                <w:lang w:val="en-NZ"/>
              </w:rPr>
            </w:pPr>
            <w:r w:rsidRPr="003B3A20">
              <w:rPr>
                <w:rStyle w:val="BoldandItalics"/>
              </w:rPr>
              <w:t xml:space="preserve">Documentation </w:t>
            </w:r>
            <w:r w:rsidRPr="003B3A20">
              <w:t>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A20" w:rsidP="003B3A20">
            <w:pPr>
              <w:pStyle w:val="ListBullet"/>
            </w:pPr>
            <w:r w:rsidRPr="003B3A20">
              <w:t>collection of records that describe the structure</w:t>
            </w:r>
          </w:p>
          <w:p w:rsidR="00000000" w:rsidRPr="003B3A20" w:rsidP="003B3A20">
            <w:pPr>
              <w:pStyle w:val="ListBullet"/>
            </w:pPr>
            <w:r w:rsidRPr="003B3A20">
              <w:t>hardware device</w:t>
            </w:r>
          </w:p>
          <w:p w:rsidR="00000000" w:rsidRPr="003B3A20" w:rsidP="003B3A20">
            <w:pPr>
              <w:pStyle w:val="ListBullet"/>
            </w:pPr>
            <w:r w:rsidRPr="003B3A20">
              <w:t>maintenance and data requirements for a computer program</w:t>
            </w:r>
          </w:p>
          <w:p w:rsidR="00000000" w:rsidRPr="003B3A20" w:rsidP="003B3A20">
            <w:pPr>
              <w:pStyle w:val="ListBullet"/>
            </w:pPr>
            <w:r w:rsidRPr="003B3A20">
              <w:t>operating system</w:t>
            </w:r>
          </w:p>
          <w:p w:rsidR="00000000" w:rsidRPr="003B3A20" w:rsidP="003B3A20">
            <w:pPr>
              <w:pStyle w:val="ListBullet"/>
            </w:pPr>
            <w:r w:rsidRPr="003B3A20">
              <w:t>operation</w:t>
            </w:r>
          </w:p>
          <w:p w:rsidR="00000000" w:rsidRPr="003B3A20" w:rsidP="003B3A20">
            <w:pPr>
              <w:pStyle w:val="ListBullet"/>
            </w:pPr>
            <w:r w:rsidRPr="003B3A20">
              <w:t>purpose.</w:t>
            </w:r>
          </w:p>
        </w:tc>
      </w:tr>
    </w:tbl>
    <w:p w:rsidR="00000000" w:rsidRPr="003B3A20" w:rsidP="003B3A20">
      <w:pPr>
        <w:pStyle w:val="BodyText"/>
      </w:pPr>
    </w:p>
    <w:p w:rsidR="00000000" w:rsidRPr="003B3A20" w:rsidP="003B3A20">
      <w:pPr>
        <w:pStyle w:val="AllowPageBreak"/>
      </w:pPr>
    </w:p>
    <w:p w:rsidR="00000000" w:rsidRPr="003B3A20" w:rsidP="003B3A20">
      <w:pPr>
        <w:pStyle w:val="Heading1"/>
      </w:pPr>
      <w:bookmarkStart w:id="12" w:name="O_458402"/>
      <w:bookmarkEnd w:id="12"/>
      <w:r w:rsidRPr="003B3A20">
        <w:t>Unit Sector(s)</w:t>
      </w:r>
    </w:p>
    <w:p w:rsidR="00000000" w:rsidRPr="003B3A20" w:rsidP="003B3A20">
      <w:pPr>
        <w:pStyle w:val="BodyText"/>
      </w:pPr>
      <w:r w:rsidRPr="003B3A20">
        <w:t>Systems administration and support</w:t>
      </w:r>
    </w:p>
    <w:p w:rsidR="00000000" w:rsidRPr="003B3A20" w:rsidP="003B3A20"/>
    <w:sectPr w:rsidSect="003B3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F20" w:rsidP="004D0F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20" w:rsidP="003B3A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0F20" w:rsidP="003B3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0F20" w:rsidP="003B3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20" w:rsidRPr="004D0F20" w:rsidP="004D0F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20" w:rsidP="003B3A20">
    <w:pPr>
      <w:pStyle w:val="Header"/>
      <w:framePr w:wrap="around"/>
    </w:pPr>
    <w:r>
      <w:fldChar w:fldCharType="begin"/>
    </w:r>
    <w:r>
      <w:instrText xml:space="preserve"> TITLE   \* MERGEFORMAT </w:instrText>
    </w:r>
    <w:r>
      <w:fldChar w:fldCharType="separate"/>
    </w:r>
    <w:r>
      <w:t>ICASAS413A Manage resolution of system faults on a live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D0F20" w:rsidP="003B3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8CE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87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26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A20"/>
    <w:pPr>
      <w:spacing w:before="360" w:after="60"/>
      <w:outlineLvl w:val="0"/>
    </w:pPr>
    <w:rPr>
      <w:sz w:val="32"/>
    </w:rPr>
  </w:style>
  <w:style w:type="paragraph" w:styleId="Heading2">
    <w:name w:val="heading 2"/>
    <w:basedOn w:val="HeadingBase"/>
    <w:next w:val="BodyText"/>
    <w:link w:val="Heading2Char"/>
    <w:qFormat/>
    <w:rsid w:val="003B3A20"/>
    <w:pPr>
      <w:keepLines/>
      <w:spacing w:before="240" w:after="120"/>
      <w:outlineLvl w:val="1"/>
    </w:pPr>
    <w:rPr>
      <w:sz w:val="28"/>
      <w:szCs w:val="40"/>
    </w:rPr>
  </w:style>
  <w:style w:type="paragraph" w:styleId="Heading3">
    <w:name w:val="heading 3"/>
    <w:basedOn w:val="HeadingBase"/>
    <w:next w:val="BodyText"/>
    <w:link w:val="Heading3Char"/>
    <w:qFormat/>
    <w:rsid w:val="003B3A20"/>
    <w:pPr>
      <w:spacing w:before="180" w:after="120"/>
      <w:outlineLvl w:val="2"/>
    </w:pPr>
    <w:rPr>
      <w:spacing w:val="-10"/>
      <w:kern w:val="32"/>
    </w:rPr>
  </w:style>
  <w:style w:type="paragraph" w:styleId="Heading4">
    <w:name w:val="heading 4"/>
    <w:basedOn w:val="HeadingBase"/>
    <w:next w:val="BodyText"/>
    <w:link w:val="Heading4Char"/>
    <w:qFormat/>
    <w:rsid w:val="003B3A20"/>
    <w:pPr>
      <w:spacing w:before="160" w:after="120"/>
      <w:outlineLvl w:val="3"/>
    </w:pPr>
    <w:rPr>
      <w:sz w:val="22"/>
    </w:rPr>
  </w:style>
  <w:style w:type="paragraph" w:styleId="Heading5">
    <w:name w:val="heading 5"/>
    <w:basedOn w:val="HeadingBase"/>
    <w:next w:val="Normal"/>
    <w:link w:val="Heading5Char"/>
    <w:qFormat/>
    <w:rsid w:val="003B3A20"/>
    <w:pPr>
      <w:spacing w:before="80"/>
      <w:outlineLvl w:val="4"/>
    </w:pPr>
    <w:rPr>
      <w:color w:val="918585"/>
      <w:sz w:val="20"/>
    </w:rPr>
  </w:style>
  <w:style w:type="paragraph" w:styleId="Heading6">
    <w:name w:val="heading 6"/>
    <w:basedOn w:val="HeadingBase"/>
    <w:next w:val="Normal"/>
    <w:link w:val="Heading6Char"/>
    <w:qFormat/>
    <w:rsid w:val="003B3A20"/>
    <w:pPr>
      <w:spacing w:before="60"/>
      <w:outlineLvl w:val="5"/>
    </w:pPr>
    <w:rPr>
      <w:color w:val="918585"/>
      <w:sz w:val="20"/>
    </w:rPr>
  </w:style>
  <w:style w:type="paragraph" w:styleId="Heading7">
    <w:name w:val="heading 7"/>
    <w:basedOn w:val="Normal"/>
    <w:next w:val="Normal"/>
    <w:link w:val="Heading7Char"/>
    <w:qFormat/>
    <w:rsid w:val="003B3A20"/>
    <w:pPr>
      <w:ind w:left="720"/>
      <w:outlineLvl w:val="6"/>
    </w:pPr>
    <w:rPr>
      <w:i/>
    </w:rPr>
  </w:style>
  <w:style w:type="paragraph" w:styleId="Heading8">
    <w:name w:val="heading 8"/>
    <w:basedOn w:val="Normal"/>
    <w:next w:val="Normal"/>
    <w:link w:val="Heading8Char"/>
    <w:qFormat/>
    <w:rsid w:val="003B3A20"/>
    <w:pPr>
      <w:ind w:left="720"/>
      <w:outlineLvl w:val="7"/>
    </w:pPr>
    <w:rPr>
      <w:i/>
    </w:rPr>
  </w:style>
  <w:style w:type="paragraph" w:styleId="Heading9">
    <w:name w:val="heading 9"/>
    <w:basedOn w:val="Normal"/>
    <w:next w:val="Normal"/>
    <w:link w:val="Heading9Char"/>
    <w:qFormat/>
    <w:rsid w:val="003B3A20"/>
    <w:pPr>
      <w:ind w:left="720"/>
      <w:outlineLvl w:val="8"/>
    </w:pPr>
    <w:rPr>
      <w:i/>
    </w:rPr>
  </w:style>
  <w:style w:type="character" w:default="1" w:styleId="DefaultParagraphFont">
    <w:name w:val="Default Paragraph Font"/>
    <w:uiPriority w:val="1"/>
    <w:unhideWhenUsed/>
    <w:rsid w:val="003B3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A20"/>
  </w:style>
  <w:style w:type="character" w:customStyle="1" w:styleId="Heading1Char">
    <w:name w:val="Heading 1 Char"/>
    <w:basedOn w:val="DefaultParagraphFont"/>
    <w:link w:val="Heading1"/>
    <w:rsid w:val="003B3A20"/>
    <w:rPr>
      <w:rFonts w:ascii="Times New Roman" w:eastAsia="Times New Roman" w:hAnsi="Times New Roman" w:cs="Times New Roman"/>
      <w:b/>
      <w:sz w:val="32"/>
      <w:szCs w:val="20"/>
      <w:lang w:eastAsia="en-US"/>
    </w:rPr>
  </w:style>
  <w:style w:type="paragraph" w:styleId="BodyText">
    <w:name w:val="Body Text"/>
    <w:basedOn w:val="Normal"/>
    <w:link w:val="BodyTextChar"/>
    <w:rsid w:val="003B3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A20"/>
    <w:rPr>
      <w:rFonts w:ascii="Times New Roman" w:eastAsia="Times New Roman" w:hAnsi="Times New Roman" w:cs="Times New Roman"/>
      <w:sz w:val="24"/>
      <w:lang w:eastAsia="en-US"/>
    </w:rPr>
  </w:style>
  <w:style w:type="paragraph" w:styleId="Footer">
    <w:name w:val="footer"/>
    <w:basedOn w:val="Normal"/>
    <w:link w:val="FooterChar"/>
    <w:rsid w:val="003B3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A20"/>
    <w:rPr>
      <w:rFonts w:ascii="Times New Roman" w:eastAsia="Times New Roman" w:hAnsi="Times New Roman" w:cs="Times New Roman"/>
      <w:sz w:val="16"/>
      <w:lang w:eastAsia="en-US"/>
    </w:rPr>
  </w:style>
  <w:style w:type="paragraph" w:styleId="ListBullet">
    <w:name w:val="List Bullet"/>
    <w:basedOn w:val="List"/>
    <w:rsid w:val="003B3A20"/>
    <w:pPr>
      <w:numPr>
        <w:numId w:val="13"/>
      </w:numPr>
      <w:tabs>
        <w:tab w:val="clear" w:pos="340"/>
      </w:tabs>
      <w:spacing w:before="40" w:after="40"/>
    </w:pPr>
  </w:style>
  <w:style w:type="character" w:customStyle="1" w:styleId="SpecialBold">
    <w:name w:val="Special Bold"/>
    <w:basedOn w:val="DefaultParagraphFont"/>
    <w:rsid w:val="003B3A20"/>
    <w:rPr>
      <w:b/>
      <w:spacing w:val="0"/>
    </w:rPr>
  </w:style>
  <w:style w:type="paragraph" w:styleId="ListBullet2">
    <w:name w:val="List Bullet 2"/>
    <w:basedOn w:val="List2"/>
    <w:rsid w:val="003B3A20"/>
    <w:pPr>
      <w:numPr>
        <w:numId w:val="14"/>
      </w:numPr>
      <w:tabs>
        <w:tab w:val="clear" w:pos="680"/>
      </w:tabs>
    </w:pPr>
  </w:style>
  <w:style w:type="character" w:styleId="Emphasis">
    <w:name w:val="Emphasis"/>
    <w:basedOn w:val="DefaultParagraphFont"/>
    <w:qFormat/>
    <w:rsid w:val="003B3A20"/>
    <w:rPr>
      <w:i/>
    </w:rPr>
  </w:style>
  <w:style w:type="paragraph" w:customStyle="1" w:styleId="SuperHeading">
    <w:name w:val="SuperHeading"/>
    <w:basedOn w:val="Normal"/>
    <w:rsid w:val="003B3A20"/>
    <w:pPr>
      <w:spacing w:before="240" w:after="120"/>
      <w:outlineLvl w:val="0"/>
    </w:pPr>
    <w:rPr>
      <w:rFonts w:ascii="Times New Roman" w:hAnsi="Times New Roman"/>
      <w:b/>
      <w:sz w:val="28"/>
    </w:rPr>
  </w:style>
  <w:style w:type="paragraph" w:customStyle="1" w:styleId="AllowPageBreak">
    <w:name w:val="AllowPageBreak"/>
    <w:rsid w:val="003B3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3A20"/>
    <w:rPr>
      <w:b/>
      <w:i/>
      <w:u w:val="none"/>
    </w:rPr>
  </w:style>
  <w:style w:type="character" w:customStyle="1" w:styleId="Heading2Char">
    <w:name w:val="Heading 2 Char"/>
    <w:basedOn w:val="DefaultParagraphFont"/>
    <w:link w:val="Heading2"/>
    <w:rsid w:val="003B3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A20"/>
    <w:rPr>
      <w:rFonts w:ascii="Courier New" w:eastAsia="Times New Roman" w:hAnsi="Courier New" w:cs="Times New Roman"/>
      <w:i/>
      <w:szCs w:val="20"/>
      <w:lang w:eastAsia="en-US"/>
    </w:rPr>
  </w:style>
  <w:style w:type="paragraph" w:customStyle="1" w:styleId="HeadingBase">
    <w:name w:val="Heading Base"/>
    <w:rsid w:val="003B3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A20"/>
    <w:pPr>
      <w:tabs>
        <w:tab w:val="right" w:leader="dot" w:pos="9072"/>
      </w:tabs>
      <w:ind w:left="567"/>
    </w:pPr>
    <w:rPr>
      <w:szCs w:val="22"/>
    </w:rPr>
  </w:style>
  <w:style w:type="paragraph" w:customStyle="1" w:styleId="TOCBase">
    <w:name w:val="TOC Base"/>
    <w:rsid w:val="003B3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A20"/>
    <w:pPr>
      <w:tabs>
        <w:tab w:val="right" w:leader="dot" w:pos="9072"/>
      </w:tabs>
      <w:spacing w:before="40" w:after="40"/>
      <w:ind w:left="284"/>
    </w:pPr>
    <w:rPr>
      <w:rFonts w:ascii="Times New Roman" w:hAnsi="Times New Roman"/>
    </w:rPr>
  </w:style>
  <w:style w:type="paragraph" w:styleId="TOC1">
    <w:name w:val="toc 1"/>
    <w:basedOn w:val="TOCBase"/>
    <w:next w:val="Normal"/>
    <w:rsid w:val="003B3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A20"/>
    <w:pPr>
      <w:spacing w:before="5040"/>
      <w:jc w:val="center"/>
    </w:pPr>
    <w:rPr>
      <w:sz w:val="48"/>
      <w:szCs w:val="72"/>
      <w:lang w:val="en-US"/>
    </w:rPr>
  </w:style>
  <w:style w:type="character" w:customStyle="1" w:styleId="TitleChar">
    <w:name w:val="Title Char"/>
    <w:basedOn w:val="DefaultParagraphFont"/>
    <w:link w:val="Title"/>
    <w:rsid w:val="003B3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A20"/>
    <w:pPr>
      <w:tabs>
        <w:tab w:val="left" w:pos="3600"/>
        <w:tab w:val="left" w:pos="3958"/>
      </w:tabs>
    </w:pPr>
  </w:style>
  <w:style w:type="paragraph" w:styleId="List">
    <w:name w:val="List"/>
    <w:basedOn w:val="BodyText"/>
    <w:next w:val="BodyText"/>
    <w:rsid w:val="003B3A20"/>
    <w:pPr>
      <w:tabs>
        <w:tab w:val="left" w:pos="340"/>
      </w:tabs>
      <w:spacing w:before="60" w:after="60"/>
      <w:ind w:left="340" w:hanging="340"/>
    </w:pPr>
  </w:style>
  <w:style w:type="paragraph" w:customStyle="1" w:styleId="Note">
    <w:name w:val="Note"/>
    <w:basedOn w:val="BodyText"/>
    <w:rsid w:val="003B3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A20"/>
    <w:pPr>
      <w:framePr w:wrap="auto" w:hAnchor="text" w:y="6049"/>
    </w:pPr>
    <w:rPr>
      <w:color w:val="000000"/>
      <w:sz w:val="40"/>
    </w:rPr>
  </w:style>
  <w:style w:type="paragraph" w:customStyle="1" w:styleId="TOCTitle">
    <w:name w:val="TOCTitle"/>
    <w:basedOn w:val="Heading1"/>
    <w:rsid w:val="003B3A20"/>
    <w:pPr>
      <w:spacing w:after="240"/>
      <w:jc w:val="center"/>
      <w:outlineLvl w:val="9"/>
    </w:pPr>
    <w:rPr>
      <w:caps/>
    </w:rPr>
  </w:style>
  <w:style w:type="paragraph" w:customStyle="1" w:styleId="Version">
    <w:name w:val="Version"/>
    <w:rsid w:val="003B3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A20"/>
    <w:pPr>
      <w:keepNext w:val="0"/>
      <w:tabs>
        <w:tab w:val="right" w:pos="4176"/>
      </w:tabs>
      <w:ind w:left="198" w:hanging="198"/>
    </w:pPr>
    <w:rPr>
      <w:rFonts w:ascii="Garamond" w:hAnsi="Garamond"/>
    </w:rPr>
  </w:style>
  <w:style w:type="paragraph" w:styleId="IndexHeading">
    <w:name w:val="index heading"/>
    <w:basedOn w:val="Normal"/>
    <w:next w:val="Index1"/>
    <w:semiHidden/>
    <w:rsid w:val="003B3A20"/>
    <w:pPr>
      <w:spacing w:before="120" w:after="120"/>
    </w:pPr>
    <w:rPr>
      <w:rFonts w:ascii="Arial" w:hAnsi="Arial"/>
      <w:b/>
      <w:color w:val="918585"/>
      <w:sz w:val="24"/>
    </w:rPr>
  </w:style>
  <w:style w:type="paragraph" w:styleId="Header">
    <w:name w:val="header"/>
    <w:basedOn w:val="Normal"/>
    <w:link w:val="HeaderChar"/>
    <w:rsid w:val="003B3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A20"/>
    <w:rPr>
      <w:rFonts w:ascii="Times New Roman" w:eastAsia="Times New Roman" w:hAnsi="Times New Roman" w:cs="Times New Roman"/>
      <w:sz w:val="16"/>
      <w:szCs w:val="20"/>
      <w:lang w:val="en-GB" w:eastAsia="en-US"/>
    </w:rPr>
  </w:style>
  <w:style w:type="paragraph" w:customStyle="1" w:styleId="Chapter">
    <w:name w:val="Chapter"/>
    <w:basedOn w:val="Normal"/>
    <w:rsid w:val="003B3A20"/>
    <w:pPr>
      <w:spacing w:before="240"/>
    </w:pPr>
    <w:rPr>
      <w:rFonts w:ascii="Times New Roman" w:hAnsi="Times New Roman"/>
      <w:smallCaps/>
      <w:spacing w:val="80"/>
      <w:sz w:val="28"/>
    </w:rPr>
  </w:style>
  <w:style w:type="paragraph" w:customStyle="1" w:styleId="InChapter">
    <w:name w:val="InChapter"/>
    <w:basedOn w:val="Heading3"/>
    <w:rsid w:val="003B3A20"/>
    <w:pPr>
      <w:spacing w:after="240"/>
      <w:outlineLvl w:val="9"/>
    </w:pPr>
    <w:rPr>
      <w:noProof/>
    </w:rPr>
  </w:style>
  <w:style w:type="paragraph" w:styleId="Index2">
    <w:name w:val="index 2"/>
    <w:basedOn w:val="Normal"/>
    <w:next w:val="Normal"/>
    <w:semiHidden/>
    <w:rsid w:val="003B3A20"/>
    <w:pPr>
      <w:tabs>
        <w:tab w:val="right" w:pos="4176"/>
      </w:tabs>
      <w:ind w:left="568" w:hanging="284"/>
    </w:pPr>
    <w:rPr>
      <w:rFonts w:ascii="Garamond" w:hAnsi="Garamond"/>
    </w:rPr>
  </w:style>
  <w:style w:type="paragraph" w:customStyle="1" w:styleId="Byline">
    <w:name w:val="Byline"/>
    <w:rsid w:val="003B3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A20"/>
    <w:pPr>
      <w:tabs>
        <w:tab w:val="clear" w:pos="3600"/>
        <w:tab w:val="clear" w:pos="3958"/>
      </w:tabs>
      <w:jc w:val="right"/>
    </w:pPr>
  </w:style>
  <w:style w:type="paragraph" w:styleId="Caption">
    <w:name w:val="caption"/>
    <w:basedOn w:val="BodyText"/>
    <w:next w:val="Normal"/>
    <w:qFormat/>
    <w:rsid w:val="003B3A20"/>
    <w:pPr>
      <w:framePr w:w="2268" w:hSpace="181" w:vSpace="181" w:wrap="around" w:vAnchor="text" w:hAnchor="page" w:x="1135" w:y="285" w:anchorLock="1"/>
    </w:pPr>
    <w:rPr>
      <w:i/>
    </w:rPr>
  </w:style>
  <w:style w:type="paragraph" w:customStyle="1" w:styleId="MiniTOCTitle">
    <w:name w:val="MiniTOCTitle"/>
    <w:basedOn w:val="Heading4"/>
    <w:rsid w:val="003B3A20"/>
    <w:pPr>
      <w:spacing w:before="240"/>
      <w:outlineLvl w:val="9"/>
    </w:pPr>
    <w:rPr>
      <w:noProof/>
      <w:sz w:val="24"/>
    </w:rPr>
  </w:style>
  <w:style w:type="paragraph" w:customStyle="1" w:styleId="MiniTOCItem">
    <w:name w:val="MiniTOCItem"/>
    <w:basedOn w:val="ListBullet"/>
    <w:rsid w:val="003B3A20"/>
    <w:pPr>
      <w:numPr>
        <w:numId w:val="0"/>
      </w:numPr>
      <w:tabs>
        <w:tab w:val="right" w:leader="dot" w:pos="6521"/>
      </w:tabs>
      <w:spacing w:before="0" w:after="0"/>
    </w:pPr>
  </w:style>
  <w:style w:type="paragraph" w:customStyle="1" w:styleId="TOFTitle">
    <w:name w:val="TOFTitle"/>
    <w:basedOn w:val="TOCTitle"/>
    <w:rsid w:val="003B3A20"/>
  </w:style>
  <w:style w:type="paragraph" w:styleId="TableofFigures">
    <w:name w:val="table of figures"/>
    <w:basedOn w:val="Normal"/>
    <w:next w:val="Normal"/>
    <w:semiHidden/>
    <w:rsid w:val="003B3A20"/>
    <w:pPr>
      <w:tabs>
        <w:tab w:val="right" w:leader="dot" w:pos="9072"/>
      </w:tabs>
      <w:ind w:left="970" w:hanging="403"/>
    </w:pPr>
    <w:rPr>
      <w:rFonts w:ascii="Times New Roman" w:hAnsi="Times New Roman"/>
      <w:b/>
    </w:rPr>
  </w:style>
  <w:style w:type="paragraph" w:styleId="ListNumber">
    <w:name w:val="List Number"/>
    <w:basedOn w:val="List"/>
    <w:rsid w:val="003B3A20"/>
    <w:pPr>
      <w:numPr>
        <w:numId w:val="11"/>
      </w:numPr>
    </w:pPr>
  </w:style>
  <w:style w:type="character" w:customStyle="1" w:styleId="WingdingSymbols">
    <w:name w:val="Wingding Symbols"/>
    <w:rsid w:val="003B3A20"/>
    <w:rPr>
      <w:rFonts w:ascii="Wingdings" w:hAnsi="Wingdings"/>
    </w:rPr>
  </w:style>
  <w:style w:type="paragraph" w:customStyle="1" w:styleId="TableHeading">
    <w:name w:val="Table Heading"/>
    <w:basedOn w:val="HeadingBase"/>
    <w:rsid w:val="003B3A20"/>
    <w:pPr>
      <w:keepLines/>
      <w:pBdr>
        <w:bottom w:val="single" w:sz="6" w:space="1" w:color="918585"/>
      </w:pBdr>
      <w:spacing w:before="240"/>
    </w:pPr>
  </w:style>
  <w:style w:type="character" w:customStyle="1" w:styleId="HotSpot">
    <w:name w:val="HotSpot"/>
    <w:rsid w:val="003B3A20"/>
    <w:rPr>
      <w:color w:val="0033CC"/>
      <w:u w:val="none"/>
    </w:rPr>
  </w:style>
  <w:style w:type="paragraph" w:customStyle="1" w:styleId="BodyTextRight">
    <w:name w:val="Body Text Right"/>
    <w:basedOn w:val="BodyText"/>
    <w:rsid w:val="003B3A20"/>
    <w:pPr>
      <w:spacing w:before="0" w:after="0"/>
      <w:jc w:val="right"/>
    </w:pPr>
  </w:style>
  <w:style w:type="paragraph" w:styleId="Index3">
    <w:name w:val="index 3"/>
    <w:basedOn w:val="ListNumber2"/>
    <w:next w:val="Normal"/>
    <w:semiHidden/>
    <w:rsid w:val="003B3A20"/>
    <w:pPr>
      <w:numPr>
        <w:numId w:val="0"/>
      </w:numPr>
      <w:tabs>
        <w:tab w:val="right" w:leader="dot" w:pos="4176"/>
      </w:tabs>
    </w:pPr>
  </w:style>
  <w:style w:type="paragraph" w:styleId="ListNumber2">
    <w:name w:val="List Number 2"/>
    <w:basedOn w:val="List2"/>
    <w:rsid w:val="003B3A20"/>
    <w:pPr>
      <w:numPr>
        <w:numId w:val="10"/>
      </w:numPr>
      <w:tabs>
        <w:tab w:val="clear" w:pos="1060"/>
      </w:tabs>
    </w:pPr>
  </w:style>
  <w:style w:type="paragraph" w:customStyle="1" w:styleId="MarginNote">
    <w:name w:val="Margin Note"/>
    <w:basedOn w:val="BodyText"/>
    <w:rsid w:val="003B3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A20"/>
    <w:rPr>
      <w:sz w:val="32"/>
    </w:rPr>
  </w:style>
  <w:style w:type="paragraph" w:customStyle="1" w:styleId="HeadingProcedure">
    <w:name w:val="Heading Procedure"/>
    <w:basedOn w:val="HeadingBase"/>
    <w:next w:val="Normal"/>
    <w:rsid w:val="003B3A20"/>
    <w:pPr>
      <w:tabs>
        <w:tab w:val="left" w:pos="0"/>
      </w:tabs>
      <w:spacing w:before="120" w:after="60"/>
    </w:pPr>
    <w:rPr>
      <w:i/>
      <w:color w:val="918585"/>
      <w:sz w:val="22"/>
    </w:rPr>
  </w:style>
  <w:style w:type="paragraph" w:customStyle="1" w:styleId="TableBodyText">
    <w:name w:val="Table Body Text"/>
    <w:basedOn w:val="BodyText"/>
    <w:rsid w:val="003B3A20"/>
    <w:pPr>
      <w:spacing w:before="60" w:after="60"/>
    </w:pPr>
  </w:style>
  <w:style w:type="paragraph" w:styleId="ListContinue">
    <w:name w:val="List Continue"/>
    <w:basedOn w:val="List"/>
    <w:rsid w:val="003B3A20"/>
    <w:pPr>
      <w:ind w:firstLine="0"/>
    </w:pPr>
  </w:style>
  <w:style w:type="paragraph" w:customStyle="1" w:styleId="ListNote">
    <w:name w:val="List Note"/>
    <w:basedOn w:val="List"/>
    <w:rsid w:val="003B3A20"/>
    <w:pPr>
      <w:pBdr>
        <w:top w:val="single" w:sz="6" w:space="2" w:color="918585"/>
        <w:bottom w:val="single" w:sz="6" w:space="2" w:color="918585"/>
      </w:pBdr>
      <w:tabs>
        <w:tab w:val="left" w:pos="1021"/>
      </w:tabs>
      <w:ind w:firstLine="0"/>
    </w:pPr>
  </w:style>
  <w:style w:type="paragraph" w:customStyle="1" w:styleId="Warning">
    <w:name w:val="Warning"/>
    <w:basedOn w:val="BodyText"/>
    <w:rsid w:val="003B3A20"/>
    <w:pPr>
      <w:shd w:val="clear" w:color="auto" w:fill="D9D9D9"/>
      <w:tabs>
        <w:tab w:val="left" w:pos="992"/>
      </w:tabs>
      <w:ind w:left="119" w:right="119"/>
    </w:pPr>
    <w:rPr>
      <w:sz w:val="20"/>
    </w:rPr>
  </w:style>
  <w:style w:type="paragraph" w:customStyle="1" w:styleId="MarginIcons">
    <w:name w:val="Margin Icons"/>
    <w:basedOn w:val="BodyText"/>
    <w:rsid w:val="003B3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A20"/>
    <w:rPr>
      <w:rFonts w:ascii="Courier New" w:hAnsi="Courier New"/>
    </w:rPr>
  </w:style>
  <w:style w:type="paragraph" w:customStyle="1" w:styleId="NoteBullet">
    <w:name w:val="Note Bullet"/>
    <w:basedOn w:val="Note"/>
    <w:rsid w:val="003B3A20"/>
    <w:pPr>
      <w:tabs>
        <w:tab w:val="clear" w:pos="680"/>
      </w:tabs>
      <w:spacing w:before="60" w:after="60"/>
    </w:pPr>
  </w:style>
  <w:style w:type="paragraph" w:customStyle="1" w:styleId="SubHeading2">
    <w:name w:val="SubHeading2"/>
    <w:basedOn w:val="HeadingBase"/>
    <w:rsid w:val="003B3A20"/>
    <w:pPr>
      <w:spacing w:before="240" w:after="60"/>
    </w:pPr>
    <w:rPr>
      <w:sz w:val="20"/>
    </w:rPr>
  </w:style>
  <w:style w:type="paragraph" w:customStyle="1" w:styleId="SubHeading1">
    <w:name w:val="SubHeading1"/>
    <w:basedOn w:val="HeadingBase"/>
    <w:rsid w:val="003B3A20"/>
    <w:pPr>
      <w:spacing w:before="240" w:after="60"/>
    </w:pPr>
    <w:rPr>
      <w:color w:val="918585"/>
      <w:sz w:val="22"/>
    </w:rPr>
  </w:style>
  <w:style w:type="paragraph" w:customStyle="1" w:styleId="SideHeading">
    <w:name w:val="Side Heading"/>
    <w:basedOn w:val="HeadingBase"/>
    <w:rsid w:val="003B3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A20"/>
    <w:pPr>
      <w:numPr>
        <w:numId w:val="12"/>
      </w:numPr>
    </w:pPr>
  </w:style>
  <w:style w:type="paragraph" w:styleId="PlainText">
    <w:name w:val="Plain Text"/>
    <w:basedOn w:val="Normal"/>
    <w:link w:val="PlainTextChar"/>
    <w:rsid w:val="003B3A20"/>
    <w:rPr>
      <w:sz w:val="20"/>
    </w:rPr>
  </w:style>
  <w:style w:type="character" w:customStyle="1" w:styleId="PlainTextChar">
    <w:name w:val="Plain Text Char"/>
    <w:basedOn w:val="DefaultParagraphFont"/>
    <w:link w:val="PlainText"/>
    <w:rsid w:val="003B3A20"/>
    <w:rPr>
      <w:rFonts w:ascii="Courier New" w:eastAsia="Times New Roman" w:hAnsi="Courier New" w:cs="Times New Roman"/>
      <w:sz w:val="20"/>
      <w:szCs w:val="20"/>
      <w:lang w:eastAsia="en-US"/>
    </w:rPr>
  </w:style>
  <w:style w:type="character" w:customStyle="1" w:styleId="MenuOption">
    <w:name w:val="Menu Option"/>
    <w:basedOn w:val="DefaultParagraphFont"/>
    <w:rsid w:val="003B3A20"/>
    <w:rPr>
      <w:b/>
      <w:smallCaps/>
    </w:rPr>
  </w:style>
  <w:style w:type="paragraph" w:customStyle="1" w:styleId="TableListNumber">
    <w:name w:val="Table List Number"/>
    <w:basedOn w:val="ListNumber"/>
    <w:rsid w:val="003B3A20"/>
    <w:pPr>
      <w:numPr>
        <w:numId w:val="0"/>
      </w:numPr>
    </w:pPr>
  </w:style>
  <w:style w:type="paragraph" w:styleId="TOC4">
    <w:name w:val="toc 4"/>
    <w:basedOn w:val="TOCBase"/>
    <w:next w:val="Normal"/>
    <w:semiHidden/>
    <w:rsid w:val="003B3A20"/>
    <w:pPr>
      <w:tabs>
        <w:tab w:val="right" w:leader="dot" w:pos="9071"/>
      </w:tabs>
      <w:ind w:left="1701"/>
    </w:pPr>
  </w:style>
  <w:style w:type="paragraph" w:customStyle="1" w:styleId="ListAlpha">
    <w:name w:val="List Alpha"/>
    <w:basedOn w:val="List"/>
    <w:rsid w:val="003B3A20"/>
    <w:pPr>
      <w:numPr>
        <w:numId w:val="9"/>
      </w:numPr>
    </w:pPr>
  </w:style>
  <w:style w:type="paragraph" w:customStyle="1" w:styleId="ListAlpha2">
    <w:name w:val="List Alpha 2"/>
    <w:basedOn w:val="List2"/>
    <w:rsid w:val="003B3A20"/>
    <w:pPr>
      <w:numPr>
        <w:numId w:val="8"/>
      </w:numPr>
    </w:pPr>
  </w:style>
  <w:style w:type="paragraph" w:styleId="List2">
    <w:name w:val="List 2"/>
    <w:basedOn w:val="BodyText"/>
    <w:rsid w:val="003B3A20"/>
    <w:pPr>
      <w:tabs>
        <w:tab w:val="left" w:pos="680"/>
      </w:tabs>
      <w:spacing w:before="60" w:after="60"/>
      <w:ind w:left="680" w:hanging="340"/>
    </w:pPr>
  </w:style>
  <w:style w:type="paragraph" w:styleId="List3">
    <w:name w:val="List 3"/>
    <w:basedOn w:val="BodyText"/>
    <w:rsid w:val="003B3A20"/>
    <w:pPr>
      <w:tabs>
        <w:tab w:val="left" w:pos="1021"/>
      </w:tabs>
      <w:spacing w:before="60" w:after="60"/>
      <w:ind w:left="1020" w:hanging="340"/>
    </w:pPr>
  </w:style>
  <w:style w:type="paragraph" w:styleId="List4">
    <w:name w:val="List 4"/>
    <w:basedOn w:val="BodyText"/>
    <w:rsid w:val="003B3A20"/>
    <w:pPr>
      <w:tabs>
        <w:tab w:val="left" w:pos="1361"/>
      </w:tabs>
      <w:spacing w:before="60" w:after="60"/>
      <w:ind w:left="1361" w:hanging="340"/>
    </w:pPr>
  </w:style>
  <w:style w:type="paragraph" w:styleId="List5">
    <w:name w:val="List 5"/>
    <w:basedOn w:val="BodyText"/>
    <w:rsid w:val="003B3A20"/>
    <w:pPr>
      <w:tabs>
        <w:tab w:val="left" w:pos="1701"/>
      </w:tabs>
      <w:spacing w:before="60" w:after="60"/>
      <w:ind w:left="1701" w:hanging="340"/>
    </w:pPr>
  </w:style>
  <w:style w:type="paragraph" w:styleId="ListBullet3">
    <w:name w:val="List Bullet 3"/>
    <w:basedOn w:val="List3"/>
    <w:rsid w:val="003B3A20"/>
    <w:pPr>
      <w:numPr>
        <w:numId w:val="15"/>
      </w:numPr>
      <w:tabs>
        <w:tab w:val="clear" w:pos="1021"/>
      </w:tabs>
      <w:ind w:left="1037" w:hanging="357"/>
    </w:pPr>
  </w:style>
  <w:style w:type="paragraph" w:styleId="ListBullet4">
    <w:name w:val="List Bullet 4"/>
    <w:basedOn w:val="List4"/>
    <w:rsid w:val="003B3A20"/>
    <w:pPr>
      <w:numPr>
        <w:numId w:val="3"/>
      </w:numPr>
    </w:pPr>
  </w:style>
  <w:style w:type="paragraph" w:styleId="ListBullet5">
    <w:name w:val="List Bullet 5"/>
    <w:basedOn w:val="List5"/>
    <w:rsid w:val="003B3A20"/>
    <w:pPr>
      <w:numPr>
        <w:numId w:val="4"/>
      </w:numPr>
    </w:pPr>
  </w:style>
  <w:style w:type="paragraph" w:styleId="ListContinue2">
    <w:name w:val="List Continue 2"/>
    <w:basedOn w:val="List2"/>
    <w:rsid w:val="003B3A20"/>
    <w:pPr>
      <w:ind w:firstLine="0"/>
    </w:pPr>
  </w:style>
  <w:style w:type="paragraph" w:styleId="ListContinue3">
    <w:name w:val="List Continue 3"/>
    <w:basedOn w:val="List3"/>
    <w:rsid w:val="003B3A20"/>
    <w:pPr>
      <w:ind w:left="1021" w:firstLine="0"/>
    </w:pPr>
  </w:style>
  <w:style w:type="paragraph" w:styleId="ListContinue4">
    <w:name w:val="List Continue 4"/>
    <w:basedOn w:val="List4"/>
    <w:rsid w:val="003B3A20"/>
    <w:pPr>
      <w:ind w:firstLine="0"/>
    </w:pPr>
  </w:style>
  <w:style w:type="paragraph" w:styleId="ListContinue5">
    <w:name w:val="List Continue 5"/>
    <w:basedOn w:val="List5"/>
    <w:rsid w:val="003B3A20"/>
    <w:pPr>
      <w:ind w:firstLine="0"/>
    </w:pPr>
  </w:style>
  <w:style w:type="paragraph" w:styleId="ListNumber3">
    <w:name w:val="List Number 3"/>
    <w:basedOn w:val="List3"/>
    <w:rsid w:val="003B3A20"/>
    <w:pPr>
      <w:numPr>
        <w:numId w:val="5"/>
      </w:numPr>
    </w:pPr>
  </w:style>
  <w:style w:type="paragraph" w:styleId="ListNumber4">
    <w:name w:val="List Number 4"/>
    <w:basedOn w:val="List4"/>
    <w:rsid w:val="003B3A20"/>
    <w:pPr>
      <w:numPr>
        <w:numId w:val="6"/>
      </w:numPr>
    </w:pPr>
  </w:style>
  <w:style w:type="paragraph" w:styleId="ListNumber5">
    <w:name w:val="List Number 5"/>
    <w:basedOn w:val="List5"/>
    <w:rsid w:val="003B3A20"/>
    <w:pPr>
      <w:numPr>
        <w:numId w:val="7"/>
      </w:numPr>
    </w:pPr>
  </w:style>
  <w:style w:type="paragraph" w:styleId="BlockText">
    <w:name w:val="Block Text"/>
    <w:basedOn w:val="Normal"/>
    <w:rsid w:val="003B3A20"/>
    <w:pPr>
      <w:spacing w:after="120"/>
      <w:ind w:left="1440" w:right="1440"/>
    </w:pPr>
  </w:style>
  <w:style w:type="character" w:customStyle="1" w:styleId="Subscript">
    <w:name w:val="Subscript"/>
    <w:basedOn w:val="DefaultParagraphFont"/>
    <w:rsid w:val="003B3A20"/>
    <w:rPr>
      <w:sz w:val="16"/>
      <w:vertAlign w:val="subscript"/>
    </w:rPr>
  </w:style>
  <w:style w:type="character" w:customStyle="1" w:styleId="Superscript">
    <w:name w:val="Superscript"/>
    <w:basedOn w:val="DefaultParagraphFont"/>
    <w:rsid w:val="003B3A20"/>
    <w:rPr>
      <w:sz w:val="16"/>
      <w:vertAlign w:val="superscript"/>
    </w:rPr>
  </w:style>
  <w:style w:type="character" w:customStyle="1" w:styleId="Symbols">
    <w:name w:val="Symbols"/>
    <w:basedOn w:val="DefaultParagraphFont"/>
    <w:rsid w:val="003B3A20"/>
    <w:rPr>
      <w:rFonts w:ascii="Symbol" w:hAnsi="Symbol"/>
    </w:rPr>
  </w:style>
  <w:style w:type="character" w:customStyle="1" w:styleId="MenuOptions">
    <w:name w:val="Menu Options"/>
    <w:basedOn w:val="DefaultParagraphFont"/>
    <w:rsid w:val="003B3A20"/>
    <w:rPr>
      <w:rFonts w:ascii="Arial Narrow" w:hAnsi="Arial Narrow"/>
      <w:smallCaps/>
    </w:rPr>
  </w:style>
  <w:style w:type="character" w:customStyle="1" w:styleId="Buttons">
    <w:name w:val="Buttons"/>
    <w:basedOn w:val="DefaultParagraphFont"/>
    <w:rsid w:val="003B3A20"/>
    <w:rPr>
      <w:b/>
    </w:rPr>
  </w:style>
  <w:style w:type="character" w:customStyle="1" w:styleId="Underlined">
    <w:name w:val="Underlined"/>
    <w:basedOn w:val="DefaultParagraphFont"/>
    <w:rsid w:val="003B3A20"/>
    <w:rPr>
      <w:u w:val="single"/>
    </w:rPr>
  </w:style>
  <w:style w:type="paragraph" w:customStyle="1" w:styleId="TableBodyTextRight">
    <w:name w:val="Table Body Text Right"/>
    <w:basedOn w:val="TableBodyText"/>
    <w:rsid w:val="003B3A20"/>
    <w:pPr>
      <w:widowControl w:val="0"/>
      <w:autoSpaceDE w:val="0"/>
      <w:autoSpaceDN w:val="0"/>
      <w:adjustRightInd w:val="0"/>
      <w:jc w:val="right"/>
    </w:pPr>
    <w:rPr>
      <w:rFonts w:cs="Arial"/>
      <w:szCs w:val="18"/>
    </w:rPr>
  </w:style>
  <w:style w:type="paragraph" w:customStyle="1" w:styleId="CopyrightText">
    <w:name w:val="Copyright Text"/>
    <w:basedOn w:val="BodyText"/>
    <w:rsid w:val="003B3A20"/>
    <w:rPr>
      <w:sz w:val="18"/>
    </w:rPr>
  </w:style>
  <w:style w:type="paragraph" w:customStyle="1" w:styleId="BodySmallRight">
    <w:name w:val="Body Small Right"/>
    <w:basedOn w:val="BodyTextRight"/>
    <w:rsid w:val="003B3A20"/>
    <w:rPr>
      <w:sz w:val="18"/>
      <w:szCs w:val="18"/>
    </w:rPr>
  </w:style>
  <w:style w:type="paragraph" w:customStyle="1" w:styleId="MarginEdition">
    <w:name w:val="Margin Edition"/>
    <w:basedOn w:val="MarginNote"/>
    <w:rsid w:val="003B3A20"/>
    <w:pPr>
      <w:spacing w:before="0" w:after="0"/>
    </w:pPr>
    <w:rPr>
      <w:rFonts w:ascii="Times New Roman" w:hAnsi="Times New Roman"/>
      <w:color w:val="999999"/>
    </w:rPr>
  </w:style>
  <w:style w:type="paragraph" w:customStyle="1" w:styleId="Spacer">
    <w:name w:val="Spacer"/>
    <w:basedOn w:val="Normal"/>
    <w:rsid w:val="003B3A20"/>
    <w:rPr>
      <w:sz w:val="2"/>
      <w:szCs w:val="2"/>
    </w:rPr>
  </w:style>
  <w:style w:type="character" w:customStyle="1" w:styleId="Small">
    <w:name w:val="Small"/>
    <w:basedOn w:val="DefaultParagraphFont"/>
    <w:rsid w:val="003B3A20"/>
    <w:rPr>
      <w:sz w:val="16"/>
    </w:rPr>
  </w:style>
  <w:style w:type="paragraph" w:customStyle="1" w:styleId="WideTable">
    <w:name w:val="Wide Table"/>
    <w:basedOn w:val="Normal"/>
    <w:rsid w:val="003B3A20"/>
    <w:pPr>
      <w:ind w:left="-1418"/>
    </w:pPr>
    <w:rPr>
      <w:sz w:val="2"/>
      <w:szCs w:val="2"/>
    </w:rPr>
  </w:style>
  <w:style w:type="character" w:styleId="PageNumber">
    <w:name w:val="page number"/>
    <w:basedOn w:val="DefaultParagraphFont"/>
    <w:rsid w:val="003B3A20"/>
  </w:style>
  <w:style w:type="paragraph" w:styleId="Quote">
    <w:name w:val="Quote"/>
    <w:basedOn w:val="Heading1"/>
    <w:link w:val="QuoteChar"/>
    <w:qFormat/>
    <w:rsid w:val="003B3A20"/>
    <w:rPr>
      <w:b w:val="0"/>
      <w:sz w:val="72"/>
      <w:szCs w:val="72"/>
      <w:lang w:val="en-NZ"/>
    </w:rPr>
  </w:style>
  <w:style w:type="character" w:customStyle="1" w:styleId="QuoteChar">
    <w:name w:val="Quote Char"/>
    <w:basedOn w:val="DefaultParagraphFont"/>
    <w:link w:val="Quote"/>
    <w:rsid w:val="003B3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A20"/>
    <w:pPr>
      <w:pageBreakBefore/>
    </w:pPr>
  </w:style>
  <w:style w:type="paragraph" w:customStyle="1" w:styleId="Border">
    <w:name w:val="Border"/>
    <w:basedOn w:val="Normal"/>
    <w:qFormat/>
    <w:rsid w:val="003B3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A20"/>
    <w:rPr>
      <w:b/>
      <w:bCs/>
      <w:i/>
      <w:iCs/>
      <w:color w:val="auto"/>
    </w:rPr>
  </w:style>
  <w:style w:type="paragraph" w:styleId="IntenseQuote">
    <w:name w:val="Intense Quote"/>
    <w:basedOn w:val="Normal"/>
    <w:next w:val="Normal"/>
    <w:link w:val="IntenseQuoteChar"/>
    <w:uiPriority w:val="30"/>
    <w:qFormat/>
    <w:rsid w:val="003B3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A20"/>
    <w:rPr>
      <w:smallCaps/>
      <w:color w:val="auto"/>
      <w:u w:val="single"/>
    </w:rPr>
  </w:style>
  <w:style w:type="character" w:styleId="IntenseReference">
    <w:name w:val="Intense Reference"/>
    <w:basedOn w:val="DefaultParagraphFont"/>
    <w:uiPriority w:val="32"/>
    <w:qFormat/>
    <w:rsid w:val="003B3A20"/>
    <w:rPr>
      <w:b/>
      <w:bCs/>
      <w:smallCaps/>
      <w:color w:val="auto"/>
      <w:spacing w:val="5"/>
      <w:u w:val="single"/>
    </w:rPr>
  </w:style>
  <w:style w:type="paragraph" w:customStyle="1" w:styleId="2ColumnHeading">
    <w:name w:val="2Column Heading"/>
    <w:basedOn w:val="BodyText"/>
    <w:qFormat/>
    <w:rsid w:val="003B3A20"/>
    <w:pPr>
      <w:spacing w:after="60"/>
      <w:ind w:left="-2268"/>
    </w:pPr>
    <w:rPr>
      <w:b/>
    </w:rPr>
  </w:style>
  <w:style w:type="paragraph" w:customStyle="1" w:styleId="Heading1TOC">
    <w:name w:val="Heading1 TOC"/>
    <w:basedOn w:val="Normal"/>
    <w:qFormat/>
    <w:rsid w:val="003B3A20"/>
    <w:pPr>
      <w:spacing w:before="240" w:after="120"/>
    </w:pPr>
    <w:rPr>
      <w:rFonts w:ascii="Times New Roman" w:hAnsi="Times New Roman"/>
      <w:b/>
      <w:sz w:val="32"/>
    </w:rPr>
  </w:style>
  <w:style w:type="paragraph" w:customStyle="1" w:styleId="Heading2TOC">
    <w:name w:val="Heading2 TOC"/>
    <w:basedOn w:val="Normal"/>
    <w:qFormat/>
    <w:rsid w:val="003B3A20"/>
    <w:pPr>
      <w:spacing w:before="240" w:after="60"/>
    </w:pPr>
    <w:rPr>
      <w:rFonts w:ascii="Times New Roman" w:hAnsi="Times New Roman"/>
      <w:b/>
      <w:sz w:val="28"/>
    </w:rPr>
  </w:style>
  <w:style w:type="character" w:customStyle="1" w:styleId="Underline">
    <w:name w:val="Underline"/>
    <w:basedOn w:val="DefaultParagraphFont"/>
    <w:qFormat/>
    <w:rsid w:val="003B3A20"/>
    <w:rPr>
      <w:u w:val="single"/>
    </w:rPr>
  </w:style>
  <w:style w:type="paragraph" w:styleId="BalloonText">
    <w:name w:val="Balloon Text"/>
    <w:basedOn w:val="Normal"/>
    <w:link w:val="BalloonTextChar"/>
    <w:rsid w:val="003B3A20"/>
    <w:rPr>
      <w:rFonts w:ascii="Tahoma" w:hAnsi="Tahoma" w:cs="Tahoma"/>
      <w:sz w:val="16"/>
      <w:szCs w:val="16"/>
    </w:rPr>
  </w:style>
  <w:style w:type="character" w:customStyle="1" w:styleId="BalloonTextChar">
    <w:name w:val="Balloon Text Char"/>
    <w:basedOn w:val="DefaultParagraphFont"/>
    <w:link w:val="BalloonText"/>
    <w:rsid w:val="003B3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A20"/>
    <w:rPr>
      <w:b/>
      <w:color w:val="660033"/>
      <w:spacing w:val="0"/>
    </w:rPr>
  </w:style>
  <w:style w:type="paragraph" w:customStyle="1" w:styleId="Nameditemlist">
    <w:name w:val="Named item list"/>
    <w:basedOn w:val="BodyText"/>
    <w:qFormat/>
    <w:rsid w:val="003B3A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6530</Characters>
  <Application>Microsoft Office Word</Application>
  <DocSecurity>0</DocSecurity>
  <Lines>228</Lines>
  <Paragraphs>140</Paragraphs>
  <ScaleCrop>false</ScaleCrop>
  <Company>Author-it Software Corporation Ltd.</Company>
  <LinksUpToDate>false</LinksUpToDate>
  <CharactersWithSpaces>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ICASAS413A Manage resolution of system faults on a live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2012-05-29T04:18:00Z</dcterms:created>
  <dcterms:modified xsi:type="dcterms:W3CDTF">2012-05-29T04:18:00Z</dcterms:modified>
</cp:coreProperties>
</file>