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3B9" w:rsidP="00E073B9">
      <w:pPr>
        <w:pStyle w:val="Title"/>
      </w:pPr>
      <w:bookmarkStart w:id="0" w:name="_GoBack"/>
      <w:bookmarkEnd w:id="0"/>
      <w:r>
        <w:fldChar w:fldCharType="begin"/>
      </w:r>
      <w:r>
        <w:instrText xml:space="preserve"> TITLE   \* MERGEFORMAT </w:instrText>
      </w:r>
      <w:r>
        <w:fldChar w:fldCharType="separate"/>
      </w:r>
      <w:r>
        <w:t>ICASAS404A Acquire IT system components</w:t>
      </w:r>
      <w:r>
        <w:fldChar w:fldCharType="end"/>
      </w:r>
    </w:p>
    <w:p w:rsidR="00E073B9" w:rsidP="00E073B9">
      <w:pPr>
        <w:pStyle w:val="Version"/>
        <w:sectPr w:rsidSect="002A17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73D" w:rsidP="002A173D">
      <w:pPr>
        <w:pStyle w:val="SuperHeading"/>
      </w:pPr>
      <w:r w:rsidRPr="002A173D">
        <w:t>ICASAS404A Acquire IT system components</w:t>
      </w:r>
    </w:p>
    <w:p w:rsidR="00000000" w:rsidRPr="002A173D" w:rsidP="002A173D">
      <w:pPr>
        <w:pStyle w:val="Heading1"/>
      </w:pPr>
      <w:bookmarkStart w:id="1" w:name="O_456484"/>
      <w:bookmarkEnd w:id="1"/>
      <w:r w:rsidRPr="002A173D">
        <w:t>Modification History</w:t>
      </w:r>
    </w:p>
    <w:tbl>
      <w:tblPr>
        <w:tblW w:w="0" w:type="auto"/>
        <w:tblLayout w:type="fixed"/>
        <w:tblCellMar>
          <w:left w:w="62" w:type="dxa"/>
          <w:right w:w="62" w:type="dxa"/>
        </w:tblCellMar>
        <w:tblLook w:val="0000"/>
      </w:tblPr>
      <w:tblGrid>
        <w:gridCol w:w="3174"/>
        <w:gridCol w:w="5913"/>
      </w:tblGrid>
      <w:tr w:rsidTr="002A17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Comments</w:t>
            </w:r>
          </w:p>
        </w:tc>
      </w:tr>
      <w:tr w:rsidTr="002A173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 xml:space="preserve">This Unit first released with </w:t>
            </w:r>
            <w:r w:rsidRPr="002A173D">
              <w:rPr>
                <w:rStyle w:val="Emphasis"/>
              </w:rPr>
              <w:t>ICA11 Information and Communica</w:t>
            </w:r>
            <w:r w:rsidRPr="002A173D">
              <w:rPr>
                <w:rStyle w:val="Emphasis"/>
              </w:rPr>
              <w:t>tions Technology Training Package version 1.0</w:t>
            </w:r>
          </w:p>
        </w:tc>
      </w:tr>
    </w:tbl>
    <w:p w:rsidR="00000000" w:rsidRPr="002A173D" w:rsidP="002A173D">
      <w:pPr>
        <w:pStyle w:val="BodyText"/>
      </w:pPr>
    </w:p>
    <w:p w:rsidR="00000000" w:rsidRPr="002A173D" w:rsidP="002A173D">
      <w:pPr>
        <w:pStyle w:val="AllowPageBreak"/>
      </w:pPr>
    </w:p>
    <w:p w:rsidR="00000000" w:rsidRPr="002A173D" w:rsidP="002A173D">
      <w:pPr>
        <w:pStyle w:val="Heading1"/>
      </w:pPr>
      <w:bookmarkStart w:id="2" w:name="O_456485"/>
      <w:bookmarkEnd w:id="2"/>
      <w:r w:rsidRPr="002A173D">
        <w:t>Unit Descriptor</w:t>
      </w:r>
    </w:p>
    <w:p w:rsidR="00000000" w:rsidRPr="002A173D" w:rsidP="002A173D">
      <w:pPr>
        <w:pStyle w:val="BodyText"/>
      </w:pPr>
      <w:r w:rsidRPr="002A173D">
        <w:t xml:space="preserve">This unit describes the performance outcomes, skills and knowledge required to identify IT system components and use organisational procedures </w:t>
      </w:r>
      <w:r w:rsidRPr="002A173D">
        <w:t>to purchase identified components.</w:t>
      </w:r>
    </w:p>
    <w:p w:rsidR="00000000" w:rsidRPr="002A173D" w:rsidP="002A173D">
      <w:pPr>
        <w:pStyle w:val="AllowPageBreak"/>
      </w:pPr>
    </w:p>
    <w:p w:rsidR="00000000" w:rsidRPr="002A173D" w:rsidP="002A173D">
      <w:pPr>
        <w:pStyle w:val="Heading1"/>
      </w:pPr>
      <w:bookmarkStart w:id="3" w:name="O_456486"/>
      <w:bookmarkEnd w:id="3"/>
      <w:r w:rsidRPr="002A173D">
        <w:t>Application of the Unit</w:t>
      </w:r>
    </w:p>
    <w:p w:rsidR="00000000" w:rsidRPr="002A173D" w:rsidP="002A173D">
      <w:pPr>
        <w:pStyle w:val="BodyText"/>
      </w:pPr>
      <w:r w:rsidRPr="002A173D">
        <w:t>This unit applies to individuals in a variety of information and communications technology (ICT) areas who are required to procure required components of a system, following organi</w:t>
      </w:r>
      <w:r w:rsidRPr="002A173D">
        <w:t>sational guidelines.</w:t>
      </w:r>
    </w:p>
    <w:p w:rsidR="00000000" w:rsidRPr="002A173D" w:rsidP="002A173D">
      <w:pPr>
        <w:pStyle w:val="AllowPageBreak"/>
      </w:pPr>
    </w:p>
    <w:p w:rsidR="00000000" w:rsidRPr="002A173D" w:rsidP="002A173D">
      <w:pPr>
        <w:pStyle w:val="Heading1"/>
      </w:pPr>
      <w:bookmarkStart w:id="4" w:name="O_456487"/>
      <w:bookmarkEnd w:id="4"/>
      <w:r w:rsidRPr="002A173D">
        <w:t>Licensing/Regulatory Information</w:t>
      </w:r>
    </w:p>
    <w:p w:rsidR="00000000" w:rsidRPr="002A173D" w:rsidP="002A173D">
      <w:pPr>
        <w:pStyle w:val="BodyText"/>
      </w:pPr>
      <w:r w:rsidRPr="002A173D">
        <w:t xml:space="preserve">No licensing, legislative, regulatory or certification requirements apply to this unit at the time of endorsement but users should confirm requirements with the relevant federal, state </w:t>
      </w:r>
      <w:r w:rsidRPr="002A173D">
        <w:t>or territory authority.</w:t>
      </w:r>
    </w:p>
    <w:p w:rsidR="00000000" w:rsidRPr="002A173D" w:rsidP="002A173D">
      <w:pPr>
        <w:pStyle w:val="AllowPageBreak"/>
      </w:pPr>
    </w:p>
    <w:p w:rsidR="00000000" w:rsidRPr="002A173D" w:rsidP="002A173D">
      <w:pPr>
        <w:pStyle w:val="Heading1"/>
      </w:pPr>
      <w:bookmarkStart w:id="5" w:name="O_456488"/>
      <w:bookmarkEnd w:id="5"/>
      <w:r w:rsidRPr="002A173D">
        <w:t>Pre-Requisites</w:t>
      </w:r>
    </w:p>
    <w:p w:rsidR="00000000" w:rsidRPr="002A173D" w:rsidP="002A173D">
      <w:pPr>
        <w:pStyle w:val="BodyText"/>
      </w:pPr>
      <w:r w:rsidRPr="002A173D">
        <w:t>Not applicable.</w:t>
      </w:r>
    </w:p>
    <w:p w:rsidR="00000000" w:rsidRPr="002A173D" w:rsidP="002A173D">
      <w:pPr>
        <w:pStyle w:val="AllowPageBreak"/>
      </w:pPr>
    </w:p>
    <w:p w:rsidR="00000000" w:rsidRPr="002A173D" w:rsidP="002A173D">
      <w:pPr>
        <w:pStyle w:val="Heading1"/>
      </w:pPr>
      <w:bookmarkStart w:id="6" w:name="O_456489"/>
      <w:bookmarkEnd w:id="6"/>
      <w:r w:rsidRPr="002A173D">
        <w:t>Employability Skills Information</w:t>
      </w:r>
    </w:p>
    <w:p w:rsidR="00000000" w:rsidRPr="002A173D" w:rsidP="002A173D">
      <w:pPr>
        <w:pStyle w:val="BodyText"/>
      </w:pPr>
      <w:r w:rsidRPr="002A173D">
        <w:t>This unit contains employability skills.</w:t>
      </w:r>
    </w:p>
    <w:p w:rsidR="00000000" w:rsidRPr="002A173D" w:rsidP="002A173D">
      <w:pPr>
        <w:pStyle w:val="AllowPageBreak"/>
      </w:pPr>
    </w:p>
    <w:p w:rsidR="00000000" w:rsidRPr="002A173D" w:rsidP="002A173D">
      <w:pPr>
        <w:pStyle w:val="Heading1"/>
      </w:pPr>
      <w:bookmarkStart w:id="7" w:name="O_456490"/>
      <w:bookmarkEnd w:id="7"/>
      <w:r w:rsidRPr="002A173D">
        <w:t>Elements and Performance Criteria Pre-Content</w:t>
      </w:r>
    </w:p>
    <w:tbl>
      <w:tblPr>
        <w:tblW w:w="0" w:type="auto"/>
        <w:tblLayout w:type="fixed"/>
        <w:tblCellMar>
          <w:left w:w="62" w:type="dxa"/>
          <w:right w:w="62" w:type="dxa"/>
        </w:tblCellMar>
        <w:tblLook w:val="0000"/>
      </w:tblPr>
      <w:tblGrid>
        <w:gridCol w:w="2551"/>
        <w:gridCol w:w="6599"/>
      </w:tblGrid>
      <w:tr w:rsidTr="002A173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A173D" w:rsidP="002A173D">
            <w:pPr>
              <w:pStyle w:val="BodyText"/>
            </w:pPr>
            <w:r w:rsidRPr="002A173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Performance Criteria</w:t>
            </w:r>
          </w:p>
        </w:tc>
      </w:tr>
      <w:tr w:rsidTr="002A173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rPr>
                <w:rStyle w:val="Emphasis"/>
              </w:rPr>
              <w:t>Performance criteria describe the performance needed to demonstrate achievement of the element. Where bold italicised text is used, further information is detailed in the required skills and</w:t>
            </w:r>
            <w:r w:rsidRPr="002A173D">
              <w:rPr>
                <w:rStyle w:val="Emphasis"/>
              </w:rPr>
              <w:t xml:space="preserve"> knowledge section and the range statement. Assessment of performance is to be consistent with the evidence guide.</w:t>
            </w:r>
          </w:p>
        </w:tc>
      </w:tr>
    </w:tbl>
    <w:p w:rsidR="00000000" w:rsidRPr="002A173D" w:rsidP="002A173D">
      <w:pPr>
        <w:pStyle w:val="BodyText"/>
      </w:pPr>
    </w:p>
    <w:p w:rsidR="00000000" w:rsidRPr="002A173D" w:rsidP="002A173D">
      <w:pPr>
        <w:pStyle w:val="AllowPageBreak"/>
      </w:pPr>
    </w:p>
    <w:p w:rsidR="00000000" w:rsidRPr="002A173D" w:rsidP="002A173D">
      <w:pPr>
        <w:pStyle w:val="Heading1"/>
      </w:pPr>
      <w:bookmarkStart w:id="8" w:name="O_456491"/>
      <w:bookmarkEnd w:id="8"/>
      <w:r w:rsidRPr="002A173D">
        <w:t>Elements and Performance Criteria</w:t>
      </w:r>
    </w:p>
    <w:tbl>
      <w:tblPr>
        <w:tblW w:w="0" w:type="auto"/>
        <w:tblLayout w:type="fixed"/>
        <w:tblCellMar>
          <w:left w:w="62" w:type="dxa"/>
          <w:right w:w="62" w:type="dxa"/>
        </w:tblCellMar>
        <w:tblLook w:val="0000"/>
      </w:tblPr>
      <w:tblGrid>
        <w:gridCol w:w="2563"/>
        <w:gridCol w:w="6587"/>
      </w:tblGrid>
      <w:tr w:rsidTr="002A173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t>1. Confirm system components for acquisition</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 xml:space="preserve">1.1 Confirm </w:t>
            </w:r>
            <w:r w:rsidRPr="002A173D">
              <w:rPr>
                <w:rStyle w:val="BoldandItalics"/>
              </w:rPr>
              <w:t>client requirements</w:t>
            </w:r>
            <w:r w:rsidRPr="002A173D">
              <w:t xml:space="preserve">, including </w:t>
            </w:r>
            <w:r w:rsidRPr="002A173D">
              <w:rPr>
                <w:rStyle w:val="BoldandItalics"/>
              </w:rPr>
              <w:t xml:space="preserve">software </w:t>
            </w:r>
            <w:r w:rsidRPr="002A173D">
              <w:t xml:space="preserve">and </w:t>
            </w:r>
            <w:r w:rsidRPr="002A173D">
              <w:rPr>
                <w:rStyle w:val="BoldandItalics"/>
              </w:rPr>
              <w:t xml:space="preserve">operating system </w:t>
            </w:r>
            <w:r w:rsidRPr="002A173D">
              <w:t>requirements</w:t>
            </w:r>
          </w:p>
          <w:p w:rsidR="00000000" w:rsidRPr="002A173D" w:rsidP="002A173D">
            <w:pPr>
              <w:pStyle w:val="BodyText"/>
            </w:pPr>
            <w:r w:rsidRPr="002A173D">
              <w:t xml:space="preserve">1.2 Review technical papers and recommendations that identify required </w:t>
            </w:r>
            <w:r w:rsidRPr="002A173D">
              <w:rPr>
                <w:rStyle w:val="BoldandItalics"/>
              </w:rPr>
              <w:t xml:space="preserve">hardware </w:t>
            </w:r>
            <w:r w:rsidRPr="002A173D">
              <w:t>and software components</w:t>
            </w:r>
          </w:p>
          <w:p w:rsidR="00000000" w:rsidRPr="002A173D" w:rsidP="002A173D">
            <w:pPr>
              <w:pStyle w:val="BodyText"/>
            </w:pPr>
            <w:r w:rsidRPr="002A173D">
              <w:t xml:space="preserve">1.3 Review and clearly identify </w:t>
            </w:r>
            <w:r w:rsidRPr="002A173D">
              <w:rPr>
                <w:rStyle w:val="BoldandItalics"/>
              </w:rPr>
              <w:t>system components</w:t>
            </w:r>
          </w:p>
          <w:p w:rsidR="00000000" w:rsidRPr="002A173D" w:rsidP="002A173D">
            <w:pPr>
              <w:pStyle w:val="BodyText"/>
            </w:pPr>
            <w:r w:rsidRPr="002A173D">
              <w:t>1.4 Assess and determine the fit with existing technology b</w:t>
            </w:r>
            <w:r w:rsidRPr="002A173D">
              <w:t>y consulting with system developer</w:t>
            </w:r>
          </w:p>
          <w:p w:rsidR="00000000" w:rsidRPr="002A173D" w:rsidP="002A173D">
            <w:pPr>
              <w:pStyle w:val="BodyText"/>
            </w:pPr>
            <w:r w:rsidRPr="002A173D">
              <w:t>1.5 Identify and determine the best and current technology fit for each purpose by consulting with system developer</w:t>
            </w:r>
          </w:p>
          <w:p w:rsidR="00000000" w:rsidP="002A173D">
            <w:pPr>
              <w:pStyle w:val="BodyText"/>
              <w:rPr>
                <w:lang w:val="en-NZ"/>
              </w:rPr>
            </w:pPr>
            <w:r w:rsidRPr="002A173D">
              <w:t xml:space="preserve">1.6 Develop a list of required system components with </w:t>
            </w:r>
            <w:r w:rsidRPr="002A173D">
              <w:rPr>
                <w:rStyle w:val="BoldandItalics"/>
              </w:rPr>
              <w:t xml:space="preserve">specifications </w:t>
            </w:r>
            <w:r w:rsidRPr="002A173D">
              <w:t>and possible suppliers</w:t>
            </w:r>
          </w:p>
        </w:tc>
      </w:tr>
      <w:tr w:rsidTr="002A173D">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t>2. Agree on methods of component acquisition</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 xml:space="preserve">2.1 Identify and assess the client organisation's preferred </w:t>
            </w:r>
            <w:r w:rsidRPr="002A173D">
              <w:rPr>
                <w:rStyle w:val="BoldandItalics"/>
              </w:rPr>
              <w:t xml:space="preserve">acquisition methods </w:t>
            </w:r>
            <w:r w:rsidRPr="002A173D">
              <w:t>and policies</w:t>
            </w:r>
          </w:p>
          <w:p w:rsidR="00000000" w:rsidRPr="002A173D" w:rsidP="002A173D">
            <w:pPr>
              <w:pStyle w:val="BodyText"/>
            </w:pPr>
            <w:r w:rsidRPr="002A173D">
              <w:t>2.2 Evaluate acquisition methods and alternatives for required hardware and software components against required servi</w:t>
            </w:r>
            <w:r w:rsidRPr="002A173D">
              <w:t>ce levels, cost constraints, geographic constraints and user preferences</w:t>
            </w:r>
          </w:p>
          <w:p w:rsidR="00000000" w:rsidRPr="002A173D" w:rsidP="002A173D">
            <w:pPr>
              <w:pStyle w:val="BodyText"/>
            </w:pPr>
            <w:r w:rsidRPr="002A173D">
              <w:t>2.3 Discuss and agree acquisition method with client</w:t>
            </w:r>
          </w:p>
          <w:p w:rsidR="00000000" w:rsidRPr="002A173D" w:rsidP="002A173D">
            <w:pPr>
              <w:pStyle w:val="BodyText"/>
            </w:pPr>
            <w:r w:rsidRPr="002A173D">
              <w:t>2.4 Inform users and other stakeholders of acquisition method</w:t>
            </w:r>
          </w:p>
        </w:tc>
      </w:tr>
    </w:tbl>
    <w:p w:rsidR="00000000" w:rsidRPr="002A173D" w:rsidP="002A173D">
      <w:pPr>
        <w:pStyle w:val="BodyText"/>
      </w:pPr>
    </w:p>
    <w:p w:rsidR="00000000" w:rsidRPr="002A173D" w:rsidP="002A173D">
      <w:pPr>
        <w:pStyle w:val="AllowPageBreak"/>
      </w:pPr>
    </w:p>
    <w:p w:rsidR="00000000" w:rsidRPr="002A173D" w:rsidP="002A173D">
      <w:pPr>
        <w:pStyle w:val="Heading1"/>
      </w:pPr>
      <w:bookmarkStart w:id="9" w:name="O_456492"/>
      <w:bookmarkEnd w:id="9"/>
      <w:r w:rsidRPr="002A173D">
        <w:t>Required Skills and Knowledge</w:t>
      </w:r>
    </w:p>
    <w:p w:rsidR="00000000" w:rsidRPr="002A173D" w:rsidP="002A173D">
      <w:pPr>
        <w:pStyle w:val="BodyText"/>
      </w:pPr>
      <w:r w:rsidRPr="002A173D">
        <w:rPr>
          <w:rStyle w:val="Emphasis"/>
        </w:rPr>
        <w:t>This section descri</w:t>
      </w:r>
      <w:r w:rsidRPr="002A173D">
        <w:rPr>
          <w:rStyle w:val="Emphasis"/>
        </w:rPr>
        <w:t>bes the skills and knowledge required for this unit.</w:t>
      </w:r>
    </w:p>
    <w:p w:rsidR="00000000" w:rsidRPr="002A173D" w:rsidP="002A173D">
      <w:pPr>
        <w:pStyle w:val="BodyText"/>
      </w:pPr>
    </w:p>
    <w:p w:rsidR="00000000" w:rsidRPr="002A173D" w:rsidP="002A173D">
      <w:pPr>
        <w:pStyle w:val="BodyText"/>
      </w:pPr>
      <w:r w:rsidRPr="002A173D">
        <w:rPr>
          <w:rStyle w:val="SpecialBold"/>
        </w:rPr>
        <w:t>Required skills</w:t>
      </w:r>
    </w:p>
    <w:p w:rsidR="00000000" w:rsidRPr="002A173D" w:rsidP="002A173D">
      <w:pPr>
        <w:pStyle w:val="BodyText"/>
      </w:pPr>
    </w:p>
    <w:p w:rsidR="00000000" w:rsidRPr="002A173D" w:rsidP="002A173D">
      <w:pPr>
        <w:pStyle w:val="ListBullet"/>
      </w:pPr>
      <w:r w:rsidRPr="002A173D">
        <w:t>analytical skills to:</w:t>
      </w:r>
    </w:p>
    <w:p w:rsidR="00000000" w:rsidRPr="002A173D" w:rsidP="002A173D">
      <w:pPr>
        <w:pStyle w:val="ListBullet2"/>
      </w:pPr>
      <w:r w:rsidRPr="002A173D">
        <w:t>determine software and operating system requirements</w:t>
      </w:r>
    </w:p>
    <w:p w:rsidR="00000000" w:rsidRPr="002A173D" w:rsidP="002A173D">
      <w:pPr>
        <w:pStyle w:val="ListBullet2"/>
      </w:pPr>
      <w:r w:rsidRPr="002A173D">
        <w:t>evaluate acquisition methods</w:t>
      </w:r>
    </w:p>
    <w:p w:rsidR="00000000" w:rsidRPr="002A173D" w:rsidP="002A173D">
      <w:pPr>
        <w:pStyle w:val="ListBullet"/>
      </w:pPr>
      <w:r w:rsidRPr="002A173D">
        <w:t>communication skills to:</w:t>
      </w:r>
    </w:p>
    <w:p w:rsidR="00000000" w:rsidRPr="002A173D" w:rsidP="002A173D">
      <w:pPr>
        <w:pStyle w:val="ListBullet2"/>
      </w:pPr>
      <w:r w:rsidRPr="002A173D">
        <w:t>liaise with client users and system developer</w:t>
      </w:r>
    </w:p>
    <w:p w:rsidR="00000000" w:rsidRPr="002A173D" w:rsidP="002A173D">
      <w:pPr>
        <w:pStyle w:val="ListBullet2"/>
      </w:pPr>
      <w:r w:rsidRPr="002A173D">
        <w:t>liaise with stakeholders and service or product suppliers</w:t>
      </w:r>
    </w:p>
    <w:p w:rsidR="00000000" w:rsidRPr="002A173D" w:rsidP="002A173D">
      <w:pPr>
        <w:pStyle w:val="ListBullet2"/>
      </w:pPr>
      <w:r w:rsidRPr="002A173D">
        <w:t>negotiate with systems developers the relative merits of two or more competing devices for a purchase agreement</w:t>
      </w:r>
    </w:p>
    <w:p w:rsidR="00000000" w:rsidRPr="002A173D" w:rsidP="002A173D">
      <w:pPr>
        <w:pStyle w:val="ListBullet"/>
      </w:pPr>
      <w:r w:rsidRPr="002A173D">
        <w:t>literacy skills to read complex technical papers</w:t>
      </w:r>
    </w:p>
    <w:p w:rsidR="00000000" w:rsidRPr="002A173D" w:rsidP="002A173D">
      <w:pPr>
        <w:pStyle w:val="ListBullet"/>
      </w:pPr>
      <w:r w:rsidRPr="002A173D">
        <w:t>planning and organisational skills t</w:t>
      </w:r>
      <w:r w:rsidRPr="002A173D">
        <w:t>o manage project</w:t>
      </w:r>
    </w:p>
    <w:p w:rsidR="00000000" w:rsidRPr="002A173D" w:rsidP="002A173D">
      <w:pPr>
        <w:pStyle w:val="ListBullet"/>
      </w:pPr>
      <w:r w:rsidRPr="002A173D">
        <w:t>problem-solving skills to assess the fit with existing technology and system developers.</w:t>
      </w:r>
    </w:p>
    <w:p w:rsidR="00000000" w:rsidRPr="002A173D" w:rsidP="002A173D">
      <w:pPr>
        <w:pStyle w:val="BodyText"/>
      </w:pPr>
    </w:p>
    <w:p w:rsidR="00000000" w:rsidRPr="002A173D" w:rsidP="002A173D">
      <w:pPr>
        <w:pStyle w:val="BodyText"/>
      </w:pPr>
      <w:r w:rsidRPr="002A173D">
        <w:rPr>
          <w:rStyle w:val="SpecialBold"/>
        </w:rPr>
        <w:t>Required knowledge</w:t>
      </w:r>
    </w:p>
    <w:p w:rsidR="00000000" w:rsidRPr="002A173D" w:rsidP="002A173D">
      <w:pPr>
        <w:pStyle w:val="BodyText"/>
      </w:pPr>
    </w:p>
    <w:p w:rsidR="00000000" w:rsidRPr="002A173D" w:rsidP="002A173D">
      <w:pPr>
        <w:pStyle w:val="ListBullet"/>
      </w:pPr>
      <w:r w:rsidRPr="002A173D">
        <w:t>change-management systems</w:t>
      </w:r>
    </w:p>
    <w:p w:rsidR="00000000" w:rsidRPr="002A173D" w:rsidP="002A173D">
      <w:pPr>
        <w:pStyle w:val="ListBullet"/>
      </w:pPr>
      <w:r w:rsidRPr="002A173D">
        <w:t>current industry-accepted hardware and software products</w:t>
      </w:r>
    </w:p>
    <w:p w:rsidR="00000000" w:rsidRPr="002A173D" w:rsidP="002A173D">
      <w:pPr>
        <w:pStyle w:val="ListBullet"/>
      </w:pPr>
      <w:r w:rsidRPr="002A173D">
        <w:t>financial management options, including leasing arrangement</w:t>
      </w:r>
    </w:p>
    <w:p w:rsidR="00000000" w:rsidRPr="002A173D" w:rsidP="002A173D">
      <w:pPr>
        <w:pStyle w:val="ListBullet"/>
      </w:pPr>
      <w:r w:rsidRPr="002A173D">
        <w:t>information-gathering techniques</w:t>
      </w:r>
    </w:p>
    <w:p w:rsidR="00000000" w:rsidRPr="002A173D" w:rsidP="002A173D">
      <w:pPr>
        <w:pStyle w:val="ListBullet"/>
      </w:pPr>
      <w:r w:rsidRPr="002A173D">
        <w:t>risk management in relation to IT component use and items procured</w:t>
      </w:r>
    </w:p>
    <w:p w:rsidR="00000000" w:rsidRPr="002A173D" w:rsidP="002A173D">
      <w:pPr>
        <w:pStyle w:val="ListBullet"/>
      </w:pPr>
      <w:r w:rsidRPr="002A173D">
        <w:t>quality assurance practices in relation to identifying and acquiring IT system components</w:t>
      </w:r>
    </w:p>
    <w:p w:rsidR="00000000" w:rsidRPr="002A173D" w:rsidP="002A173D">
      <w:pPr>
        <w:pStyle w:val="ListBullet"/>
      </w:pPr>
      <w:r w:rsidRPr="002A173D">
        <w:t>client</w:t>
      </w:r>
      <w:r w:rsidRPr="002A173D">
        <w:t xml:space="preserve"> business domain</w:t>
      </w:r>
    </w:p>
    <w:p w:rsidR="00000000" w:rsidRPr="002A173D" w:rsidP="002A173D">
      <w:pPr>
        <w:pStyle w:val="ListBullet"/>
      </w:pPr>
      <w:r w:rsidRPr="002A173D">
        <w:t>vendor product directions</w:t>
      </w:r>
    </w:p>
    <w:p w:rsidR="00000000" w:rsidRPr="002A173D" w:rsidP="002A173D">
      <w:pPr>
        <w:pStyle w:val="ListBullet"/>
      </w:pPr>
      <w:r w:rsidRPr="002A173D">
        <w:t>organisational purchasing procedures.</w:t>
      </w:r>
    </w:p>
    <w:p w:rsidR="00000000" w:rsidRPr="002A173D" w:rsidP="002A173D">
      <w:pPr>
        <w:pStyle w:val="AllowPageBreak"/>
      </w:pPr>
    </w:p>
    <w:p w:rsidR="00000000" w:rsidRPr="002A173D" w:rsidP="002A173D">
      <w:pPr>
        <w:pStyle w:val="Heading1"/>
      </w:pPr>
      <w:bookmarkStart w:id="10" w:name="O_456493"/>
      <w:bookmarkEnd w:id="10"/>
      <w:r w:rsidRPr="002A173D">
        <w:t>Evidence Guide</w:t>
      </w:r>
    </w:p>
    <w:p w:rsidR="00000000" w:rsidRPr="002A173D" w:rsidP="002A173D">
      <w:pPr>
        <w:pStyle w:val="BodyText"/>
      </w:pPr>
      <w:r w:rsidRPr="002A173D">
        <w:rPr>
          <w:rStyle w:val="Emphasis"/>
        </w:rPr>
        <w:t xml:space="preserve">The evidence guide provides advice on assessment and must be read in conjunction with the performance criteria, required skills and knowledge, </w:t>
      </w:r>
      <w:r w:rsidRPr="002A173D">
        <w:rPr>
          <w:rStyle w:val="Emphasis"/>
        </w:rPr>
        <w:t>range statement and the Assessment Guidelines for the Training Package.</w:t>
      </w:r>
    </w:p>
    <w:p w:rsidR="00000000" w:rsidRPr="002A173D" w:rsidP="002A173D">
      <w:pPr>
        <w:pStyle w:val="BodyText"/>
      </w:pPr>
    </w:p>
    <w:tbl>
      <w:tblPr>
        <w:tblW w:w="0" w:type="auto"/>
        <w:tblLayout w:type="fixed"/>
        <w:tblCellMar>
          <w:left w:w="62" w:type="dxa"/>
          <w:right w:w="62" w:type="dxa"/>
        </w:tblCellMar>
        <w:tblLook w:val="0000"/>
      </w:tblPr>
      <w:tblGrid>
        <w:gridCol w:w="2554"/>
        <w:gridCol w:w="6596"/>
      </w:tblGrid>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Evidence of the ability to:</w:t>
            </w:r>
          </w:p>
          <w:p w:rsidR="00000000" w:rsidRPr="002A173D" w:rsidP="002A173D">
            <w:pPr>
              <w:pStyle w:val="ListBullet"/>
            </w:pPr>
            <w:r w:rsidRPr="002A173D">
              <w:t>identify correct system components</w:t>
            </w:r>
          </w:p>
          <w:p w:rsidR="00000000" w:rsidRPr="002A173D" w:rsidP="002A173D">
            <w:pPr>
              <w:pStyle w:val="ListBullet"/>
            </w:pPr>
            <w:r w:rsidRPr="002A173D">
              <w:t>follow procurement procedures to purchase those components</w:t>
            </w:r>
          </w:p>
          <w:p w:rsidR="00000000" w:rsidP="002A173D">
            <w:pPr>
              <w:pStyle w:val="ListBullet"/>
              <w:rPr>
                <w:lang w:val="en-NZ"/>
              </w:rPr>
            </w:pPr>
            <w:r w:rsidRPr="002A173D">
              <w:t>fulfil technical and business requirements.</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Assessment must ensure access to:</w:t>
            </w:r>
          </w:p>
          <w:p w:rsidR="00000000" w:rsidRPr="002A173D" w:rsidP="002A173D">
            <w:pPr>
              <w:pStyle w:val="ListBullet"/>
            </w:pPr>
            <w:r w:rsidRPr="002A173D">
              <w:t>current system architectures</w:t>
            </w:r>
          </w:p>
          <w:p w:rsidR="00000000" w:rsidRPr="002A173D" w:rsidP="002A173D">
            <w:pPr>
              <w:pStyle w:val="ListBullet"/>
            </w:pPr>
            <w:r w:rsidRPr="002A173D">
              <w:t>current business and IT strategic plans</w:t>
            </w:r>
          </w:p>
          <w:p w:rsidR="00000000" w:rsidRPr="002A173D" w:rsidP="002A173D">
            <w:pPr>
              <w:pStyle w:val="ListBullet"/>
            </w:pPr>
            <w:r w:rsidRPr="002A173D">
              <w:t>data models</w:t>
            </w:r>
          </w:p>
          <w:p w:rsidR="00000000" w:rsidRPr="002A173D" w:rsidP="002A173D">
            <w:pPr>
              <w:pStyle w:val="ListBullet"/>
            </w:pPr>
            <w:r w:rsidRPr="002A173D">
              <w:t>functional process descriptions</w:t>
            </w:r>
          </w:p>
          <w:p w:rsidR="00000000" w:rsidRPr="002A173D" w:rsidP="002A173D">
            <w:pPr>
              <w:pStyle w:val="ListBullet"/>
            </w:pPr>
            <w:r w:rsidRPr="002A173D">
              <w:t>service levels</w:t>
            </w:r>
          </w:p>
          <w:p w:rsidR="00000000" w:rsidRPr="002A173D" w:rsidP="002A173D">
            <w:pPr>
              <w:pStyle w:val="ListBullet"/>
            </w:pPr>
            <w:r w:rsidRPr="002A173D">
              <w:t>user requirements</w:t>
            </w:r>
          </w:p>
          <w:p w:rsidR="00000000" w:rsidRPr="002A173D" w:rsidP="002A173D">
            <w:pPr>
              <w:pStyle w:val="ListBullet"/>
            </w:pPr>
            <w:r w:rsidRPr="002A173D">
              <w:t>appropriate learning and assessment support when required</w:t>
            </w:r>
          </w:p>
          <w:p w:rsidR="00000000" w:rsidP="002A173D">
            <w:pPr>
              <w:pStyle w:val="ListBullet"/>
              <w:rPr>
                <w:lang w:val="en-NZ"/>
              </w:rPr>
            </w:pPr>
            <w:r w:rsidRPr="002A173D">
              <w:t>modified equipment for people with special needs.</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A range of assessment methods should be used to assess practical skills and knowledge. The following examples are appropriate for this unit:</w:t>
            </w:r>
          </w:p>
          <w:p w:rsidR="00000000" w:rsidRPr="002A173D" w:rsidP="002A173D">
            <w:pPr>
              <w:pStyle w:val="ListBullet"/>
            </w:pPr>
            <w:r w:rsidRPr="002A173D">
              <w:t>verbal or written questioning to assess candidate’s knowledge of:</w:t>
            </w:r>
          </w:p>
          <w:p w:rsidR="00000000" w:rsidRPr="002A173D" w:rsidP="002A173D">
            <w:pPr>
              <w:pStyle w:val="ListBullet2"/>
            </w:pPr>
            <w:r w:rsidRPr="002A173D">
              <w:t>software and operating system requirements</w:t>
            </w:r>
          </w:p>
          <w:p w:rsidR="00000000" w:rsidRPr="002A173D" w:rsidP="002A173D">
            <w:pPr>
              <w:pStyle w:val="ListBullet2"/>
            </w:pPr>
            <w:r w:rsidRPr="002A173D">
              <w:t>orga</w:t>
            </w:r>
            <w:r w:rsidRPr="002A173D">
              <w:t>nisation’s purchasing procedures</w:t>
            </w:r>
          </w:p>
          <w:p w:rsidR="00000000" w:rsidRPr="002A173D" w:rsidP="002A173D">
            <w:pPr>
              <w:pStyle w:val="ListBullet"/>
            </w:pPr>
            <w:r w:rsidRPr="002A173D">
              <w:t>evaluation of candidate’s acquisition methods</w:t>
            </w:r>
          </w:p>
          <w:p w:rsidR="00000000" w:rsidP="002A173D">
            <w:pPr>
              <w:pStyle w:val="ListBullet"/>
              <w:rPr>
                <w:lang w:val="en-NZ"/>
              </w:rPr>
            </w:pPr>
            <w:r w:rsidRPr="002A173D">
              <w:t>review of candidate’s obtained quotes.</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BodyText"/>
            </w:pPr>
            <w:r w:rsidRPr="002A173D">
              <w:t xml:space="preserve">Holistic assessment with other units relevant to the industry sector, </w:t>
            </w:r>
            <w:r w:rsidRPr="002A173D">
              <w:t>workplace and job role is recommended, where appropriate.</w:t>
            </w:r>
          </w:p>
          <w:p w:rsidR="00000000" w:rsidRPr="002A173D" w:rsidP="002A173D">
            <w:pPr>
              <w:pStyle w:val="BodyText"/>
            </w:pPr>
            <w:r w:rsidRPr="002A173D">
              <w:t>Assessment processes and techniques must be culturally appropriate, and suitable to the communication skill level, language, literacy and numeracy capacity of the candidate and the work being perfor</w:t>
            </w:r>
            <w:r w:rsidRPr="002A173D">
              <w:t>med.</w:t>
            </w:r>
          </w:p>
          <w:p w:rsidR="00000000" w:rsidRPr="002A173D" w:rsidP="002A173D">
            <w:pPr>
              <w:pStyle w:val="BodyText"/>
            </w:pPr>
            <w:r w:rsidRPr="002A173D">
              <w:t>Indigenous people and other people from a non-English speaking background may need additional support.</w:t>
            </w:r>
          </w:p>
          <w:p w:rsidR="00000000" w:rsidRPr="002A173D" w:rsidP="002A173D">
            <w:pPr>
              <w:pStyle w:val="BodyText"/>
            </w:pPr>
            <w:r w:rsidRPr="002A173D">
              <w:t>In cases where practical assessment is used it should be combined with targeted questioning to assess required knowledge.</w:t>
            </w:r>
          </w:p>
        </w:tc>
      </w:tr>
    </w:tbl>
    <w:p w:rsidR="00000000" w:rsidRPr="002A173D" w:rsidP="002A173D">
      <w:pPr>
        <w:pStyle w:val="BodyText"/>
      </w:pPr>
    </w:p>
    <w:p w:rsidR="00000000" w:rsidRPr="002A173D" w:rsidP="002A173D">
      <w:pPr>
        <w:pStyle w:val="AllowPageBreak"/>
      </w:pPr>
    </w:p>
    <w:p w:rsidR="00000000" w:rsidRPr="002A173D" w:rsidP="002A173D">
      <w:pPr>
        <w:pStyle w:val="Heading1"/>
      </w:pPr>
      <w:bookmarkStart w:id="11" w:name="O_456494"/>
      <w:bookmarkEnd w:id="11"/>
      <w:r w:rsidRPr="002A173D">
        <w:t>Range Statement</w:t>
      </w:r>
    </w:p>
    <w:p w:rsidR="00000000" w:rsidRPr="002A173D" w:rsidP="002A173D">
      <w:pPr>
        <w:pStyle w:val="BodyText"/>
      </w:pPr>
      <w:r w:rsidRPr="002A173D">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2A173D">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2A173D" w:rsidP="002A173D">
      <w:pPr>
        <w:pStyle w:val="BodyText"/>
      </w:pPr>
    </w:p>
    <w:tbl>
      <w:tblPr>
        <w:tblW w:w="0" w:type="auto"/>
        <w:tblLayout w:type="fixed"/>
        <w:tblCellMar>
          <w:left w:w="62" w:type="dxa"/>
          <w:right w:w="62" w:type="dxa"/>
        </w:tblCellMar>
        <w:tblLook w:val="0000"/>
      </w:tblPr>
      <w:tblGrid>
        <w:gridCol w:w="2554"/>
        <w:gridCol w:w="6596"/>
      </w:tblGrid>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Client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external org</w:t>
            </w:r>
            <w:r w:rsidRPr="002A173D">
              <w:t>anisations</w:t>
            </w:r>
          </w:p>
          <w:p w:rsidR="00000000" w:rsidRPr="002A173D" w:rsidP="002A173D">
            <w:pPr>
              <w:pStyle w:val="ListBullet"/>
            </w:pPr>
            <w:r w:rsidRPr="002A173D">
              <w:t>individuals</w:t>
            </w:r>
          </w:p>
          <w:p w:rsidR="00000000" w:rsidRPr="002A173D" w:rsidP="002A173D">
            <w:pPr>
              <w:pStyle w:val="ListBullet"/>
            </w:pPr>
            <w:r w:rsidRPr="002A173D">
              <w:t>internal departments</w:t>
            </w:r>
          </w:p>
          <w:p w:rsidR="00000000" w:rsidP="002A173D">
            <w:pPr>
              <w:pStyle w:val="ListBullet"/>
              <w:rPr>
                <w:lang w:val="en-NZ"/>
              </w:rPr>
            </w:pPr>
            <w:r w:rsidRPr="002A173D">
              <w:t>internal employees.</w:t>
            </w:r>
          </w:p>
        </w:tc>
      </w:tr>
      <w:tr w:rsidTr="002A173D">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Requirements </w:t>
            </w:r>
            <w:r w:rsidRPr="002A173D">
              <w:t>may relate to:</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application</w:t>
            </w:r>
          </w:p>
          <w:p w:rsidR="00000000" w:rsidRPr="002A173D" w:rsidP="002A173D">
            <w:pPr>
              <w:pStyle w:val="ListBullet"/>
            </w:pPr>
            <w:r w:rsidRPr="002A173D">
              <w:t>business</w:t>
            </w:r>
          </w:p>
          <w:p w:rsidR="00000000" w:rsidRPr="002A173D" w:rsidP="002A173D">
            <w:pPr>
              <w:pStyle w:val="ListBullet"/>
            </w:pPr>
            <w:r w:rsidRPr="002A173D">
              <w:t>database</w:t>
            </w:r>
          </w:p>
          <w:p w:rsidR="00000000" w:rsidRPr="002A173D" w:rsidP="002A173D">
            <w:pPr>
              <w:pStyle w:val="ListBullet"/>
            </w:pPr>
            <w:r w:rsidRPr="002A173D">
              <w:t>network</w:t>
            </w:r>
          </w:p>
          <w:p w:rsidR="00000000" w:rsidRPr="002A173D" w:rsidP="002A173D">
            <w:pPr>
              <w:pStyle w:val="ListBullet"/>
            </w:pPr>
            <w:r w:rsidRPr="002A173D">
              <w:t>people in the organisation</w:t>
            </w:r>
          </w:p>
          <w:p w:rsidR="00000000" w:rsidRPr="002A173D" w:rsidP="002A173D">
            <w:pPr>
              <w:pStyle w:val="ListBullet"/>
            </w:pPr>
            <w:r w:rsidRPr="002A173D">
              <w:t>platform</w:t>
            </w:r>
          </w:p>
          <w:p w:rsidR="00000000" w:rsidP="002A173D">
            <w:pPr>
              <w:pStyle w:val="ListBullet"/>
              <w:rPr>
                <w:lang w:val="en-NZ"/>
              </w:rPr>
            </w:pPr>
            <w:r w:rsidRPr="002A173D">
              <w:t>system.</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Software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commercial applications</w:t>
            </w:r>
          </w:p>
          <w:p w:rsidR="00000000" w:rsidRPr="002A173D" w:rsidP="002A173D">
            <w:pPr>
              <w:pStyle w:val="ListBullet"/>
            </w:pPr>
            <w:r w:rsidRPr="002A173D">
              <w:t xml:space="preserve">customised </w:t>
            </w:r>
          </w:p>
          <w:p w:rsidR="00000000" w:rsidRPr="002A173D" w:rsidP="002A173D">
            <w:pPr>
              <w:pStyle w:val="ListBullet"/>
            </w:pPr>
            <w:r w:rsidRPr="002A173D">
              <w:t>in-house</w:t>
            </w:r>
          </w:p>
          <w:p w:rsidR="00000000" w:rsidRPr="002A173D" w:rsidP="002A173D">
            <w:pPr>
              <w:pStyle w:val="ListBullet"/>
            </w:pPr>
            <w:r w:rsidRPr="002A173D">
              <w:t xml:space="preserve">organisation-specific </w:t>
            </w:r>
          </w:p>
          <w:p w:rsidR="00000000" w:rsidP="002A173D">
            <w:pPr>
              <w:pStyle w:val="ListBullet"/>
              <w:rPr>
                <w:lang w:val="en-NZ"/>
              </w:rPr>
            </w:pPr>
            <w:r w:rsidRPr="002A173D">
              <w:t>packaged.</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Operating system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Linux</w:t>
            </w:r>
          </w:p>
          <w:p w:rsidR="00000000" w:rsidRPr="002A173D" w:rsidP="002A173D">
            <w:pPr>
              <w:pStyle w:val="ListBullet"/>
            </w:pPr>
            <w:r w:rsidRPr="002A173D">
              <w:t>Mac</w:t>
            </w:r>
          </w:p>
          <w:p w:rsidR="00000000" w:rsidP="002A173D">
            <w:pPr>
              <w:pStyle w:val="ListBullet"/>
              <w:rPr>
                <w:lang w:val="en-NZ"/>
              </w:rPr>
            </w:pPr>
            <w:r w:rsidRPr="002A173D">
              <w:t>Windows.</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Hardware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CD and DVD drives</w:t>
            </w:r>
          </w:p>
          <w:p w:rsidR="00000000" w:rsidRPr="002A173D" w:rsidP="002A173D">
            <w:pPr>
              <w:pStyle w:val="ListBullet"/>
            </w:pPr>
            <w:r w:rsidRPr="002A173D">
              <w:t>central processing unit (CPU) and CPU upgrades</w:t>
            </w:r>
          </w:p>
          <w:p w:rsidR="00000000" w:rsidRPr="002A173D" w:rsidP="002A173D">
            <w:pPr>
              <w:pStyle w:val="ListBullet"/>
            </w:pPr>
            <w:r w:rsidRPr="002A173D">
              <w:t>complementary metal oxide semiconductor (CMOS) battery</w:t>
            </w:r>
          </w:p>
          <w:p w:rsidR="00000000" w:rsidRPr="002A173D" w:rsidP="002A173D">
            <w:pPr>
              <w:pStyle w:val="ListBullet"/>
            </w:pPr>
            <w:r w:rsidRPr="002A173D">
              <w:t>fax or modem cards</w:t>
            </w:r>
          </w:p>
          <w:p w:rsidR="00000000" w:rsidRPr="002A173D" w:rsidP="002A173D">
            <w:pPr>
              <w:pStyle w:val="ListBullet"/>
            </w:pPr>
            <w:r w:rsidRPr="002A173D">
              <w:t>interface cards</w:t>
            </w:r>
          </w:p>
          <w:p w:rsidR="00000000" w:rsidRPr="002A173D" w:rsidP="002A173D">
            <w:pPr>
              <w:pStyle w:val="ListBullet"/>
            </w:pPr>
            <w:r w:rsidRPr="002A173D">
              <w:t xml:space="preserve">internal and external storage devices </w:t>
            </w:r>
          </w:p>
          <w:p w:rsidR="00000000" w:rsidRPr="002A173D" w:rsidP="002A173D">
            <w:pPr>
              <w:pStyle w:val="ListBullet"/>
            </w:pPr>
            <w:r w:rsidRPr="002A173D">
              <w:t>modems and other connectivity devices, such as asymmetric digital subscriber line (ADSL) modems</w:t>
            </w:r>
          </w:p>
          <w:p w:rsidR="00000000" w:rsidRPr="002A173D" w:rsidP="002A173D">
            <w:pPr>
              <w:pStyle w:val="ListBullet"/>
            </w:pPr>
            <w:r w:rsidRPr="002A173D">
              <w:t>motherboards</w:t>
            </w:r>
          </w:p>
          <w:p w:rsidR="00000000" w:rsidRPr="002A173D" w:rsidP="002A173D">
            <w:pPr>
              <w:pStyle w:val="ListBullet"/>
            </w:pPr>
            <w:r w:rsidRPr="002A173D">
              <w:t>networks</w:t>
            </w:r>
          </w:p>
          <w:p w:rsidR="00000000" w:rsidRPr="002A173D" w:rsidP="002A173D">
            <w:pPr>
              <w:pStyle w:val="ListBullet"/>
            </w:pPr>
            <w:r w:rsidRPr="002A173D">
              <w:t>personal computers</w:t>
            </w:r>
          </w:p>
          <w:p w:rsidR="00000000" w:rsidRPr="002A173D" w:rsidP="002A173D">
            <w:pPr>
              <w:pStyle w:val="ListBullet"/>
            </w:pPr>
            <w:r w:rsidRPr="002A173D">
              <w:t>random access memory (RAM) upgrades</w:t>
            </w:r>
          </w:p>
          <w:p w:rsidR="00000000" w:rsidRPr="002A173D" w:rsidP="002A173D">
            <w:pPr>
              <w:pStyle w:val="ListBullet"/>
            </w:pPr>
            <w:r w:rsidRPr="002A173D">
              <w:t>remote sites</w:t>
            </w:r>
          </w:p>
          <w:p w:rsidR="00000000" w:rsidRPr="002A173D" w:rsidP="002A173D">
            <w:pPr>
              <w:pStyle w:val="ListBullet"/>
            </w:pPr>
            <w:r w:rsidRPr="002A173D">
              <w:t>servers</w:t>
            </w:r>
          </w:p>
          <w:p w:rsidR="00000000" w:rsidP="002A173D">
            <w:pPr>
              <w:pStyle w:val="ListBullet"/>
              <w:rPr>
                <w:lang w:val="en-NZ"/>
              </w:rPr>
            </w:pPr>
            <w:r w:rsidRPr="002A173D">
              <w:t>workstations.</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System components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facilities management</w:t>
            </w:r>
          </w:p>
          <w:p w:rsidR="00000000" w:rsidRPr="002A173D" w:rsidP="002A173D">
            <w:pPr>
              <w:pStyle w:val="ListBullet"/>
            </w:pPr>
            <w:r w:rsidRPr="002A173D">
              <w:t>hardware, such as internal expansion devices and external peripheral devices</w:t>
            </w:r>
          </w:p>
          <w:p w:rsidR="00000000" w:rsidRPr="002A173D" w:rsidP="002A173D">
            <w:pPr>
              <w:pStyle w:val="ListBullet"/>
            </w:pPr>
            <w:r w:rsidRPr="002A173D">
              <w:t>integration and implementation services</w:t>
            </w:r>
          </w:p>
          <w:p w:rsidR="00000000" w:rsidRPr="002A173D" w:rsidP="002A173D">
            <w:pPr>
              <w:pStyle w:val="ListBullet"/>
            </w:pPr>
            <w:r w:rsidRPr="002A173D">
              <w:t>personal computers, networks and printers</w:t>
            </w:r>
          </w:p>
          <w:p w:rsidR="00000000" w:rsidP="002A173D">
            <w:pPr>
              <w:pStyle w:val="ListBullet"/>
              <w:rPr>
                <w:lang w:val="en-NZ"/>
              </w:rPr>
            </w:pPr>
            <w:r w:rsidRPr="002A173D">
              <w:t>software, such as applicatio</w:t>
            </w:r>
            <w:r w:rsidRPr="002A173D">
              <w:t>ns, utilities and operating systems.</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Specifications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current system functionality</w:t>
            </w:r>
          </w:p>
          <w:p w:rsidR="00000000" w:rsidRPr="002A173D" w:rsidP="002A173D">
            <w:pPr>
              <w:pStyle w:val="ListBullet"/>
            </w:pPr>
            <w:r w:rsidRPr="002A173D">
              <w:t>technical requirements</w:t>
            </w:r>
          </w:p>
          <w:p w:rsidR="00000000" w:rsidP="002A173D">
            <w:pPr>
              <w:pStyle w:val="ListBullet"/>
              <w:rPr>
                <w:lang w:val="en-NZ"/>
              </w:rPr>
            </w:pPr>
            <w:r w:rsidRPr="002A173D">
              <w:t>user problem statement.</w:t>
            </w:r>
          </w:p>
        </w:tc>
      </w:tr>
      <w:tr w:rsidTr="002A173D">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D">
            <w:pPr>
              <w:pStyle w:val="BodyText"/>
              <w:rPr>
                <w:lang w:val="en-NZ"/>
              </w:rPr>
            </w:pPr>
            <w:r w:rsidRPr="002A173D">
              <w:rPr>
                <w:rStyle w:val="BoldandItalics"/>
              </w:rPr>
              <w:t xml:space="preserve">Acquisition methods </w:t>
            </w:r>
            <w:r w:rsidRPr="002A173D">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D" w:rsidP="002A173D">
            <w:pPr>
              <w:pStyle w:val="ListBullet"/>
            </w:pPr>
            <w:r w:rsidRPr="002A173D">
              <w:t>lease</w:t>
            </w:r>
          </w:p>
          <w:p w:rsidR="00000000" w:rsidRPr="002A173D" w:rsidP="002A173D">
            <w:pPr>
              <w:pStyle w:val="ListBullet"/>
            </w:pPr>
            <w:r w:rsidRPr="002A173D">
              <w:t>new or refurbished</w:t>
            </w:r>
          </w:p>
          <w:p w:rsidR="00000000" w:rsidRPr="002A173D" w:rsidP="002A173D">
            <w:pPr>
              <w:pStyle w:val="ListBullet"/>
            </w:pPr>
            <w:r w:rsidRPr="002A173D">
              <w:t>outsourced</w:t>
            </w:r>
          </w:p>
          <w:p w:rsidR="00000000" w:rsidRPr="002A173D" w:rsidP="002A173D">
            <w:pPr>
              <w:pStyle w:val="ListBullet"/>
            </w:pPr>
            <w:r w:rsidRPr="002A173D">
              <w:t>purchase</w:t>
            </w:r>
          </w:p>
          <w:p w:rsidR="00000000" w:rsidRPr="002A173D" w:rsidP="002A173D">
            <w:pPr>
              <w:pStyle w:val="ListBullet"/>
            </w:pPr>
            <w:r w:rsidRPr="002A173D">
              <w:t>rental.</w:t>
            </w:r>
          </w:p>
        </w:tc>
      </w:tr>
    </w:tbl>
    <w:p w:rsidR="00000000" w:rsidRPr="002A173D" w:rsidP="002A173D">
      <w:pPr>
        <w:pStyle w:val="BodyText"/>
      </w:pPr>
    </w:p>
    <w:p w:rsidR="00000000" w:rsidRPr="002A173D" w:rsidP="002A173D">
      <w:pPr>
        <w:pStyle w:val="AllowPageBreak"/>
      </w:pPr>
    </w:p>
    <w:p w:rsidR="00000000" w:rsidRPr="002A173D" w:rsidP="002A173D">
      <w:pPr>
        <w:pStyle w:val="Heading1"/>
      </w:pPr>
      <w:bookmarkStart w:id="12" w:name="O_456495"/>
      <w:bookmarkEnd w:id="12"/>
      <w:r w:rsidRPr="002A173D">
        <w:t>Unit Sector(s)</w:t>
      </w:r>
    </w:p>
    <w:p w:rsidR="00000000" w:rsidRPr="002A173D" w:rsidP="002A173D">
      <w:pPr>
        <w:pStyle w:val="BodyText"/>
      </w:pPr>
      <w:r w:rsidRPr="002A173D">
        <w:t>Systems administration and support</w:t>
      </w:r>
    </w:p>
    <w:p w:rsidR="00000000" w:rsidRPr="002A173D" w:rsidP="002A173D"/>
    <w:sectPr w:rsidSect="002A17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3B9" w:rsidP="00E073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B9" w:rsidP="002A17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73B9" w:rsidP="002A17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73B9" w:rsidP="002A17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D" w:rsidRPr="00E073B9" w:rsidP="00E073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3B9" w:rsidP="002A173D">
    <w:pPr>
      <w:pStyle w:val="Header"/>
      <w:framePr w:wrap="around"/>
    </w:pPr>
    <w:r>
      <w:fldChar w:fldCharType="begin"/>
    </w:r>
    <w:r>
      <w:instrText xml:space="preserve"> TITLE   \* MERGEFORMAT </w:instrText>
    </w:r>
    <w:r>
      <w:fldChar w:fldCharType="separate"/>
    </w:r>
    <w:r>
      <w:t>ICASAS404A Acquire IT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073B9" w:rsidP="002A1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001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243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25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73D"/>
    <w:pPr>
      <w:spacing w:before="360" w:after="60"/>
      <w:outlineLvl w:val="0"/>
    </w:pPr>
    <w:rPr>
      <w:sz w:val="32"/>
    </w:rPr>
  </w:style>
  <w:style w:type="paragraph" w:styleId="Heading2">
    <w:name w:val="heading 2"/>
    <w:basedOn w:val="HeadingBase"/>
    <w:next w:val="BodyText"/>
    <w:link w:val="Heading2Char"/>
    <w:qFormat/>
    <w:rsid w:val="002A173D"/>
    <w:pPr>
      <w:keepLines/>
      <w:spacing w:before="240" w:after="120"/>
      <w:outlineLvl w:val="1"/>
    </w:pPr>
    <w:rPr>
      <w:sz w:val="28"/>
      <w:szCs w:val="40"/>
    </w:rPr>
  </w:style>
  <w:style w:type="paragraph" w:styleId="Heading3">
    <w:name w:val="heading 3"/>
    <w:basedOn w:val="HeadingBase"/>
    <w:next w:val="BodyText"/>
    <w:link w:val="Heading3Char"/>
    <w:qFormat/>
    <w:rsid w:val="002A173D"/>
    <w:pPr>
      <w:spacing w:before="180" w:after="120"/>
      <w:outlineLvl w:val="2"/>
    </w:pPr>
    <w:rPr>
      <w:spacing w:val="-10"/>
      <w:kern w:val="32"/>
    </w:rPr>
  </w:style>
  <w:style w:type="paragraph" w:styleId="Heading4">
    <w:name w:val="heading 4"/>
    <w:basedOn w:val="HeadingBase"/>
    <w:next w:val="BodyText"/>
    <w:link w:val="Heading4Char"/>
    <w:qFormat/>
    <w:rsid w:val="002A173D"/>
    <w:pPr>
      <w:spacing w:before="160" w:after="120"/>
      <w:outlineLvl w:val="3"/>
    </w:pPr>
    <w:rPr>
      <w:sz w:val="22"/>
    </w:rPr>
  </w:style>
  <w:style w:type="paragraph" w:styleId="Heading5">
    <w:name w:val="heading 5"/>
    <w:basedOn w:val="HeadingBase"/>
    <w:next w:val="Normal"/>
    <w:link w:val="Heading5Char"/>
    <w:qFormat/>
    <w:rsid w:val="002A173D"/>
    <w:pPr>
      <w:spacing w:before="80"/>
      <w:outlineLvl w:val="4"/>
    </w:pPr>
    <w:rPr>
      <w:color w:val="918585"/>
      <w:sz w:val="20"/>
    </w:rPr>
  </w:style>
  <w:style w:type="paragraph" w:styleId="Heading6">
    <w:name w:val="heading 6"/>
    <w:basedOn w:val="HeadingBase"/>
    <w:next w:val="Normal"/>
    <w:link w:val="Heading6Char"/>
    <w:qFormat/>
    <w:rsid w:val="002A173D"/>
    <w:pPr>
      <w:spacing w:before="60"/>
      <w:outlineLvl w:val="5"/>
    </w:pPr>
    <w:rPr>
      <w:color w:val="918585"/>
      <w:sz w:val="20"/>
    </w:rPr>
  </w:style>
  <w:style w:type="paragraph" w:styleId="Heading7">
    <w:name w:val="heading 7"/>
    <w:basedOn w:val="Normal"/>
    <w:next w:val="Normal"/>
    <w:link w:val="Heading7Char"/>
    <w:qFormat/>
    <w:rsid w:val="002A173D"/>
    <w:pPr>
      <w:ind w:left="720"/>
      <w:outlineLvl w:val="6"/>
    </w:pPr>
    <w:rPr>
      <w:i/>
    </w:rPr>
  </w:style>
  <w:style w:type="paragraph" w:styleId="Heading8">
    <w:name w:val="heading 8"/>
    <w:basedOn w:val="Normal"/>
    <w:next w:val="Normal"/>
    <w:link w:val="Heading8Char"/>
    <w:qFormat/>
    <w:rsid w:val="002A173D"/>
    <w:pPr>
      <w:ind w:left="720"/>
      <w:outlineLvl w:val="7"/>
    </w:pPr>
    <w:rPr>
      <w:i/>
    </w:rPr>
  </w:style>
  <w:style w:type="paragraph" w:styleId="Heading9">
    <w:name w:val="heading 9"/>
    <w:basedOn w:val="Normal"/>
    <w:next w:val="Normal"/>
    <w:link w:val="Heading9Char"/>
    <w:qFormat/>
    <w:rsid w:val="002A173D"/>
    <w:pPr>
      <w:ind w:left="720"/>
      <w:outlineLvl w:val="8"/>
    </w:pPr>
    <w:rPr>
      <w:i/>
    </w:rPr>
  </w:style>
  <w:style w:type="character" w:default="1" w:styleId="DefaultParagraphFont">
    <w:name w:val="Default Paragraph Font"/>
    <w:uiPriority w:val="1"/>
    <w:unhideWhenUsed/>
    <w:rsid w:val="002A1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73D"/>
  </w:style>
  <w:style w:type="character" w:customStyle="1" w:styleId="Heading1Char">
    <w:name w:val="Heading 1 Char"/>
    <w:basedOn w:val="DefaultParagraphFont"/>
    <w:link w:val="Heading1"/>
    <w:rsid w:val="002A173D"/>
    <w:rPr>
      <w:rFonts w:ascii="Times New Roman" w:eastAsia="Times New Roman" w:hAnsi="Times New Roman" w:cs="Times New Roman"/>
      <w:b/>
      <w:sz w:val="32"/>
      <w:szCs w:val="20"/>
      <w:lang w:eastAsia="en-US"/>
    </w:rPr>
  </w:style>
  <w:style w:type="paragraph" w:styleId="BodyText">
    <w:name w:val="Body Text"/>
    <w:basedOn w:val="Normal"/>
    <w:link w:val="BodyTextChar"/>
    <w:rsid w:val="002A17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73D"/>
    <w:rPr>
      <w:rFonts w:ascii="Times New Roman" w:eastAsia="Times New Roman" w:hAnsi="Times New Roman" w:cs="Times New Roman"/>
      <w:sz w:val="24"/>
      <w:lang w:eastAsia="en-US"/>
    </w:rPr>
  </w:style>
  <w:style w:type="paragraph" w:styleId="Footer">
    <w:name w:val="footer"/>
    <w:basedOn w:val="Normal"/>
    <w:link w:val="FooterChar"/>
    <w:rsid w:val="002A1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73D"/>
    <w:rPr>
      <w:rFonts w:ascii="Times New Roman" w:eastAsia="Times New Roman" w:hAnsi="Times New Roman" w:cs="Times New Roman"/>
      <w:sz w:val="16"/>
      <w:lang w:eastAsia="en-US"/>
    </w:rPr>
  </w:style>
  <w:style w:type="paragraph" w:styleId="ListBullet">
    <w:name w:val="List Bullet"/>
    <w:basedOn w:val="List"/>
    <w:rsid w:val="002A173D"/>
    <w:pPr>
      <w:numPr>
        <w:numId w:val="13"/>
      </w:numPr>
      <w:tabs>
        <w:tab w:val="clear" w:pos="340"/>
      </w:tabs>
      <w:spacing w:before="40" w:after="40"/>
    </w:pPr>
  </w:style>
  <w:style w:type="character" w:customStyle="1" w:styleId="SpecialBold">
    <w:name w:val="Special Bold"/>
    <w:basedOn w:val="DefaultParagraphFont"/>
    <w:rsid w:val="002A173D"/>
    <w:rPr>
      <w:b/>
      <w:spacing w:val="0"/>
    </w:rPr>
  </w:style>
  <w:style w:type="paragraph" w:styleId="ListBullet2">
    <w:name w:val="List Bullet 2"/>
    <w:basedOn w:val="List2"/>
    <w:rsid w:val="002A173D"/>
    <w:pPr>
      <w:numPr>
        <w:numId w:val="14"/>
      </w:numPr>
      <w:tabs>
        <w:tab w:val="clear" w:pos="680"/>
      </w:tabs>
    </w:pPr>
  </w:style>
  <w:style w:type="character" w:styleId="Emphasis">
    <w:name w:val="Emphasis"/>
    <w:basedOn w:val="DefaultParagraphFont"/>
    <w:qFormat/>
    <w:rsid w:val="002A173D"/>
    <w:rPr>
      <w:i/>
    </w:rPr>
  </w:style>
  <w:style w:type="paragraph" w:customStyle="1" w:styleId="SuperHeading">
    <w:name w:val="SuperHeading"/>
    <w:basedOn w:val="Normal"/>
    <w:rsid w:val="002A173D"/>
    <w:pPr>
      <w:spacing w:before="240" w:after="120"/>
      <w:outlineLvl w:val="0"/>
    </w:pPr>
    <w:rPr>
      <w:rFonts w:ascii="Times New Roman" w:hAnsi="Times New Roman"/>
      <w:b/>
      <w:sz w:val="28"/>
    </w:rPr>
  </w:style>
  <w:style w:type="paragraph" w:customStyle="1" w:styleId="AllowPageBreak">
    <w:name w:val="AllowPageBreak"/>
    <w:rsid w:val="002A17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173D"/>
    <w:rPr>
      <w:b/>
      <w:i/>
      <w:u w:val="none"/>
    </w:rPr>
  </w:style>
  <w:style w:type="character" w:customStyle="1" w:styleId="Heading2Char">
    <w:name w:val="Heading 2 Char"/>
    <w:basedOn w:val="DefaultParagraphFont"/>
    <w:link w:val="Heading2"/>
    <w:rsid w:val="002A1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73D"/>
    <w:rPr>
      <w:rFonts w:ascii="Courier New" w:eastAsia="Times New Roman" w:hAnsi="Courier New" w:cs="Times New Roman"/>
      <w:i/>
      <w:szCs w:val="20"/>
      <w:lang w:eastAsia="en-US"/>
    </w:rPr>
  </w:style>
  <w:style w:type="paragraph" w:customStyle="1" w:styleId="HeadingBase">
    <w:name w:val="Heading Base"/>
    <w:rsid w:val="002A1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73D"/>
    <w:pPr>
      <w:tabs>
        <w:tab w:val="right" w:leader="dot" w:pos="9072"/>
      </w:tabs>
      <w:ind w:left="567"/>
    </w:pPr>
    <w:rPr>
      <w:szCs w:val="22"/>
    </w:rPr>
  </w:style>
  <w:style w:type="paragraph" w:customStyle="1" w:styleId="TOCBase">
    <w:name w:val="TOC Base"/>
    <w:rsid w:val="002A1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73D"/>
    <w:pPr>
      <w:tabs>
        <w:tab w:val="right" w:leader="dot" w:pos="9072"/>
      </w:tabs>
      <w:spacing w:before="40" w:after="40"/>
      <w:ind w:left="284"/>
    </w:pPr>
    <w:rPr>
      <w:rFonts w:ascii="Times New Roman" w:hAnsi="Times New Roman"/>
    </w:rPr>
  </w:style>
  <w:style w:type="paragraph" w:styleId="TOC1">
    <w:name w:val="toc 1"/>
    <w:basedOn w:val="TOCBase"/>
    <w:next w:val="Normal"/>
    <w:rsid w:val="002A17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73D"/>
    <w:pPr>
      <w:spacing w:before="5040"/>
      <w:jc w:val="center"/>
    </w:pPr>
    <w:rPr>
      <w:sz w:val="48"/>
      <w:szCs w:val="72"/>
      <w:lang w:val="en-US"/>
    </w:rPr>
  </w:style>
  <w:style w:type="character" w:customStyle="1" w:styleId="TitleChar">
    <w:name w:val="Title Char"/>
    <w:basedOn w:val="DefaultParagraphFont"/>
    <w:link w:val="Title"/>
    <w:rsid w:val="002A1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73D"/>
    <w:pPr>
      <w:tabs>
        <w:tab w:val="left" w:pos="3600"/>
        <w:tab w:val="left" w:pos="3958"/>
      </w:tabs>
    </w:pPr>
  </w:style>
  <w:style w:type="paragraph" w:styleId="List">
    <w:name w:val="List"/>
    <w:basedOn w:val="BodyText"/>
    <w:next w:val="BodyText"/>
    <w:rsid w:val="002A173D"/>
    <w:pPr>
      <w:tabs>
        <w:tab w:val="left" w:pos="340"/>
      </w:tabs>
      <w:spacing w:before="60" w:after="60"/>
      <w:ind w:left="340" w:hanging="340"/>
    </w:pPr>
  </w:style>
  <w:style w:type="paragraph" w:customStyle="1" w:styleId="Note">
    <w:name w:val="Note"/>
    <w:basedOn w:val="BodyText"/>
    <w:rsid w:val="002A1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73D"/>
    <w:pPr>
      <w:framePr w:wrap="auto" w:hAnchor="text" w:y="6049"/>
    </w:pPr>
    <w:rPr>
      <w:color w:val="000000"/>
      <w:sz w:val="40"/>
    </w:rPr>
  </w:style>
  <w:style w:type="paragraph" w:customStyle="1" w:styleId="TOCTitle">
    <w:name w:val="TOCTitle"/>
    <w:basedOn w:val="Heading1"/>
    <w:rsid w:val="002A173D"/>
    <w:pPr>
      <w:spacing w:after="240"/>
      <w:jc w:val="center"/>
      <w:outlineLvl w:val="9"/>
    </w:pPr>
    <w:rPr>
      <w:caps/>
    </w:rPr>
  </w:style>
  <w:style w:type="paragraph" w:customStyle="1" w:styleId="Version">
    <w:name w:val="Version"/>
    <w:rsid w:val="002A17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73D"/>
    <w:pPr>
      <w:keepNext w:val="0"/>
      <w:tabs>
        <w:tab w:val="right" w:pos="4176"/>
      </w:tabs>
      <w:ind w:left="198" w:hanging="198"/>
    </w:pPr>
    <w:rPr>
      <w:rFonts w:ascii="Garamond" w:hAnsi="Garamond"/>
    </w:rPr>
  </w:style>
  <w:style w:type="paragraph" w:styleId="IndexHeading">
    <w:name w:val="index heading"/>
    <w:basedOn w:val="Normal"/>
    <w:next w:val="Index1"/>
    <w:semiHidden/>
    <w:rsid w:val="002A173D"/>
    <w:pPr>
      <w:spacing w:before="120" w:after="120"/>
    </w:pPr>
    <w:rPr>
      <w:rFonts w:ascii="Arial" w:hAnsi="Arial"/>
      <w:b/>
      <w:color w:val="918585"/>
      <w:sz w:val="24"/>
    </w:rPr>
  </w:style>
  <w:style w:type="paragraph" w:styleId="Header">
    <w:name w:val="header"/>
    <w:basedOn w:val="Normal"/>
    <w:link w:val="HeaderChar"/>
    <w:rsid w:val="002A1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73D"/>
    <w:rPr>
      <w:rFonts w:ascii="Times New Roman" w:eastAsia="Times New Roman" w:hAnsi="Times New Roman" w:cs="Times New Roman"/>
      <w:sz w:val="16"/>
      <w:szCs w:val="20"/>
      <w:lang w:val="en-GB" w:eastAsia="en-US"/>
    </w:rPr>
  </w:style>
  <w:style w:type="paragraph" w:customStyle="1" w:styleId="Chapter">
    <w:name w:val="Chapter"/>
    <w:basedOn w:val="Normal"/>
    <w:rsid w:val="002A173D"/>
    <w:pPr>
      <w:spacing w:before="240"/>
    </w:pPr>
    <w:rPr>
      <w:rFonts w:ascii="Times New Roman" w:hAnsi="Times New Roman"/>
      <w:smallCaps/>
      <w:spacing w:val="80"/>
      <w:sz w:val="28"/>
    </w:rPr>
  </w:style>
  <w:style w:type="paragraph" w:customStyle="1" w:styleId="InChapter">
    <w:name w:val="InChapter"/>
    <w:basedOn w:val="Heading3"/>
    <w:rsid w:val="002A173D"/>
    <w:pPr>
      <w:spacing w:after="240"/>
      <w:outlineLvl w:val="9"/>
    </w:pPr>
    <w:rPr>
      <w:noProof/>
    </w:rPr>
  </w:style>
  <w:style w:type="paragraph" w:styleId="Index2">
    <w:name w:val="index 2"/>
    <w:basedOn w:val="Normal"/>
    <w:next w:val="Normal"/>
    <w:semiHidden/>
    <w:rsid w:val="002A173D"/>
    <w:pPr>
      <w:tabs>
        <w:tab w:val="right" w:pos="4176"/>
      </w:tabs>
      <w:ind w:left="568" w:hanging="284"/>
    </w:pPr>
    <w:rPr>
      <w:rFonts w:ascii="Garamond" w:hAnsi="Garamond"/>
    </w:rPr>
  </w:style>
  <w:style w:type="paragraph" w:customStyle="1" w:styleId="Byline">
    <w:name w:val="Byline"/>
    <w:rsid w:val="002A1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73D"/>
    <w:pPr>
      <w:tabs>
        <w:tab w:val="clear" w:pos="3600"/>
        <w:tab w:val="clear" w:pos="3958"/>
      </w:tabs>
      <w:jc w:val="right"/>
    </w:pPr>
  </w:style>
  <w:style w:type="paragraph" w:styleId="Caption">
    <w:name w:val="caption"/>
    <w:basedOn w:val="BodyText"/>
    <w:next w:val="Normal"/>
    <w:qFormat/>
    <w:rsid w:val="002A173D"/>
    <w:pPr>
      <w:framePr w:w="2268" w:hSpace="181" w:vSpace="181" w:wrap="around" w:vAnchor="text" w:hAnchor="page" w:x="1135" w:y="285" w:anchorLock="1"/>
    </w:pPr>
    <w:rPr>
      <w:i/>
    </w:rPr>
  </w:style>
  <w:style w:type="paragraph" w:customStyle="1" w:styleId="MiniTOCTitle">
    <w:name w:val="MiniTOCTitle"/>
    <w:basedOn w:val="Heading4"/>
    <w:rsid w:val="002A173D"/>
    <w:pPr>
      <w:spacing w:before="240"/>
      <w:outlineLvl w:val="9"/>
    </w:pPr>
    <w:rPr>
      <w:noProof/>
      <w:sz w:val="24"/>
    </w:rPr>
  </w:style>
  <w:style w:type="paragraph" w:customStyle="1" w:styleId="MiniTOCItem">
    <w:name w:val="MiniTOCItem"/>
    <w:basedOn w:val="ListBullet"/>
    <w:rsid w:val="002A173D"/>
    <w:pPr>
      <w:numPr>
        <w:numId w:val="0"/>
      </w:numPr>
      <w:tabs>
        <w:tab w:val="right" w:leader="dot" w:pos="6521"/>
      </w:tabs>
      <w:spacing w:before="0" w:after="0"/>
    </w:pPr>
  </w:style>
  <w:style w:type="paragraph" w:customStyle="1" w:styleId="TOFTitle">
    <w:name w:val="TOFTitle"/>
    <w:basedOn w:val="TOCTitle"/>
    <w:rsid w:val="002A173D"/>
  </w:style>
  <w:style w:type="paragraph" w:styleId="TableofFigures">
    <w:name w:val="table of figures"/>
    <w:basedOn w:val="Normal"/>
    <w:next w:val="Normal"/>
    <w:semiHidden/>
    <w:rsid w:val="002A173D"/>
    <w:pPr>
      <w:tabs>
        <w:tab w:val="right" w:leader="dot" w:pos="9072"/>
      </w:tabs>
      <w:ind w:left="970" w:hanging="403"/>
    </w:pPr>
    <w:rPr>
      <w:rFonts w:ascii="Times New Roman" w:hAnsi="Times New Roman"/>
      <w:b/>
    </w:rPr>
  </w:style>
  <w:style w:type="paragraph" w:styleId="ListNumber">
    <w:name w:val="List Number"/>
    <w:basedOn w:val="List"/>
    <w:rsid w:val="002A173D"/>
    <w:pPr>
      <w:numPr>
        <w:numId w:val="11"/>
      </w:numPr>
    </w:pPr>
  </w:style>
  <w:style w:type="character" w:customStyle="1" w:styleId="WingdingSymbols">
    <w:name w:val="Wingding Symbols"/>
    <w:rsid w:val="002A173D"/>
    <w:rPr>
      <w:rFonts w:ascii="Wingdings" w:hAnsi="Wingdings"/>
    </w:rPr>
  </w:style>
  <w:style w:type="paragraph" w:customStyle="1" w:styleId="TableHeading">
    <w:name w:val="Table Heading"/>
    <w:basedOn w:val="HeadingBase"/>
    <w:rsid w:val="002A173D"/>
    <w:pPr>
      <w:keepLines/>
      <w:pBdr>
        <w:bottom w:val="single" w:sz="6" w:space="1" w:color="918585"/>
      </w:pBdr>
      <w:spacing w:before="240"/>
    </w:pPr>
  </w:style>
  <w:style w:type="character" w:customStyle="1" w:styleId="HotSpot">
    <w:name w:val="HotSpot"/>
    <w:rsid w:val="002A173D"/>
    <w:rPr>
      <w:color w:val="0033CC"/>
      <w:u w:val="none"/>
    </w:rPr>
  </w:style>
  <w:style w:type="paragraph" w:customStyle="1" w:styleId="BodyTextRight">
    <w:name w:val="Body Text Right"/>
    <w:basedOn w:val="BodyText"/>
    <w:rsid w:val="002A173D"/>
    <w:pPr>
      <w:spacing w:before="0" w:after="0"/>
      <w:jc w:val="right"/>
    </w:pPr>
  </w:style>
  <w:style w:type="paragraph" w:styleId="Index3">
    <w:name w:val="index 3"/>
    <w:basedOn w:val="ListNumber2"/>
    <w:next w:val="Normal"/>
    <w:semiHidden/>
    <w:rsid w:val="002A173D"/>
    <w:pPr>
      <w:numPr>
        <w:numId w:val="0"/>
      </w:numPr>
      <w:tabs>
        <w:tab w:val="right" w:leader="dot" w:pos="4176"/>
      </w:tabs>
    </w:pPr>
  </w:style>
  <w:style w:type="paragraph" w:styleId="ListNumber2">
    <w:name w:val="List Number 2"/>
    <w:basedOn w:val="List2"/>
    <w:rsid w:val="002A173D"/>
    <w:pPr>
      <w:numPr>
        <w:numId w:val="10"/>
      </w:numPr>
      <w:tabs>
        <w:tab w:val="clear" w:pos="1060"/>
      </w:tabs>
    </w:pPr>
  </w:style>
  <w:style w:type="paragraph" w:customStyle="1" w:styleId="MarginNote">
    <w:name w:val="Margin Note"/>
    <w:basedOn w:val="BodyText"/>
    <w:rsid w:val="002A1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73D"/>
    <w:rPr>
      <w:sz w:val="32"/>
    </w:rPr>
  </w:style>
  <w:style w:type="paragraph" w:customStyle="1" w:styleId="HeadingProcedure">
    <w:name w:val="Heading Procedure"/>
    <w:basedOn w:val="HeadingBase"/>
    <w:next w:val="Normal"/>
    <w:rsid w:val="002A173D"/>
    <w:pPr>
      <w:tabs>
        <w:tab w:val="left" w:pos="0"/>
      </w:tabs>
      <w:spacing w:before="120" w:after="60"/>
    </w:pPr>
    <w:rPr>
      <w:i/>
      <w:color w:val="918585"/>
      <w:sz w:val="22"/>
    </w:rPr>
  </w:style>
  <w:style w:type="paragraph" w:customStyle="1" w:styleId="TableBodyText">
    <w:name w:val="Table Body Text"/>
    <w:basedOn w:val="BodyText"/>
    <w:rsid w:val="002A173D"/>
    <w:pPr>
      <w:spacing w:before="60" w:after="60"/>
    </w:pPr>
  </w:style>
  <w:style w:type="paragraph" w:styleId="ListContinue">
    <w:name w:val="List Continue"/>
    <w:basedOn w:val="List"/>
    <w:rsid w:val="002A173D"/>
    <w:pPr>
      <w:ind w:firstLine="0"/>
    </w:pPr>
  </w:style>
  <w:style w:type="paragraph" w:customStyle="1" w:styleId="ListNote">
    <w:name w:val="List Note"/>
    <w:basedOn w:val="List"/>
    <w:rsid w:val="002A173D"/>
    <w:pPr>
      <w:pBdr>
        <w:top w:val="single" w:sz="6" w:space="2" w:color="918585"/>
        <w:bottom w:val="single" w:sz="6" w:space="2" w:color="918585"/>
      </w:pBdr>
      <w:tabs>
        <w:tab w:val="left" w:pos="1021"/>
      </w:tabs>
      <w:ind w:firstLine="0"/>
    </w:pPr>
  </w:style>
  <w:style w:type="paragraph" w:customStyle="1" w:styleId="Warning">
    <w:name w:val="Warning"/>
    <w:basedOn w:val="BodyText"/>
    <w:rsid w:val="002A173D"/>
    <w:pPr>
      <w:shd w:val="clear" w:color="auto" w:fill="D9D9D9"/>
      <w:tabs>
        <w:tab w:val="left" w:pos="992"/>
      </w:tabs>
      <w:ind w:left="119" w:right="119"/>
    </w:pPr>
    <w:rPr>
      <w:sz w:val="20"/>
    </w:rPr>
  </w:style>
  <w:style w:type="paragraph" w:customStyle="1" w:styleId="MarginIcons">
    <w:name w:val="Margin Icons"/>
    <w:basedOn w:val="BodyText"/>
    <w:rsid w:val="002A1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73D"/>
    <w:rPr>
      <w:rFonts w:ascii="Courier New" w:hAnsi="Courier New"/>
    </w:rPr>
  </w:style>
  <w:style w:type="paragraph" w:customStyle="1" w:styleId="NoteBullet">
    <w:name w:val="Note Bullet"/>
    <w:basedOn w:val="Note"/>
    <w:rsid w:val="002A173D"/>
    <w:pPr>
      <w:tabs>
        <w:tab w:val="clear" w:pos="680"/>
      </w:tabs>
      <w:spacing w:before="60" w:after="60"/>
    </w:pPr>
  </w:style>
  <w:style w:type="paragraph" w:customStyle="1" w:styleId="SubHeading2">
    <w:name w:val="SubHeading2"/>
    <w:basedOn w:val="HeadingBase"/>
    <w:rsid w:val="002A173D"/>
    <w:pPr>
      <w:spacing w:before="240" w:after="60"/>
    </w:pPr>
    <w:rPr>
      <w:sz w:val="20"/>
    </w:rPr>
  </w:style>
  <w:style w:type="paragraph" w:customStyle="1" w:styleId="SubHeading1">
    <w:name w:val="SubHeading1"/>
    <w:basedOn w:val="HeadingBase"/>
    <w:rsid w:val="002A173D"/>
    <w:pPr>
      <w:spacing w:before="240" w:after="60"/>
    </w:pPr>
    <w:rPr>
      <w:color w:val="918585"/>
      <w:sz w:val="22"/>
    </w:rPr>
  </w:style>
  <w:style w:type="paragraph" w:customStyle="1" w:styleId="SideHeading">
    <w:name w:val="Side Heading"/>
    <w:basedOn w:val="HeadingBase"/>
    <w:rsid w:val="002A1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73D"/>
    <w:pPr>
      <w:numPr>
        <w:numId w:val="12"/>
      </w:numPr>
    </w:pPr>
  </w:style>
  <w:style w:type="paragraph" w:styleId="PlainText">
    <w:name w:val="Plain Text"/>
    <w:basedOn w:val="Normal"/>
    <w:link w:val="PlainTextChar"/>
    <w:rsid w:val="002A173D"/>
    <w:rPr>
      <w:sz w:val="20"/>
    </w:rPr>
  </w:style>
  <w:style w:type="character" w:customStyle="1" w:styleId="PlainTextChar">
    <w:name w:val="Plain Text Char"/>
    <w:basedOn w:val="DefaultParagraphFont"/>
    <w:link w:val="PlainText"/>
    <w:rsid w:val="002A173D"/>
    <w:rPr>
      <w:rFonts w:ascii="Courier New" w:eastAsia="Times New Roman" w:hAnsi="Courier New" w:cs="Times New Roman"/>
      <w:sz w:val="20"/>
      <w:szCs w:val="20"/>
      <w:lang w:eastAsia="en-US"/>
    </w:rPr>
  </w:style>
  <w:style w:type="character" w:customStyle="1" w:styleId="MenuOption">
    <w:name w:val="Menu Option"/>
    <w:basedOn w:val="DefaultParagraphFont"/>
    <w:rsid w:val="002A173D"/>
    <w:rPr>
      <w:b/>
      <w:smallCaps/>
    </w:rPr>
  </w:style>
  <w:style w:type="paragraph" w:customStyle="1" w:styleId="TableListNumber">
    <w:name w:val="Table List Number"/>
    <w:basedOn w:val="ListNumber"/>
    <w:rsid w:val="002A173D"/>
    <w:pPr>
      <w:numPr>
        <w:numId w:val="0"/>
      </w:numPr>
    </w:pPr>
  </w:style>
  <w:style w:type="paragraph" w:styleId="TOC4">
    <w:name w:val="toc 4"/>
    <w:basedOn w:val="TOCBase"/>
    <w:next w:val="Normal"/>
    <w:semiHidden/>
    <w:rsid w:val="002A173D"/>
    <w:pPr>
      <w:tabs>
        <w:tab w:val="right" w:leader="dot" w:pos="9071"/>
      </w:tabs>
      <w:ind w:left="1701"/>
    </w:pPr>
  </w:style>
  <w:style w:type="paragraph" w:customStyle="1" w:styleId="ListAlpha">
    <w:name w:val="List Alpha"/>
    <w:basedOn w:val="List"/>
    <w:rsid w:val="002A173D"/>
    <w:pPr>
      <w:numPr>
        <w:numId w:val="9"/>
      </w:numPr>
    </w:pPr>
  </w:style>
  <w:style w:type="paragraph" w:customStyle="1" w:styleId="ListAlpha2">
    <w:name w:val="List Alpha 2"/>
    <w:basedOn w:val="List2"/>
    <w:rsid w:val="002A173D"/>
    <w:pPr>
      <w:numPr>
        <w:numId w:val="8"/>
      </w:numPr>
    </w:pPr>
  </w:style>
  <w:style w:type="paragraph" w:styleId="List2">
    <w:name w:val="List 2"/>
    <w:basedOn w:val="BodyText"/>
    <w:rsid w:val="002A173D"/>
    <w:pPr>
      <w:tabs>
        <w:tab w:val="left" w:pos="680"/>
      </w:tabs>
      <w:spacing w:before="60" w:after="60"/>
      <w:ind w:left="680" w:hanging="340"/>
    </w:pPr>
  </w:style>
  <w:style w:type="paragraph" w:styleId="List3">
    <w:name w:val="List 3"/>
    <w:basedOn w:val="BodyText"/>
    <w:rsid w:val="002A173D"/>
    <w:pPr>
      <w:tabs>
        <w:tab w:val="left" w:pos="1021"/>
      </w:tabs>
      <w:spacing w:before="60" w:after="60"/>
      <w:ind w:left="1020" w:hanging="340"/>
    </w:pPr>
  </w:style>
  <w:style w:type="paragraph" w:styleId="List4">
    <w:name w:val="List 4"/>
    <w:basedOn w:val="BodyText"/>
    <w:rsid w:val="002A173D"/>
    <w:pPr>
      <w:tabs>
        <w:tab w:val="left" w:pos="1361"/>
      </w:tabs>
      <w:spacing w:before="60" w:after="60"/>
      <w:ind w:left="1361" w:hanging="340"/>
    </w:pPr>
  </w:style>
  <w:style w:type="paragraph" w:styleId="List5">
    <w:name w:val="List 5"/>
    <w:basedOn w:val="BodyText"/>
    <w:rsid w:val="002A173D"/>
    <w:pPr>
      <w:tabs>
        <w:tab w:val="left" w:pos="1701"/>
      </w:tabs>
      <w:spacing w:before="60" w:after="60"/>
      <w:ind w:left="1701" w:hanging="340"/>
    </w:pPr>
  </w:style>
  <w:style w:type="paragraph" w:styleId="ListBullet3">
    <w:name w:val="List Bullet 3"/>
    <w:basedOn w:val="List3"/>
    <w:rsid w:val="002A173D"/>
    <w:pPr>
      <w:numPr>
        <w:numId w:val="15"/>
      </w:numPr>
      <w:tabs>
        <w:tab w:val="clear" w:pos="1021"/>
      </w:tabs>
      <w:ind w:left="1037" w:hanging="357"/>
    </w:pPr>
  </w:style>
  <w:style w:type="paragraph" w:styleId="ListBullet4">
    <w:name w:val="List Bullet 4"/>
    <w:basedOn w:val="List4"/>
    <w:rsid w:val="002A173D"/>
    <w:pPr>
      <w:numPr>
        <w:numId w:val="3"/>
      </w:numPr>
    </w:pPr>
  </w:style>
  <w:style w:type="paragraph" w:styleId="ListBullet5">
    <w:name w:val="List Bullet 5"/>
    <w:basedOn w:val="List5"/>
    <w:rsid w:val="002A173D"/>
    <w:pPr>
      <w:numPr>
        <w:numId w:val="4"/>
      </w:numPr>
    </w:pPr>
  </w:style>
  <w:style w:type="paragraph" w:styleId="ListContinue2">
    <w:name w:val="List Continue 2"/>
    <w:basedOn w:val="List2"/>
    <w:rsid w:val="002A173D"/>
    <w:pPr>
      <w:ind w:firstLine="0"/>
    </w:pPr>
  </w:style>
  <w:style w:type="paragraph" w:styleId="ListContinue3">
    <w:name w:val="List Continue 3"/>
    <w:basedOn w:val="List3"/>
    <w:rsid w:val="002A173D"/>
    <w:pPr>
      <w:ind w:left="1021" w:firstLine="0"/>
    </w:pPr>
  </w:style>
  <w:style w:type="paragraph" w:styleId="ListContinue4">
    <w:name w:val="List Continue 4"/>
    <w:basedOn w:val="List4"/>
    <w:rsid w:val="002A173D"/>
    <w:pPr>
      <w:ind w:firstLine="0"/>
    </w:pPr>
  </w:style>
  <w:style w:type="paragraph" w:styleId="ListContinue5">
    <w:name w:val="List Continue 5"/>
    <w:basedOn w:val="List5"/>
    <w:rsid w:val="002A173D"/>
    <w:pPr>
      <w:ind w:firstLine="0"/>
    </w:pPr>
  </w:style>
  <w:style w:type="paragraph" w:styleId="ListNumber3">
    <w:name w:val="List Number 3"/>
    <w:basedOn w:val="List3"/>
    <w:rsid w:val="002A173D"/>
    <w:pPr>
      <w:numPr>
        <w:numId w:val="5"/>
      </w:numPr>
    </w:pPr>
  </w:style>
  <w:style w:type="paragraph" w:styleId="ListNumber4">
    <w:name w:val="List Number 4"/>
    <w:basedOn w:val="List4"/>
    <w:rsid w:val="002A173D"/>
    <w:pPr>
      <w:numPr>
        <w:numId w:val="6"/>
      </w:numPr>
    </w:pPr>
  </w:style>
  <w:style w:type="paragraph" w:styleId="ListNumber5">
    <w:name w:val="List Number 5"/>
    <w:basedOn w:val="List5"/>
    <w:rsid w:val="002A173D"/>
    <w:pPr>
      <w:numPr>
        <w:numId w:val="7"/>
      </w:numPr>
    </w:pPr>
  </w:style>
  <w:style w:type="paragraph" w:styleId="BlockText">
    <w:name w:val="Block Text"/>
    <w:basedOn w:val="Normal"/>
    <w:rsid w:val="002A173D"/>
    <w:pPr>
      <w:spacing w:after="120"/>
      <w:ind w:left="1440" w:right="1440"/>
    </w:pPr>
  </w:style>
  <w:style w:type="character" w:customStyle="1" w:styleId="Subscript">
    <w:name w:val="Subscript"/>
    <w:basedOn w:val="DefaultParagraphFont"/>
    <w:rsid w:val="002A173D"/>
    <w:rPr>
      <w:sz w:val="16"/>
      <w:vertAlign w:val="subscript"/>
    </w:rPr>
  </w:style>
  <w:style w:type="character" w:customStyle="1" w:styleId="Superscript">
    <w:name w:val="Superscript"/>
    <w:basedOn w:val="DefaultParagraphFont"/>
    <w:rsid w:val="002A173D"/>
    <w:rPr>
      <w:sz w:val="16"/>
      <w:vertAlign w:val="superscript"/>
    </w:rPr>
  </w:style>
  <w:style w:type="character" w:customStyle="1" w:styleId="Symbols">
    <w:name w:val="Symbols"/>
    <w:basedOn w:val="DefaultParagraphFont"/>
    <w:rsid w:val="002A173D"/>
    <w:rPr>
      <w:rFonts w:ascii="Symbol" w:hAnsi="Symbol"/>
    </w:rPr>
  </w:style>
  <w:style w:type="character" w:customStyle="1" w:styleId="MenuOptions">
    <w:name w:val="Menu Options"/>
    <w:basedOn w:val="DefaultParagraphFont"/>
    <w:rsid w:val="002A173D"/>
    <w:rPr>
      <w:rFonts w:ascii="Arial Narrow" w:hAnsi="Arial Narrow"/>
      <w:smallCaps/>
    </w:rPr>
  </w:style>
  <w:style w:type="character" w:customStyle="1" w:styleId="Buttons">
    <w:name w:val="Buttons"/>
    <w:basedOn w:val="DefaultParagraphFont"/>
    <w:rsid w:val="002A173D"/>
    <w:rPr>
      <w:b/>
    </w:rPr>
  </w:style>
  <w:style w:type="character" w:customStyle="1" w:styleId="Underlined">
    <w:name w:val="Underlined"/>
    <w:basedOn w:val="DefaultParagraphFont"/>
    <w:rsid w:val="002A173D"/>
    <w:rPr>
      <w:u w:val="single"/>
    </w:rPr>
  </w:style>
  <w:style w:type="paragraph" w:customStyle="1" w:styleId="TableBodyTextRight">
    <w:name w:val="Table Body Text Right"/>
    <w:basedOn w:val="TableBodyText"/>
    <w:rsid w:val="002A173D"/>
    <w:pPr>
      <w:widowControl w:val="0"/>
      <w:autoSpaceDE w:val="0"/>
      <w:autoSpaceDN w:val="0"/>
      <w:adjustRightInd w:val="0"/>
      <w:jc w:val="right"/>
    </w:pPr>
    <w:rPr>
      <w:rFonts w:cs="Arial"/>
      <w:szCs w:val="18"/>
    </w:rPr>
  </w:style>
  <w:style w:type="paragraph" w:customStyle="1" w:styleId="CopyrightText">
    <w:name w:val="Copyright Text"/>
    <w:basedOn w:val="BodyText"/>
    <w:rsid w:val="002A173D"/>
    <w:rPr>
      <w:sz w:val="18"/>
    </w:rPr>
  </w:style>
  <w:style w:type="paragraph" w:customStyle="1" w:styleId="BodySmallRight">
    <w:name w:val="Body Small Right"/>
    <w:basedOn w:val="BodyTextRight"/>
    <w:rsid w:val="002A173D"/>
    <w:rPr>
      <w:sz w:val="18"/>
      <w:szCs w:val="18"/>
    </w:rPr>
  </w:style>
  <w:style w:type="paragraph" w:customStyle="1" w:styleId="MarginEdition">
    <w:name w:val="Margin Edition"/>
    <w:basedOn w:val="MarginNote"/>
    <w:rsid w:val="002A173D"/>
    <w:pPr>
      <w:spacing w:before="0" w:after="0"/>
    </w:pPr>
    <w:rPr>
      <w:rFonts w:ascii="Times New Roman" w:hAnsi="Times New Roman"/>
      <w:color w:val="999999"/>
    </w:rPr>
  </w:style>
  <w:style w:type="paragraph" w:customStyle="1" w:styleId="Spacer">
    <w:name w:val="Spacer"/>
    <w:basedOn w:val="Normal"/>
    <w:rsid w:val="002A173D"/>
    <w:rPr>
      <w:sz w:val="2"/>
      <w:szCs w:val="2"/>
    </w:rPr>
  </w:style>
  <w:style w:type="character" w:customStyle="1" w:styleId="Small">
    <w:name w:val="Small"/>
    <w:basedOn w:val="DefaultParagraphFont"/>
    <w:rsid w:val="002A173D"/>
    <w:rPr>
      <w:sz w:val="16"/>
    </w:rPr>
  </w:style>
  <w:style w:type="paragraph" w:customStyle="1" w:styleId="WideTable">
    <w:name w:val="Wide Table"/>
    <w:basedOn w:val="Normal"/>
    <w:rsid w:val="002A173D"/>
    <w:pPr>
      <w:ind w:left="-1418"/>
    </w:pPr>
    <w:rPr>
      <w:sz w:val="2"/>
      <w:szCs w:val="2"/>
    </w:rPr>
  </w:style>
  <w:style w:type="character" w:styleId="PageNumber">
    <w:name w:val="page number"/>
    <w:basedOn w:val="DefaultParagraphFont"/>
    <w:rsid w:val="002A173D"/>
  </w:style>
  <w:style w:type="paragraph" w:styleId="Quote">
    <w:name w:val="Quote"/>
    <w:basedOn w:val="Heading1"/>
    <w:link w:val="QuoteChar"/>
    <w:qFormat/>
    <w:rsid w:val="002A173D"/>
    <w:rPr>
      <w:b w:val="0"/>
      <w:sz w:val="72"/>
      <w:szCs w:val="72"/>
      <w:lang w:val="en-NZ"/>
    </w:rPr>
  </w:style>
  <w:style w:type="character" w:customStyle="1" w:styleId="QuoteChar">
    <w:name w:val="Quote Char"/>
    <w:basedOn w:val="DefaultParagraphFont"/>
    <w:link w:val="Quote"/>
    <w:rsid w:val="002A1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73D"/>
    <w:pPr>
      <w:pageBreakBefore/>
    </w:pPr>
  </w:style>
  <w:style w:type="paragraph" w:customStyle="1" w:styleId="Border">
    <w:name w:val="Border"/>
    <w:basedOn w:val="Normal"/>
    <w:qFormat/>
    <w:rsid w:val="002A1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73D"/>
    <w:rPr>
      <w:b/>
      <w:bCs/>
      <w:i/>
      <w:iCs/>
      <w:color w:val="auto"/>
    </w:rPr>
  </w:style>
  <w:style w:type="paragraph" w:styleId="IntenseQuote">
    <w:name w:val="Intense Quote"/>
    <w:basedOn w:val="Normal"/>
    <w:next w:val="Normal"/>
    <w:link w:val="IntenseQuoteChar"/>
    <w:uiPriority w:val="30"/>
    <w:qFormat/>
    <w:rsid w:val="002A1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73D"/>
    <w:rPr>
      <w:smallCaps/>
      <w:color w:val="auto"/>
      <w:u w:val="single"/>
    </w:rPr>
  </w:style>
  <w:style w:type="character" w:styleId="IntenseReference">
    <w:name w:val="Intense Reference"/>
    <w:basedOn w:val="DefaultParagraphFont"/>
    <w:uiPriority w:val="32"/>
    <w:qFormat/>
    <w:rsid w:val="002A173D"/>
    <w:rPr>
      <w:b/>
      <w:bCs/>
      <w:smallCaps/>
      <w:color w:val="auto"/>
      <w:spacing w:val="5"/>
      <w:u w:val="single"/>
    </w:rPr>
  </w:style>
  <w:style w:type="paragraph" w:customStyle="1" w:styleId="2ColumnHeading">
    <w:name w:val="2Column Heading"/>
    <w:basedOn w:val="BodyText"/>
    <w:qFormat/>
    <w:rsid w:val="002A173D"/>
    <w:pPr>
      <w:spacing w:after="60"/>
      <w:ind w:left="-2268"/>
    </w:pPr>
    <w:rPr>
      <w:b/>
    </w:rPr>
  </w:style>
  <w:style w:type="paragraph" w:customStyle="1" w:styleId="Heading1TOC">
    <w:name w:val="Heading1 TOC"/>
    <w:basedOn w:val="Normal"/>
    <w:qFormat/>
    <w:rsid w:val="002A173D"/>
    <w:pPr>
      <w:spacing w:before="240" w:after="120"/>
    </w:pPr>
    <w:rPr>
      <w:rFonts w:ascii="Times New Roman" w:hAnsi="Times New Roman"/>
      <w:b/>
      <w:sz w:val="32"/>
    </w:rPr>
  </w:style>
  <w:style w:type="paragraph" w:customStyle="1" w:styleId="Heading2TOC">
    <w:name w:val="Heading2 TOC"/>
    <w:basedOn w:val="Normal"/>
    <w:qFormat/>
    <w:rsid w:val="002A173D"/>
    <w:pPr>
      <w:spacing w:before="240" w:after="60"/>
    </w:pPr>
    <w:rPr>
      <w:rFonts w:ascii="Times New Roman" w:hAnsi="Times New Roman"/>
      <w:b/>
      <w:sz w:val="28"/>
    </w:rPr>
  </w:style>
  <w:style w:type="character" w:customStyle="1" w:styleId="Underline">
    <w:name w:val="Underline"/>
    <w:basedOn w:val="DefaultParagraphFont"/>
    <w:qFormat/>
    <w:rsid w:val="002A173D"/>
    <w:rPr>
      <w:u w:val="single"/>
    </w:rPr>
  </w:style>
  <w:style w:type="paragraph" w:styleId="BalloonText">
    <w:name w:val="Balloon Text"/>
    <w:basedOn w:val="Normal"/>
    <w:link w:val="BalloonTextChar"/>
    <w:rsid w:val="002A173D"/>
    <w:rPr>
      <w:rFonts w:ascii="Tahoma" w:hAnsi="Tahoma" w:cs="Tahoma"/>
      <w:sz w:val="16"/>
      <w:szCs w:val="16"/>
    </w:rPr>
  </w:style>
  <w:style w:type="character" w:customStyle="1" w:styleId="BalloonTextChar">
    <w:name w:val="Balloon Text Char"/>
    <w:basedOn w:val="DefaultParagraphFont"/>
    <w:link w:val="BalloonText"/>
    <w:rsid w:val="002A1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7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73D"/>
    <w:rPr>
      <w:b/>
      <w:color w:val="660033"/>
      <w:spacing w:val="0"/>
    </w:rPr>
  </w:style>
  <w:style w:type="paragraph" w:customStyle="1" w:styleId="Nameditemlist">
    <w:name w:val="Named item list"/>
    <w:basedOn w:val="BodyText"/>
    <w:qFormat/>
    <w:rsid w:val="002A17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955</Words>
  <Characters>6347</Characters>
  <Application>Microsoft Office Word</Application>
  <DocSecurity>0</DocSecurity>
  <Lines>226</Lines>
  <Paragraphs>147</Paragraphs>
  <ScaleCrop>false</ScaleCrop>
  <Company>Author-it Software Corporation Ltd.</Company>
  <LinksUpToDate>false</LinksUpToDate>
  <CharactersWithSpaces>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ICASAS404A Acquire IT system components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2012-05-29T06:02:00Z</dcterms:created>
  <dcterms:modified xsi:type="dcterms:W3CDTF">2012-05-29T06:02:00Z</dcterms:modified>
</cp:coreProperties>
</file>