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2CA" w:rsidP="003C72CA">
      <w:pPr>
        <w:pStyle w:val="Title"/>
      </w:pPr>
      <w:bookmarkStart w:id="0" w:name="_GoBack"/>
      <w:bookmarkEnd w:id="0"/>
      <w:r>
        <w:fldChar w:fldCharType="begin"/>
      </w:r>
      <w:r>
        <w:instrText xml:space="preserve"> TITLE   \* MERGEFORMAT </w:instrText>
      </w:r>
      <w:r>
        <w:fldChar w:fldCharType="separate"/>
      </w:r>
      <w:r>
        <w:t>ICASAS208A Maintain IT equipment and consumables</w:t>
      </w:r>
      <w:r>
        <w:fldChar w:fldCharType="end"/>
      </w:r>
    </w:p>
    <w:p w:rsidR="003C72CA" w:rsidP="003C72CA">
      <w:pPr>
        <w:pStyle w:val="Version"/>
        <w:sectPr w:rsidSect="003C24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4F9" w:rsidP="003C24F9">
      <w:pPr>
        <w:pStyle w:val="SuperHeading"/>
      </w:pPr>
      <w:r w:rsidRPr="003C24F9">
        <w:t>ICASAS208A Maintain IT equipment and consumables</w:t>
      </w:r>
    </w:p>
    <w:p w:rsidR="00000000" w:rsidRPr="003C24F9" w:rsidP="003C24F9">
      <w:pPr>
        <w:pStyle w:val="Heading1"/>
      </w:pPr>
      <w:bookmarkStart w:id="1" w:name="O_456243"/>
      <w:bookmarkEnd w:id="1"/>
      <w:r w:rsidRPr="003C24F9">
        <w:t>Modification History</w:t>
      </w:r>
    </w:p>
    <w:tbl>
      <w:tblPr>
        <w:tblW w:w="0" w:type="auto"/>
        <w:tblLayout w:type="fixed"/>
        <w:tblCellMar>
          <w:left w:w="62" w:type="dxa"/>
          <w:right w:w="62" w:type="dxa"/>
        </w:tblCellMar>
        <w:tblLook w:val="0000"/>
      </w:tblPr>
      <w:tblGrid>
        <w:gridCol w:w="3174"/>
        <w:gridCol w:w="5913"/>
      </w:tblGrid>
      <w:tr w:rsidTr="003C24F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SpecialBold"/>
              </w:rPr>
              <w:t>Comments</w:t>
            </w:r>
          </w:p>
        </w:tc>
      </w:tr>
      <w:tr w:rsidTr="003C24F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t xml:space="preserve">This Unit first released with </w:t>
            </w:r>
            <w:r w:rsidRPr="003C24F9">
              <w:rPr>
                <w:rStyle w:val="Emphasis"/>
              </w:rPr>
              <w:t xml:space="preserve">ICA11 Information and </w:t>
            </w:r>
            <w:r w:rsidRPr="003C24F9">
              <w:rPr>
                <w:rStyle w:val="Emphasis"/>
              </w:rPr>
              <w:t>Communications Technology Training Package version 1.0</w:t>
            </w:r>
          </w:p>
        </w:tc>
      </w:tr>
    </w:tbl>
    <w:p w:rsidR="00000000" w:rsidRPr="003C24F9" w:rsidP="003C24F9">
      <w:pPr>
        <w:pStyle w:val="BodyText"/>
      </w:pPr>
    </w:p>
    <w:p w:rsidR="00000000" w:rsidRPr="003C24F9" w:rsidP="003C24F9">
      <w:pPr>
        <w:pStyle w:val="AllowPageBreak"/>
      </w:pPr>
    </w:p>
    <w:p w:rsidR="00000000" w:rsidRPr="003C24F9" w:rsidP="003C24F9">
      <w:pPr>
        <w:pStyle w:val="Heading1"/>
      </w:pPr>
      <w:bookmarkStart w:id="2" w:name="O_456244"/>
      <w:bookmarkEnd w:id="2"/>
      <w:r w:rsidRPr="003C24F9">
        <w:t>Unit Descriptor</w:t>
      </w:r>
    </w:p>
    <w:p w:rsidR="00000000" w:rsidRPr="003C24F9" w:rsidP="003C24F9">
      <w:pPr>
        <w:pStyle w:val="BodyText"/>
      </w:pPr>
      <w:r w:rsidRPr="003C24F9">
        <w:t xml:space="preserve">This unit describes the performance outcomes, skills and knowledge required to maintain the operation of basic computer hardware and peripherals, </w:t>
      </w:r>
      <w:r w:rsidRPr="003C24F9">
        <w:t>including the replacement of consumables.</w:t>
      </w:r>
    </w:p>
    <w:p w:rsidR="00000000" w:rsidRPr="003C24F9" w:rsidP="003C24F9">
      <w:pPr>
        <w:pStyle w:val="AllowPageBreak"/>
      </w:pPr>
    </w:p>
    <w:p w:rsidR="00000000" w:rsidRPr="003C24F9" w:rsidP="003C24F9">
      <w:pPr>
        <w:pStyle w:val="Heading1"/>
      </w:pPr>
      <w:bookmarkStart w:id="3" w:name="O_456245"/>
      <w:bookmarkEnd w:id="3"/>
      <w:r w:rsidRPr="003C24F9">
        <w:t>Application of the Unit</w:t>
      </w:r>
    </w:p>
    <w:p w:rsidR="00000000" w:rsidRPr="003C24F9" w:rsidP="003C24F9">
      <w:pPr>
        <w:pStyle w:val="BodyText"/>
      </w:pPr>
      <w:r w:rsidRPr="003C24F9">
        <w:t>This unit applies to technical support personnel who are required to maintain basic hardware equipment and associated consumables in a small or large office environment. The</w:t>
      </w:r>
      <w:r w:rsidRPr="003C24F9">
        <w:t xml:space="preserve"> effective operation and maintenance of computing and peripheral equipment are key components of any information and communications technology (ICT) environment. Personnel undertaking this unit may work under direct supervision or with limited responsibili</w:t>
      </w:r>
      <w:r w:rsidRPr="003C24F9">
        <w:t>ty.</w:t>
      </w:r>
    </w:p>
    <w:p w:rsidR="00000000" w:rsidRPr="003C24F9" w:rsidP="003C24F9">
      <w:pPr>
        <w:pStyle w:val="AllowPageBreak"/>
      </w:pPr>
    </w:p>
    <w:p w:rsidR="00000000" w:rsidRPr="003C24F9" w:rsidP="003C24F9">
      <w:pPr>
        <w:pStyle w:val="Heading1"/>
      </w:pPr>
      <w:bookmarkStart w:id="4" w:name="O_456246"/>
      <w:bookmarkEnd w:id="4"/>
      <w:r w:rsidRPr="003C24F9">
        <w:t>Licensing/Regulatory Information</w:t>
      </w:r>
    </w:p>
    <w:p w:rsidR="00000000" w:rsidRPr="003C24F9" w:rsidP="003C24F9">
      <w:pPr>
        <w:pStyle w:val="BodyText"/>
      </w:pPr>
      <w:r w:rsidRPr="003C24F9">
        <w:t>No licensing, legislative, regulatory or certification requirements apply to this unit at the time of endorsement but users should confirm requirements with the relevant federal, state or territory auth</w:t>
      </w:r>
      <w:r w:rsidRPr="003C24F9">
        <w:t>ority.</w:t>
      </w:r>
    </w:p>
    <w:p w:rsidR="00000000" w:rsidRPr="003C24F9" w:rsidP="003C24F9">
      <w:pPr>
        <w:pStyle w:val="AllowPageBreak"/>
      </w:pPr>
    </w:p>
    <w:p w:rsidR="00000000" w:rsidRPr="003C24F9" w:rsidP="003C24F9">
      <w:pPr>
        <w:pStyle w:val="Heading1"/>
      </w:pPr>
      <w:bookmarkStart w:id="5" w:name="O_456247"/>
      <w:bookmarkEnd w:id="5"/>
      <w:r w:rsidRPr="003C24F9">
        <w:t>Pre-Requisites</w:t>
      </w:r>
    </w:p>
    <w:p w:rsidR="00000000" w:rsidRPr="003C24F9" w:rsidP="003C24F9">
      <w:pPr>
        <w:pStyle w:val="BodyText"/>
      </w:pPr>
      <w:r w:rsidRPr="003C24F9">
        <w:t>Not applicable.</w:t>
      </w:r>
    </w:p>
    <w:p w:rsidR="00000000" w:rsidRPr="003C24F9" w:rsidP="003C24F9">
      <w:pPr>
        <w:pStyle w:val="AllowPageBreak"/>
      </w:pPr>
    </w:p>
    <w:p w:rsidR="00000000" w:rsidRPr="003C24F9" w:rsidP="003C24F9">
      <w:pPr>
        <w:pStyle w:val="Heading1"/>
      </w:pPr>
      <w:bookmarkStart w:id="6" w:name="O_456248"/>
      <w:bookmarkEnd w:id="6"/>
      <w:r w:rsidRPr="003C24F9">
        <w:t>Employability Skills Information</w:t>
      </w:r>
    </w:p>
    <w:p w:rsidR="00000000" w:rsidRPr="003C24F9" w:rsidP="003C24F9">
      <w:pPr>
        <w:pStyle w:val="BodyText"/>
      </w:pPr>
      <w:r w:rsidRPr="003C24F9">
        <w:t>This unit contains employability skills.</w:t>
      </w:r>
    </w:p>
    <w:p w:rsidR="00000000" w:rsidRPr="003C24F9" w:rsidP="003C24F9">
      <w:pPr>
        <w:pStyle w:val="AllowPageBreak"/>
      </w:pPr>
    </w:p>
    <w:p w:rsidR="00000000" w:rsidRPr="003C24F9" w:rsidP="003C24F9">
      <w:pPr>
        <w:pStyle w:val="Heading1"/>
      </w:pPr>
      <w:bookmarkStart w:id="7" w:name="O_456249"/>
      <w:bookmarkEnd w:id="7"/>
      <w:r w:rsidRPr="003C24F9">
        <w:t>Elements and Performance Criteria Pre-Content</w:t>
      </w:r>
    </w:p>
    <w:tbl>
      <w:tblPr>
        <w:tblW w:w="0" w:type="auto"/>
        <w:tblLayout w:type="fixed"/>
        <w:tblCellMar>
          <w:left w:w="62" w:type="dxa"/>
          <w:right w:w="62" w:type="dxa"/>
        </w:tblCellMar>
        <w:tblLook w:val="0000"/>
      </w:tblPr>
      <w:tblGrid>
        <w:gridCol w:w="2551"/>
        <w:gridCol w:w="6599"/>
      </w:tblGrid>
      <w:tr w:rsidTr="003C24F9">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24F9" w:rsidP="003C24F9">
            <w:pPr>
              <w:pStyle w:val="BodyText"/>
            </w:pPr>
            <w:r w:rsidRPr="003C24F9">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SpecialBold"/>
              </w:rPr>
              <w:t>Performance Criteria</w:t>
            </w:r>
          </w:p>
        </w:tc>
      </w:tr>
      <w:tr w:rsidTr="003C24F9">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rPr>
                <w:rStyle w:val="Emphasis"/>
              </w:rPr>
              <w:t>Performance criteria describe the performance needed to demonstrate achievement of the element. Where bold italicised text is used, further information is detailed in the required skills and</w:t>
            </w:r>
            <w:r w:rsidRPr="003C24F9">
              <w:rPr>
                <w:rStyle w:val="Emphasis"/>
              </w:rPr>
              <w:t xml:space="preserve"> knowledge section and the range statement. Assessment of performance is to be consistent with the evidence guide.</w:t>
            </w:r>
          </w:p>
        </w:tc>
      </w:tr>
    </w:tbl>
    <w:p w:rsidR="00000000" w:rsidRPr="003C24F9" w:rsidP="003C24F9">
      <w:pPr>
        <w:pStyle w:val="BodyText"/>
      </w:pPr>
    </w:p>
    <w:p w:rsidR="00000000" w:rsidRPr="003C24F9" w:rsidP="003C24F9">
      <w:pPr>
        <w:pStyle w:val="AllowPageBreak"/>
      </w:pPr>
    </w:p>
    <w:p w:rsidR="00000000" w:rsidRPr="003C24F9" w:rsidP="003C24F9">
      <w:pPr>
        <w:pStyle w:val="Heading1"/>
      </w:pPr>
      <w:bookmarkStart w:id="8" w:name="O_456250"/>
      <w:bookmarkEnd w:id="8"/>
      <w:r w:rsidRPr="003C24F9">
        <w:t>Elements and Performance Criteria</w:t>
      </w:r>
    </w:p>
    <w:tbl>
      <w:tblPr>
        <w:tblW w:w="0" w:type="auto"/>
        <w:tblLayout w:type="fixed"/>
        <w:tblCellMar>
          <w:left w:w="62" w:type="dxa"/>
          <w:right w:w="62" w:type="dxa"/>
        </w:tblCellMar>
        <w:tblLook w:val="0000"/>
      </w:tblPr>
      <w:tblGrid>
        <w:gridCol w:w="2567"/>
        <w:gridCol w:w="6583"/>
      </w:tblGrid>
      <w:tr w:rsidTr="003C24F9">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t>1. Clean equipment</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t>1.1 Access and verify cleaning supplies for usability on the selected</w:t>
            </w:r>
            <w:r w:rsidRPr="003C24F9">
              <w:t xml:space="preserve"> </w:t>
            </w:r>
            <w:r w:rsidRPr="003C24F9">
              <w:rPr>
                <w:rStyle w:val="BoldandItalics"/>
              </w:rPr>
              <w:t>equipment</w:t>
            </w:r>
          </w:p>
          <w:p w:rsidR="00000000" w:rsidRPr="003C24F9" w:rsidP="003C24F9">
            <w:pPr>
              <w:pStyle w:val="BodyText"/>
            </w:pPr>
            <w:r w:rsidRPr="003C24F9">
              <w:t>1.2 Record maintenance actions undertaken according to organisational procedures</w:t>
            </w:r>
          </w:p>
          <w:p w:rsidR="00000000" w:rsidRPr="003C24F9" w:rsidP="003C24F9">
            <w:pPr>
              <w:pStyle w:val="BodyText"/>
            </w:pPr>
            <w:r w:rsidRPr="003C24F9">
              <w:t>1.3 Clean equipment according to manufacturer specifications and organisational manuals</w:t>
            </w:r>
          </w:p>
          <w:p w:rsidR="00000000" w:rsidP="003C24F9">
            <w:pPr>
              <w:pStyle w:val="BodyText"/>
              <w:rPr>
                <w:lang w:val="en-NZ"/>
              </w:rPr>
            </w:pPr>
            <w:r w:rsidRPr="003C24F9">
              <w:t xml:space="preserve">1.4 Ensure basic </w:t>
            </w:r>
            <w:r w:rsidRPr="003C24F9">
              <w:rPr>
                <w:rStyle w:val="BoldandItalics"/>
              </w:rPr>
              <w:t xml:space="preserve">OHS principles </w:t>
            </w:r>
            <w:r w:rsidRPr="003C24F9">
              <w:t>and guidelines are followed</w:t>
            </w:r>
          </w:p>
        </w:tc>
      </w:tr>
      <w:tr w:rsidTr="003C24F9">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t>2. Replace and maintain consumables and supplies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t xml:space="preserve">2.1 Access </w:t>
            </w:r>
            <w:r w:rsidRPr="003C24F9">
              <w:rPr>
                <w:rStyle w:val="BoldandItalics"/>
              </w:rPr>
              <w:t xml:space="preserve">consumables </w:t>
            </w:r>
            <w:r w:rsidRPr="003C24F9">
              <w:t>from storage points and record usage information according to organisational procedures</w:t>
            </w:r>
          </w:p>
          <w:p w:rsidR="00000000" w:rsidRPr="003C24F9" w:rsidP="003C24F9">
            <w:pPr>
              <w:pStyle w:val="BodyText"/>
            </w:pPr>
            <w:r w:rsidRPr="003C24F9">
              <w:t>2.2 Replace consumables when needed and log the action undertaken</w:t>
            </w:r>
          </w:p>
          <w:p w:rsidR="00000000" w:rsidRPr="003C24F9" w:rsidP="003C24F9">
            <w:pPr>
              <w:pStyle w:val="BodyText"/>
            </w:pPr>
            <w:r w:rsidRPr="003C24F9">
              <w:t>2.3 Dispose of consumables fol</w:t>
            </w:r>
            <w:r w:rsidRPr="003C24F9">
              <w:t xml:space="preserve">lowing </w:t>
            </w:r>
            <w:r w:rsidRPr="003C24F9">
              <w:rPr>
                <w:rStyle w:val="BoldandItalics"/>
              </w:rPr>
              <w:t>environmental guidelines</w:t>
            </w:r>
          </w:p>
          <w:p w:rsidR="00000000" w:rsidP="003C24F9">
            <w:pPr>
              <w:pStyle w:val="BodyText"/>
              <w:rPr>
                <w:lang w:val="en-NZ"/>
              </w:rPr>
            </w:pPr>
            <w:r w:rsidRPr="003C24F9">
              <w:t>2.4 Test equipment to ensure it is in working order at set time periods and according to organisational procedures</w:t>
            </w:r>
          </w:p>
        </w:tc>
      </w:tr>
      <w:tr w:rsidTr="003C24F9">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t>3. Maintain equipment</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t>3.1 Establish which equipment requires maintenance</w:t>
            </w:r>
          </w:p>
          <w:p w:rsidR="00000000" w:rsidRPr="003C24F9" w:rsidP="003C24F9">
            <w:pPr>
              <w:pStyle w:val="BodyText"/>
            </w:pPr>
            <w:r w:rsidRPr="003C24F9">
              <w:t>3.2 Maintain equipment according to</w:t>
            </w:r>
            <w:r w:rsidRPr="003C24F9">
              <w:t xml:space="preserve"> organisational guidelines and manufacturer specifications</w:t>
            </w:r>
          </w:p>
          <w:p w:rsidR="00000000" w:rsidRPr="003C24F9" w:rsidP="003C24F9">
            <w:pPr>
              <w:pStyle w:val="BodyText"/>
            </w:pPr>
            <w:r w:rsidRPr="003C24F9">
              <w:t>3.3 Document maintenance procedures performed according to organisational guidelines</w:t>
            </w:r>
          </w:p>
          <w:p w:rsidR="00000000" w:rsidRPr="003C24F9" w:rsidP="003C24F9">
            <w:pPr>
              <w:pStyle w:val="BodyText"/>
            </w:pPr>
            <w:r w:rsidRPr="003C24F9">
              <w:t>3.4 Exercise care to prevent interruption of business activities during maintenance procedures</w:t>
            </w:r>
          </w:p>
          <w:p w:rsidR="00000000" w:rsidRPr="003C24F9" w:rsidP="003C24F9">
            <w:pPr>
              <w:pStyle w:val="BodyText"/>
            </w:pPr>
            <w:r w:rsidRPr="003C24F9">
              <w:t xml:space="preserve">3.5 Store unused </w:t>
            </w:r>
            <w:r w:rsidRPr="003C24F9">
              <w:t>equipment devices according to manufacturer specifications and organisational guidelines</w:t>
            </w:r>
          </w:p>
        </w:tc>
      </w:tr>
    </w:tbl>
    <w:p w:rsidR="00000000" w:rsidRPr="003C24F9" w:rsidP="003C24F9">
      <w:pPr>
        <w:pStyle w:val="BodyText"/>
      </w:pPr>
    </w:p>
    <w:p w:rsidR="00000000" w:rsidRPr="003C24F9" w:rsidP="003C24F9">
      <w:pPr>
        <w:pStyle w:val="AllowPageBreak"/>
      </w:pPr>
    </w:p>
    <w:p w:rsidR="00000000" w:rsidRPr="003C24F9" w:rsidP="003C24F9">
      <w:pPr>
        <w:pStyle w:val="Heading1"/>
      </w:pPr>
      <w:bookmarkStart w:id="9" w:name="O_456251"/>
      <w:bookmarkEnd w:id="9"/>
      <w:r w:rsidRPr="003C24F9">
        <w:t>Required Skills and Knowledge</w:t>
      </w:r>
    </w:p>
    <w:p w:rsidR="00000000" w:rsidRPr="003C24F9" w:rsidP="003C24F9">
      <w:pPr>
        <w:pStyle w:val="BodyText"/>
      </w:pPr>
      <w:r w:rsidRPr="003C24F9">
        <w:rPr>
          <w:rStyle w:val="Emphasis"/>
        </w:rPr>
        <w:t>This section describes the skills and knowledge required for this unit.</w:t>
      </w:r>
    </w:p>
    <w:p w:rsidR="00000000" w:rsidRPr="003C24F9" w:rsidP="003C24F9">
      <w:pPr>
        <w:pStyle w:val="BodyText"/>
      </w:pPr>
    </w:p>
    <w:p w:rsidR="00000000" w:rsidRPr="003C24F9" w:rsidP="003C24F9">
      <w:pPr>
        <w:pStyle w:val="BodyText"/>
      </w:pPr>
      <w:r w:rsidRPr="003C24F9">
        <w:rPr>
          <w:rStyle w:val="SpecialBold"/>
        </w:rPr>
        <w:t>Required skills</w:t>
      </w:r>
    </w:p>
    <w:p w:rsidR="00000000" w:rsidRPr="003C24F9" w:rsidP="003C24F9">
      <w:pPr>
        <w:pStyle w:val="BodyText"/>
      </w:pPr>
    </w:p>
    <w:p w:rsidR="00000000" w:rsidRPr="003C24F9" w:rsidP="003C24F9">
      <w:pPr>
        <w:pStyle w:val="ListBullet"/>
      </w:pPr>
      <w:r w:rsidRPr="003C24F9">
        <w:t>communication skills to:</w:t>
      </w:r>
    </w:p>
    <w:p w:rsidR="00000000" w:rsidRPr="003C24F9" w:rsidP="003C24F9">
      <w:pPr>
        <w:pStyle w:val="ListBullet2"/>
      </w:pPr>
      <w:r w:rsidRPr="003C24F9">
        <w:t>communicate with peers and supervisors</w:t>
      </w:r>
    </w:p>
    <w:p w:rsidR="00000000" w:rsidRPr="003C24F9" w:rsidP="003C24F9">
      <w:pPr>
        <w:pStyle w:val="ListBullet2"/>
      </w:pPr>
      <w:r w:rsidRPr="003C24F9">
        <w:t>seek assistance and expert advice</w:t>
      </w:r>
    </w:p>
    <w:p w:rsidR="00000000" w:rsidRPr="003C24F9" w:rsidP="003C24F9">
      <w:pPr>
        <w:pStyle w:val="ListBullet"/>
      </w:pPr>
      <w:r w:rsidRPr="003C24F9">
        <w:t>literacy skills to:</w:t>
      </w:r>
    </w:p>
    <w:p w:rsidR="00000000" w:rsidRPr="003C24F9" w:rsidP="003C24F9">
      <w:pPr>
        <w:pStyle w:val="ListBullet2"/>
      </w:pPr>
      <w:r w:rsidRPr="003C24F9">
        <w:t>document maintenance procedures</w:t>
      </w:r>
    </w:p>
    <w:p w:rsidR="00000000" w:rsidRPr="003C24F9" w:rsidP="003C24F9">
      <w:pPr>
        <w:pStyle w:val="ListBullet2"/>
      </w:pPr>
      <w:r w:rsidRPr="003C24F9">
        <w:t>interpret technical documentation, equipment manuals and specifications</w:t>
      </w:r>
    </w:p>
    <w:p w:rsidR="00000000" w:rsidRPr="003C24F9" w:rsidP="003C24F9">
      <w:pPr>
        <w:pStyle w:val="ListBullet"/>
      </w:pPr>
      <w:r w:rsidRPr="003C24F9">
        <w:t>planning and organisational skills to:</w:t>
      </w:r>
    </w:p>
    <w:p w:rsidR="00000000" w:rsidRPr="003C24F9" w:rsidP="003C24F9">
      <w:pPr>
        <w:pStyle w:val="ListBullet2"/>
      </w:pPr>
      <w:r w:rsidRPr="003C24F9">
        <w:t>organise and mai</w:t>
      </w:r>
      <w:r w:rsidRPr="003C24F9">
        <w:t>ntain equipment</w:t>
      </w:r>
    </w:p>
    <w:p w:rsidR="00000000" w:rsidRPr="003C24F9" w:rsidP="003C24F9">
      <w:pPr>
        <w:pStyle w:val="ListBullet2"/>
      </w:pPr>
      <w:r w:rsidRPr="003C24F9">
        <w:t xml:space="preserve">schedule required maintenance </w:t>
      </w:r>
    </w:p>
    <w:p w:rsidR="00000000" w:rsidRPr="003C24F9" w:rsidP="003C24F9">
      <w:pPr>
        <w:pStyle w:val="ListBullet"/>
      </w:pPr>
      <w:r w:rsidRPr="003C24F9">
        <w:t>problem-solving skills to solve equipment and logistics problems</w:t>
      </w:r>
    </w:p>
    <w:p w:rsidR="00000000" w:rsidRPr="003C24F9" w:rsidP="003C24F9">
      <w:pPr>
        <w:pStyle w:val="ListBullet"/>
      </w:pPr>
      <w:r w:rsidRPr="003C24F9">
        <w:t>safety-awareness skills to:</w:t>
      </w:r>
    </w:p>
    <w:p w:rsidR="00000000" w:rsidRPr="003C24F9" w:rsidP="003C24F9">
      <w:pPr>
        <w:pStyle w:val="ListBullet2"/>
      </w:pPr>
      <w:r w:rsidRPr="003C24F9">
        <w:t>apply precautions and required action to minimise, control or eliminate hazards that may exist during work activit</w:t>
      </w:r>
      <w:r w:rsidRPr="003C24F9">
        <w:t>ies</w:t>
      </w:r>
    </w:p>
    <w:p w:rsidR="00000000" w:rsidRPr="003C24F9" w:rsidP="003C24F9">
      <w:pPr>
        <w:pStyle w:val="ListBullet2"/>
      </w:pPr>
      <w:r w:rsidRPr="003C24F9">
        <w:t xml:space="preserve">work systematically with required attention to detail without injury to self or others, or damage to goods or equipment </w:t>
      </w:r>
    </w:p>
    <w:p w:rsidR="00000000" w:rsidRPr="003C24F9" w:rsidP="003C24F9">
      <w:pPr>
        <w:pStyle w:val="ListBullet"/>
      </w:pPr>
      <w:r w:rsidRPr="003C24F9">
        <w:t>technical skills to:</w:t>
      </w:r>
    </w:p>
    <w:p w:rsidR="00000000" w:rsidRPr="003C24F9" w:rsidP="003C24F9">
      <w:pPr>
        <w:pStyle w:val="ListBullet2"/>
      </w:pPr>
      <w:r w:rsidRPr="003C24F9">
        <w:t>maintain equipment</w:t>
      </w:r>
    </w:p>
    <w:p w:rsidR="00000000" w:rsidRPr="003C24F9" w:rsidP="003C24F9">
      <w:pPr>
        <w:pStyle w:val="ListBullet2"/>
      </w:pPr>
      <w:r w:rsidRPr="003C24F9">
        <w:t>test and evaluate equipment maintenance requirements.</w:t>
      </w:r>
    </w:p>
    <w:p w:rsidR="00000000" w:rsidRPr="003C24F9" w:rsidP="003C24F9">
      <w:pPr>
        <w:pStyle w:val="BodyText"/>
      </w:pPr>
    </w:p>
    <w:p w:rsidR="00000000" w:rsidRPr="003C24F9" w:rsidP="003C24F9">
      <w:pPr>
        <w:pStyle w:val="BodyText"/>
      </w:pPr>
      <w:r w:rsidRPr="003C24F9">
        <w:rPr>
          <w:rStyle w:val="SpecialBold"/>
        </w:rPr>
        <w:t>Required knowledge</w:t>
      </w:r>
    </w:p>
    <w:p w:rsidR="00000000" w:rsidRPr="003C24F9" w:rsidP="003C24F9">
      <w:pPr>
        <w:pStyle w:val="BodyText"/>
      </w:pPr>
    </w:p>
    <w:p w:rsidR="00000000" w:rsidRPr="003C24F9" w:rsidP="003C24F9">
      <w:pPr>
        <w:pStyle w:val="ListBullet"/>
      </w:pPr>
      <w:r w:rsidRPr="003C24F9">
        <w:t>basic knowledge of:</w:t>
      </w:r>
    </w:p>
    <w:p w:rsidR="00000000" w:rsidRPr="003C24F9" w:rsidP="003C24F9">
      <w:pPr>
        <w:pStyle w:val="ListBullet2"/>
      </w:pPr>
      <w:r w:rsidRPr="003C24F9">
        <w:t>current industry-accepted hardware and software and manufacturer maintenance guides</w:t>
      </w:r>
    </w:p>
    <w:p w:rsidR="00000000" w:rsidRPr="003C24F9" w:rsidP="003C24F9">
      <w:pPr>
        <w:pStyle w:val="ListBullet2"/>
      </w:pPr>
      <w:r w:rsidRPr="003C24F9">
        <w:t>organisational systems related to storage and retrieval of information and equipment</w:t>
      </w:r>
    </w:p>
    <w:p w:rsidR="00000000" w:rsidRPr="003C24F9" w:rsidP="003C24F9">
      <w:pPr>
        <w:pStyle w:val="ListBullet"/>
      </w:pPr>
      <w:r w:rsidRPr="003C24F9">
        <w:t>OHS principles and responsibilities, including ergonomics, work p</w:t>
      </w:r>
      <w:r w:rsidRPr="003C24F9">
        <w:t>eriods and breaks, and conservation techniques</w:t>
      </w:r>
    </w:p>
    <w:p w:rsidR="00000000" w:rsidRPr="003C24F9" w:rsidP="003C24F9">
      <w:pPr>
        <w:pStyle w:val="ListBullet"/>
      </w:pPr>
      <w:r w:rsidRPr="003C24F9">
        <w:t>chemical storage, control and disposal procedures</w:t>
      </w:r>
    </w:p>
    <w:p w:rsidR="00000000" w:rsidRPr="003C24F9" w:rsidP="003C24F9">
      <w:pPr>
        <w:pStyle w:val="ListBullet"/>
      </w:pPr>
      <w:r w:rsidRPr="003C24F9">
        <w:t>features and operating requirements of equipment.</w:t>
      </w:r>
    </w:p>
    <w:p w:rsidR="00000000" w:rsidRPr="003C24F9" w:rsidP="003C24F9">
      <w:pPr>
        <w:pStyle w:val="AllowPageBreak"/>
      </w:pPr>
    </w:p>
    <w:p w:rsidR="00000000" w:rsidRPr="003C24F9" w:rsidP="003C24F9">
      <w:pPr>
        <w:pStyle w:val="Heading1"/>
      </w:pPr>
      <w:bookmarkStart w:id="10" w:name="O_456252"/>
      <w:bookmarkEnd w:id="10"/>
      <w:r w:rsidRPr="003C24F9">
        <w:t>Evidence Guide</w:t>
      </w:r>
    </w:p>
    <w:p w:rsidR="00000000" w:rsidRPr="003C24F9" w:rsidP="003C24F9">
      <w:pPr>
        <w:pStyle w:val="BodyText"/>
      </w:pPr>
      <w:r w:rsidRPr="003C24F9">
        <w:rPr>
          <w:rStyle w:val="Emphasis"/>
        </w:rPr>
        <w:t>The evidence guide provides advice on assessment and must be read in conjunct</w:t>
      </w:r>
      <w:r w:rsidRPr="003C24F9">
        <w:rPr>
          <w:rStyle w:val="Emphasis"/>
        </w:rPr>
        <w:t>ion with the performance criteria, required skills and knowledge, range statement and the Assessment Guidelines for the Training Package.</w:t>
      </w:r>
    </w:p>
    <w:p w:rsidR="00000000" w:rsidRPr="003C24F9" w:rsidP="003C24F9">
      <w:pPr>
        <w:pStyle w:val="BodyText"/>
      </w:pPr>
    </w:p>
    <w:tbl>
      <w:tblPr>
        <w:tblW w:w="0" w:type="auto"/>
        <w:tblLayout w:type="fixed"/>
        <w:tblCellMar>
          <w:left w:w="62" w:type="dxa"/>
          <w:right w:w="62" w:type="dxa"/>
        </w:tblCellMar>
        <w:tblLook w:val="0000"/>
      </w:tblPr>
      <w:tblGrid>
        <w:gridCol w:w="2556"/>
        <w:gridCol w:w="6594"/>
      </w:tblGrid>
      <w:tr w:rsidTr="003C24F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p>
        </w:tc>
      </w:tr>
      <w:tr w:rsidTr="003C24F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t>Evidence of the ability to:</w:t>
            </w:r>
          </w:p>
          <w:p w:rsidR="00000000" w:rsidRPr="003C24F9" w:rsidP="003C24F9">
            <w:pPr>
              <w:pStyle w:val="ListBullet"/>
            </w:pPr>
            <w:r w:rsidRPr="003C24F9">
              <w:t>clean equipment following manufacturer specifications and OHS policy and procedures</w:t>
            </w:r>
          </w:p>
          <w:p w:rsidR="00000000" w:rsidRPr="003C24F9" w:rsidP="003C24F9">
            <w:pPr>
              <w:pStyle w:val="ListBullet"/>
            </w:pPr>
            <w:r w:rsidRPr="003C24F9">
              <w:t>replace and dispose of consumables according to regulations and organisational policy</w:t>
            </w:r>
          </w:p>
          <w:p w:rsidR="00000000" w:rsidP="003C24F9">
            <w:pPr>
              <w:pStyle w:val="ListBullet"/>
              <w:rPr>
                <w:lang w:val="en-NZ"/>
              </w:rPr>
            </w:pPr>
            <w:r w:rsidRPr="003C24F9">
              <w:t>test and maintain equipment in working order following O</w:t>
            </w:r>
            <w:r w:rsidRPr="003C24F9">
              <w:t>HS procedures.</w:t>
            </w:r>
          </w:p>
        </w:tc>
      </w:tr>
      <w:tr w:rsidTr="003C24F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t>Assessment must ensure access to:</w:t>
            </w:r>
          </w:p>
          <w:p w:rsidR="00000000" w:rsidRPr="003C24F9" w:rsidP="003C24F9">
            <w:pPr>
              <w:pStyle w:val="ListBullet"/>
            </w:pPr>
            <w:r w:rsidRPr="003C24F9">
              <w:t>a site on which equipment maintenance may be carried out</w:t>
            </w:r>
          </w:p>
          <w:p w:rsidR="00000000" w:rsidRPr="003C24F9" w:rsidP="003C24F9">
            <w:pPr>
              <w:pStyle w:val="ListBullet"/>
            </w:pPr>
            <w:r w:rsidRPr="003C24F9">
              <w:t>use of equipment currently used in industry</w:t>
            </w:r>
          </w:p>
          <w:p w:rsidR="00000000" w:rsidRPr="003C24F9" w:rsidP="003C24F9">
            <w:pPr>
              <w:pStyle w:val="ListBullet"/>
            </w:pPr>
            <w:r w:rsidRPr="003C24F9">
              <w:t>relevant equipment documentation that may affect maintenance activities</w:t>
            </w:r>
          </w:p>
          <w:p w:rsidR="00000000" w:rsidRPr="003C24F9" w:rsidP="003C24F9">
            <w:pPr>
              <w:pStyle w:val="ListBullet"/>
            </w:pPr>
            <w:r w:rsidRPr="003C24F9">
              <w:t>appropriate learning and assessment support when required.</w:t>
            </w:r>
          </w:p>
          <w:p w:rsidR="00000000" w:rsidP="003C24F9">
            <w:pPr>
              <w:pStyle w:val="BodyText"/>
              <w:rPr>
                <w:lang w:val="en-NZ"/>
              </w:rPr>
            </w:pPr>
            <w:r w:rsidRPr="003C24F9">
              <w:t>Where applicable, physical resources should include equipment modified for people with special needs.</w:t>
            </w:r>
          </w:p>
        </w:tc>
      </w:tr>
      <w:tr w:rsidTr="003C24F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BodyText"/>
            </w:pPr>
            <w:r w:rsidRPr="003C24F9">
              <w:t>A</w:t>
            </w:r>
            <w:r w:rsidRPr="003C24F9">
              <w:t xml:space="preserve"> range of assessment methods should be used to assess practical skills and knowledge. The following examples are appropriate for this unit:</w:t>
            </w:r>
          </w:p>
          <w:p w:rsidR="00000000" w:rsidRPr="003C24F9" w:rsidP="003C24F9">
            <w:pPr>
              <w:pStyle w:val="ListBullet"/>
            </w:pPr>
            <w:r w:rsidRPr="003C24F9">
              <w:t>verbal or written questioning to assess candidate’s knowledge of suitable cleaning materials</w:t>
            </w:r>
          </w:p>
          <w:p w:rsidR="00000000" w:rsidRPr="003C24F9" w:rsidP="003C24F9">
            <w:pPr>
              <w:pStyle w:val="ListBullet"/>
            </w:pPr>
            <w:r w:rsidRPr="003C24F9">
              <w:t xml:space="preserve">direct observation of </w:t>
            </w:r>
            <w:r w:rsidRPr="003C24F9">
              <w:t>candidate replacing consumables</w:t>
            </w:r>
          </w:p>
          <w:p w:rsidR="00000000" w:rsidRPr="003C24F9" w:rsidP="003C24F9">
            <w:pPr>
              <w:pStyle w:val="ListBullet"/>
            </w:pPr>
            <w:r w:rsidRPr="003C24F9">
              <w:t xml:space="preserve">direct observation of candidate maintaining and testing equipment </w:t>
            </w:r>
          </w:p>
          <w:p w:rsidR="00000000" w:rsidP="003C24F9">
            <w:pPr>
              <w:pStyle w:val="ListBullet"/>
              <w:rPr>
                <w:lang w:val="en-NZ"/>
              </w:rPr>
            </w:pPr>
            <w:r w:rsidRPr="003C24F9">
              <w:t>review of documents, including maintenance procedures performed.</w:t>
            </w:r>
          </w:p>
        </w:tc>
      </w:tr>
      <w:tr w:rsidTr="003C24F9">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ListBullet"/>
            </w:pPr>
            <w:r w:rsidRPr="003C24F9">
              <w:t>Holistic assessment with other units relevant to the i</w:t>
            </w:r>
            <w:r w:rsidRPr="003C24F9">
              <w:t>ndustry sector, workplace and job role is recommended, where appropriate.</w:t>
            </w:r>
          </w:p>
          <w:p w:rsidR="00000000" w:rsidRPr="003C24F9" w:rsidP="003C24F9">
            <w:pPr>
              <w:pStyle w:val="ListBullet"/>
            </w:pPr>
            <w:r w:rsidRPr="003C24F9">
              <w:t>Assessment processes and techniques must be culturally appropriate, and suitable to the communication skill level, language, literacy and numeracy capacity of the candidate and the w</w:t>
            </w:r>
            <w:r w:rsidRPr="003C24F9">
              <w:t>ork being performed.</w:t>
            </w:r>
          </w:p>
          <w:p w:rsidR="00000000" w:rsidRPr="003C24F9" w:rsidP="003C24F9">
            <w:pPr>
              <w:pStyle w:val="ListBullet"/>
            </w:pPr>
            <w:r w:rsidRPr="003C24F9">
              <w:t>Indigenous people and other people from a non-English speaking background may need additional support.</w:t>
            </w:r>
          </w:p>
          <w:p w:rsidR="00000000" w:rsidRPr="003C24F9" w:rsidP="003C24F9">
            <w:pPr>
              <w:pStyle w:val="ListBullet"/>
            </w:pPr>
            <w:r w:rsidRPr="003C24F9">
              <w:t>In cases where practical assessment is used it should be combined with targeted questioning to assess required knowledge.</w:t>
            </w:r>
          </w:p>
        </w:tc>
      </w:tr>
    </w:tbl>
    <w:p w:rsidR="00000000" w:rsidRPr="003C24F9" w:rsidP="003C24F9">
      <w:pPr>
        <w:pStyle w:val="BodyText"/>
      </w:pPr>
    </w:p>
    <w:p w:rsidR="00000000" w:rsidRPr="003C24F9" w:rsidP="003C24F9">
      <w:pPr>
        <w:pStyle w:val="AllowPageBreak"/>
      </w:pPr>
    </w:p>
    <w:p w:rsidR="00000000" w:rsidRPr="003C24F9" w:rsidP="003C24F9">
      <w:pPr>
        <w:pStyle w:val="Heading1"/>
      </w:pPr>
      <w:bookmarkStart w:id="11" w:name="O_456253"/>
      <w:bookmarkEnd w:id="11"/>
      <w:r w:rsidRPr="003C24F9">
        <w:t>Range Statement</w:t>
      </w:r>
    </w:p>
    <w:p w:rsidR="00000000" w:rsidRPr="003C24F9" w:rsidP="003C24F9">
      <w:pPr>
        <w:pStyle w:val="BodyText"/>
      </w:pPr>
      <w:r w:rsidRPr="003C24F9">
        <w:rPr>
          <w:rStyle w:val="Emphasis"/>
        </w:rPr>
        <w:t>The range statement relates to the unit of competency as a whole. It allows for different work environments and situations that may affect performance. Bold italicised wording, if used in the performance criteria, is detaile</w:t>
      </w:r>
      <w:r w:rsidRPr="003C24F9">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3C24F9" w:rsidP="003C24F9">
      <w:pPr>
        <w:pStyle w:val="BodyText"/>
      </w:pPr>
    </w:p>
    <w:tbl>
      <w:tblPr>
        <w:tblW w:w="0" w:type="auto"/>
        <w:tblLayout w:type="fixed"/>
        <w:tblCellMar>
          <w:left w:w="62" w:type="dxa"/>
          <w:right w:w="62" w:type="dxa"/>
        </w:tblCellMar>
        <w:tblLook w:val="0000"/>
      </w:tblPr>
      <w:tblGrid>
        <w:gridCol w:w="2557"/>
        <w:gridCol w:w="6593"/>
      </w:tblGrid>
      <w:tr w:rsidTr="003C24F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BoldandItalics"/>
              </w:rPr>
              <w:t xml:space="preserve">Equipment </w:t>
            </w:r>
            <w:r w:rsidRPr="003C24F9">
              <w:t>may inc</w:t>
            </w:r>
            <w:r w:rsidRPr="003C24F9">
              <w:t>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ListBullet"/>
            </w:pPr>
            <w:r w:rsidRPr="003C24F9">
              <w:t>hard drives</w:t>
            </w:r>
          </w:p>
          <w:p w:rsidR="00000000" w:rsidRPr="003C24F9" w:rsidP="003C24F9">
            <w:pPr>
              <w:pStyle w:val="ListBullet"/>
            </w:pPr>
            <w:r w:rsidRPr="003C24F9">
              <w:t>hubs</w:t>
            </w:r>
          </w:p>
          <w:p w:rsidR="00000000" w:rsidRPr="003C24F9" w:rsidP="003C24F9">
            <w:pPr>
              <w:pStyle w:val="ListBullet"/>
            </w:pPr>
            <w:r w:rsidRPr="003C24F9">
              <w:t>modems and other connectivity devices, such as digital subscriber line (DSL) modems</w:t>
            </w:r>
          </w:p>
          <w:p w:rsidR="00000000" w:rsidRPr="003C24F9" w:rsidP="003C24F9">
            <w:pPr>
              <w:pStyle w:val="ListBullet"/>
            </w:pPr>
            <w:r w:rsidRPr="003C24F9">
              <w:t>monitors</w:t>
            </w:r>
          </w:p>
          <w:p w:rsidR="00000000" w:rsidRPr="003C24F9" w:rsidP="003C24F9">
            <w:pPr>
              <w:pStyle w:val="ListBullet"/>
            </w:pPr>
            <w:r w:rsidRPr="003C24F9">
              <w:t>other peripheral devices</w:t>
            </w:r>
          </w:p>
          <w:p w:rsidR="00000000" w:rsidRPr="003C24F9" w:rsidP="003C24F9">
            <w:pPr>
              <w:pStyle w:val="ListBullet"/>
            </w:pPr>
            <w:r w:rsidRPr="003C24F9">
              <w:t>personal computers</w:t>
            </w:r>
          </w:p>
          <w:p w:rsidR="00000000" w:rsidRPr="003C24F9" w:rsidP="003C24F9">
            <w:pPr>
              <w:pStyle w:val="ListBullet"/>
            </w:pPr>
            <w:r w:rsidRPr="003C24F9">
              <w:t>personal digital assistants (PDA)</w:t>
            </w:r>
          </w:p>
          <w:p w:rsidR="00000000" w:rsidRPr="003C24F9" w:rsidP="003C24F9">
            <w:pPr>
              <w:pStyle w:val="ListBullet"/>
            </w:pPr>
            <w:r w:rsidRPr="003C24F9">
              <w:t>printers</w:t>
            </w:r>
          </w:p>
          <w:p w:rsidR="00000000" w:rsidRPr="003C24F9" w:rsidP="003C24F9">
            <w:pPr>
              <w:pStyle w:val="ListBullet"/>
            </w:pPr>
            <w:r w:rsidRPr="003C24F9">
              <w:t>switches</w:t>
            </w:r>
          </w:p>
          <w:p w:rsidR="00000000" w:rsidP="003C24F9">
            <w:pPr>
              <w:pStyle w:val="ListBullet"/>
              <w:rPr>
                <w:lang w:val="en-NZ"/>
              </w:rPr>
            </w:pPr>
            <w:r w:rsidRPr="003C24F9">
              <w:t>workstations.</w:t>
            </w:r>
          </w:p>
        </w:tc>
      </w:tr>
      <w:tr w:rsidTr="003C24F9">
        <w:tblPrEx>
          <w:tblW w:w="0" w:type="auto"/>
          <w:tblLayout w:type="fixed"/>
          <w:tblCellMar>
            <w:left w:w="62" w:type="dxa"/>
            <w:right w:w="62" w:type="dxa"/>
          </w:tblCellMar>
          <w:tblLook w:val="0000"/>
        </w:tblPrEx>
        <w:trPr>
          <w:trHeight w:val="293"/>
        </w:trPr>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BoldandItalics"/>
              </w:rPr>
              <w:t xml:space="preserve">OHS principles </w:t>
            </w:r>
            <w:r w:rsidRPr="003C24F9">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ListBullet"/>
            </w:pPr>
            <w:r w:rsidRPr="003C24F9">
              <w:t>basic principles and responsibilities relating to ICT equipment:</w:t>
            </w:r>
          </w:p>
          <w:p w:rsidR="00000000" w:rsidRPr="003C24F9" w:rsidP="003C24F9">
            <w:pPr>
              <w:pStyle w:val="ListBullet2"/>
            </w:pPr>
            <w:r w:rsidRPr="003C24F9">
              <w:t>disposal</w:t>
            </w:r>
          </w:p>
          <w:p w:rsidR="00000000" w:rsidRPr="003C24F9" w:rsidP="003C24F9">
            <w:pPr>
              <w:pStyle w:val="ListBullet2"/>
            </w:pPr>
            <w:r w:rsidRPr="003C24F9">
              <w:t>environmental control</w:t>
            </w:r>
          </w:p>
          <w:p w:rsidR="00000000" w:rsidP="003C24F9">
            <w:pPr>
              <w:pStyle w:val="ListBullet2"/>
              <w:rPr>
                <w:lang w:val="en-NZ"/>
              </w:rPr>
            </w:pPr>
            <w:r w:rsidRPr="003C24F9">
              <w:t>storage.</w:t>
            </w:r>
          </w:p>
        </w:tc>
      </w:tr>
      <w:tr w:rsidTr="003C24F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BoldandItalics"/>
              </w:rPr>
              <w:t xml:space="preserve">Consumables </w:t>
            </w:r>
            <w:r w:rsidRPr="003C24F9">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ListBullet"/>
            </w:pPr>
            <w:r w:rsidRPr="003C24F9">
              <w:t>cartridges</w:t>
            </w:r>
          </w:p>
          <w:p w:rsidR="00000000" w:rsidRPr="003C24F9" w:rsidP="003C24F9">
            <w:pPr>
              <w:pStyle w:val="ListBullet"/>
            </w:pPr>
            <w:r w:rsidRPr="003C24F9">
              <w:t>cleaners</w:t>
            </w:r>
          </w:p>
          <w:p w:rsidR="00000000" w:rsidRPr="003C24F9" w:rsidP="003C24F9">
            <w:pPr>
              <w:pStyle w:val="ListBullet"/>
            </w:pPr>
            <w:r w:rsidRPr="003C24F9">
              <w:t>disks</w:t>
            </w:r>
          </w:p>
          <w:p w:rsidR="00000000" w:rsidRPr="003C24F9" w:rsidP="003C24F9">
            <w:pPr>
              <w:pStyle w:val="ListBullet"/>
            </w:pPr>
            <w:r w:rsidRPr="003C24F9">
              <w:t>paper</w:t>
            </w:r>
          </w:p>
          <w:p w:rsidR="00000000" w:rsidRPr="003C24F9" w:rsidP="003C24F9">
            <w:pPr>
              <w:pStyle w:val="ListBullet"/>
            </w:pPr>
            <w:r w:rsidRPr="003C24F9">
              <w:t>printer toners</w:t>
            </w:r>
          </w:p>
          <w:p w:rsidR="00000000" w:rsidRPr="003C24F9" w:rsidP="003C24F9">
            <w:pPr>
              <w:pStyle w:val="ListBullet"/>
            </w:pPr>
            <w:r w:rsidRPr="003C24F9">
              <w:t>ribbons</w:t>
            </w:r>
          </w:p>
          <w:p w:rsidR="00000000" w:rsidP="003C24F9">
            <w:pPr>
              <w:pStyle w:val="ListBullet"/>
              <w:rPr>
                <w:lang w:val="en-NZ"/>
              </w:rPr>
            </w:pPr>
            <w:r w:rsidRPr="003C24F9">
              <w:t>tapes.</w:t>
            </w:r>
          </w:p>
        </w:tc>
      </w:tr>
      <w:tr w:rsidTr="003C24F9">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4F9">
            <w:pPr>
              <w:pStyle w:val="BodyText"/>
              <w:rPr>
                <w:lang w:val="en-NZ"/>
              </w:rPr>
            </w:pPr>
            <w:r w:rsidRPr="003C24F9">
              <w:rPr>
                <w:rStyle w:val="BoldandItalics"/>
              </w:rPr>
              <w:t xml:space="preserve">Environmental guidelines </w:t>
            </w:r>
            <w:r w:rsidRPr="003C24F9">
              <w:t>may include: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4F9" w:rsidP="003C24F9">
            <w:pPr>
              <w:pStyle w:val="ListBullet"/>
            </w:pPr>
            <w:r w:rsidRPr="003C24F9">
              <w:t>disposal through an authorised body of redundant hardware, such as:</w:t>
            </w:r>
          </w:p>
          <w:p w:rsidR="00000000" w:rsidRPr="003C24F9" w:rsidP="003C24F9">
            <w:pPr>
              <w:pStyle w:val="ListBullet2"/>
            </w:pPr>
            <w:r w:rsidRPr="003C24F9">
              <w:t>circuit boards</w:t>
            </w:r>
          </w:p>
          <w:p w:rsidR="00000000" w:rsidRPr="003C24F9" w:rsidP="003C24F9">
            <w:pPr>
              <w:pStyle w:val="ListBullet2"/>
            </w:pPr>
            <w:r w:rsidRPr="003C24F9">
              <w:t>hard drives</w:t>
            </w:r>
          </w:p>
          <w:p w:rsidR="00000000" w:rsidRPr="003C24F9" w:rsidP="003C24F9">
            <w:pPr>
              <w:pStyle w:val="ListBullet2"/>
            </w:pPr>
            <w:r w:rsidRPr="003C24F9">
              <w:t>motherboards</w:t>
            </w:r>
          </w:p>
          <w:p w:rsidR="00000000" w:rsidRPr="003C24F9" w:rsidP="003C24F9">
            <w:pPr>
              <w:pStyle w:val="ListBullet"/>
            </w:pPr>
            <w:r w:rsidRPr="003C24F9">
              <w:t>recycling</w:t>
            </w:r>
          </w:p>
          <w:p w:rsidR="00000000" w:rsidRPr="003C24F9" w:rsidP="003C24F9">
            <w:pPr>
              <w:pStyle w:val="ListBullet"/>
            </w:pPr>
            <w:r w:rsidRPr="003C24F9">
              <w:t>safe disposal of packaging, such as:</w:t>
            </w:r>
          </w:p>
          <w:p w:rsidR="00000000" w:rsidRPr="003C24F9" w:rsidP="003C24F9">
            <w:pPr>
              <w:pStyle w:val="ListBullet2"/>
            </w:pPr>
            <w:r w:rsidRPr="003C24F9">
              <w:t>cardboard</w:t>
            </w:r>
          </w:p>
          <w:p w:rsidR="00000000" w:rsidRPr="003C24F9" w:rsidP="003C24F9">
            <w:pPr>
              <w:pStyle w:val="ListBullet2"/>
            </w:pPr>
            <w:r w:rsidRPr="003C24F9">
              <w:t>paper</w:t>
            </w:r>
          </w:p>
          <w:p w:rsidR="00000000" w:rsidRPr="003C24F9" w:rsidP="003C24F9">
            <w:pPr>
              <w:pStyle w:val="ListBullet2"/>
            </w:pPr>
            <w:r w:rsidRPr="003C24F9">
              <w:t>plastic</w:t>
            </w:r>
          </w:p>
          <w:p w:rsidR="00000000" w:rsidRPr="003C24F9" w:rsidP="003C24F9">
            <w:pPr>
              <w:pStyle w:val="ListBullet2"/>
            </w:pPr>
            <w:r w:rsidRPr="003C24F9">
              <w:t>polystyrene.</w:t>
            </w:r>
          </w:p>
        </w:tc>
      </w:tr>
    </w:tbl>
    <w:p w:rsidR="00000000" w:rsidRPr="003C24F9" w:rsidP="003C24F9">
      <w:pPr>
        <w:pStyle w:val="BodyText"/>
      </w:pPr>
    </w:p>
    <w:p w:rsidR="00000000" w:rsidRPr="003C24F9" w:rsidP="003C24F9">
      <w:pPr>
        <w:pStyle w:val="AllowPageBreak"/>
      </w:pPr>
    </w:p>
    <w:p w:rsidR="00000000" w:rsidRPr="003C24F9" w:rsidP="003C24F9">
      <w:pPr>
        <w:pStyle w:val="Heading1"/>
      </w:pPr>
      <w:bookmarkStart w:id="12" w:name="O_456254"/>
      <w:bookmarkEnd w:id="12"/>
      <w:r w:rsidRPr="003C24F9">
        <w:t>Unit Sector(s)</w:t>
      </w:r>
    </w:p>
    <w:p w:rsidR="00000000" w:rsidRPr="003C24F9" w:rsidP="003C24F9">
      <w:pPr>
        <w:pStyle w:val="BodyText"/>
      </w:pPr>
      <w:r w:rsidRPr="003C24F9">
        <w:t>Systems administration and support</w:t>
      </w:r>
    </w:p>
    <w:p w:rsidR="00000000" w:rsidRPr="003C24F9" w:rsidP="003C24F9"/>
    <w:sectPr w:rsidSect="003C24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2CA" w:rsidP="003C72C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CA" w:rsidP="003C24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72CA" w:rsidP="003C24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72CA" w:rsidP="003C24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F9" w:rsidRPr="003C72CA" w:rsidP="003C72C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2CA" w:rsidP="003C24F9">
    <w:pPr>
      <w:pStyle w:val="Header"/>
      <w:framePr w:wrap="around"/>
    </w:pPr>
    <w:r>
      <w:fldChar w:fldCharType="begin"/>
    </w:r>
    <w:r>
      <w:instrText xml:space="preserve"> TITLE   \* MERGEFORMAT </w:instrText>
    </w:r>
    <w:r>
      <w:fldChar w:fldCharType="separate"/>
    </w:r>
    <w:r>
      <w:t>ICASAS208A Maintain IT equipment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C72CA" w:rsidP="003C2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25A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A4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06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4F9"/>
    <w:pPr>
      <w:spacing w:before="360" w:after="60"/>
      <w:outlineLvl w:val="0"/>
    </w:pPr>
    <w:rPr>
      <w:sz w:val="32"/>
    </w:rPr>
  </w:style>
  <w:style w:type="paragraph" w:styleId="Heading2">
    <w:name w:val="heading 2"/>
    <w:basedOn w:val="HeadingBase"/>
    <w:next w:val="BodyText"/>
    <w:link w:val="Heading2Char"/>
    <w:qFormat/>
    <w:rsid w:val="003C24F9"/>
    <w:pPr>
      <w:keepLines/>
      <w:spacing w:before="240" w:after="120"/>
      <w:outlineLvl w:val="1"/>
    </w:pPr>
    <w:rPr>
      <w:sz w:val="28"/>
      <w:szCs w:val="40"/>
    </w:rPr>
  </w:style>
  <w:style w:type="paragraph" w:styleId="Heading3">
    <w:name w:val="heading 3"/>
    <w:basedOn w:val="HeadingBase"/>
    <w:next w:val="BodyText"/>
    <w:link w:val="Heading3Char"/>
    <w:qFormat/>
    <w:rsid w:val="003C24F9"/>
    <w:pPr>
      <w:spacing w:before="180" w:after="120"/>
      <w:outlineLvl w:val="2"/>
    </w:pPr>
    <w:rPr>
      <w:spacing w:val="-10"/>
      <w:kern w:val="32"/>
    </w:rPr>
  </w:style>
  <w:style w:type="paragraph" w:styleId="Heading4">
    <w:name w:val="heading 4"/>
    <w:basedOn w:val="HeadingBase"/>
    <w:next w:val="BodyText"/>
    <w:link w:val="Heading4Char"/>
    <w:qFormat/>
    <w:rsid w:val="003C24F9"/>
    <w:pPr>
      <w:spacing w:before="160" w:after="120"/>
      <w:outlineLvl w:val="3"/>
    </w:pPr>
    <w:rPr>
      <w:sz w:val="22"/>
    </w:rPr>
  </w:style>
  <w:style w:type="paragraph" w:styleId="Heading5">
    <w:name w:val="heading 5"/>
    <w:basedOn w:val="HeadingBase"/>
    <w:next w:val="Normal"/>
    <w:link w:val="Heading5Char"/>
    <w:qFormat/>
    <w:rsid w:val="003C24F9"/>
    <w:pPr>
      <w:spacing w:before="80"/>
      <w:outlineLvl w:val="4"/>
    </w:pPr>
    <w:rPr>
      <w:color w:val="918585"/>
      <w:sz w:val="20"/>
    </w:rPr>
  </w:style>
  <w:style w:type="paragraph" w:styleId="Heading6">
    <w:name w:val="heading 6"/>
    <w:basedOn w:val="HeadingBase"/>
    <w:next w:val="Normal"/>
    <w:link w:val="Heading6Char"/>
    <w:qFormat/>
    <w:rsid w:val="003C24F9"/>
    <w:pPr>
      <w:spacing w:before="60"/>
      <w:outlineLvl w:val="5"/>
    </w:pPr>
    <w:rPr>
      <w:color w:val="918585"/>
      <w:sz w:val="20"/>
    </w:rPr>
  </w:style>
  <w:style w:type="paragraph" w:styleId="Heading7">
    <w:name w:val="heading 7"/>
    <w:basedOn w:val="Normal"/>
    <w:next w:val="Normal"/>
    <w:link w:val="Heading7Char"/>
    <w:qFormat/>
    <w:rsid w:val="003C24F9"/>
    <w:pPr>
      <w:ind w:left="720"/>
      <w:outlineLvl w:val="6"/>
    </w:pPr>
    <w:rPr>
      <w:i/>
    </w:rPr>
  </w:style>
  <w:style w:type="paragraph" w:styleId="Heading8">
    <w:name w:val="heading 8"/>
    <w:basedOn w:val="Normal"/>
    <w:next w:val="Normal"/>
    <w:link w:val="Heading8Char"/>
    <w:qFormat/>
    <w:rsid w:val="003C24F9"/>
    <w:pPr>
      <w:ind w:left="720"/>
      <w:outlineLvl w:val="7"/>
    </w:pPr>
    <w:rPr>
      <w:i/>
    </w:rPr>
  </w:style>
  <w:style w:type="paragraph" w:styleId="Heading9">
    <w:name w:val="heading 9"/>
    <w:basedOn w:val="Normal"/>
    <w:next w:val="Normal"/>
    <w:link w:val="Heading9Char"/>
    <w:qFormat/>
    <w:rsid w:val="003C24F9"/>
    <w:pPr>
      <w:ind w:left="720"/>
      <w:outlineLvl w:val="8"/>
    </w:pPr>
    <w:rPr>
      <w:i/>
    </w:rPr>
  </w:style>
  <w:style w:type="character" w:default="1" w:styleId="DefaultParagraphFont">
    <w:name w:val="Default Paragraph Font"/>
    <w:uiPriority w:val="1"/>
    <w:unhideWhenUsed/>
    <w:rsid w:val="003C2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4F9"/>
  </w:style>
  <w:style w:type="character" w:customStyle="1" w:styleId="Heading1Char">
    <w:name w:val="Heading 1 Char"/>
    <w:basedOn w:val="DefaultParagraphFont"/>
    <w:link w:val="Heading1"/>
    <w:rsid w:val="003C24F9"/>
    <w:rPr>
      <w:rFonts w:ascii="Times New Roman" w:eastAsia="Times New Roman" w:hAnsi="Times New Roman" w:cs="Times New Roman"/>
      <w:b/>
      <w:sz w:val="32"/>
      <w:szCs w:val="20"/>
      <w:lang w:eastAsia="en-US"/>
    </w:rPr>
  </w:style>
  <w:style w:type="paragraph" w:styleId="BodyText">
    <w:name w:val="Body Text"/>
    <w:basedOn w:val="Normal"/>
    <w:link w:val="BodyTextChar"/>
    <w:rsid w:val="003C24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24F9"/>
    <w:rPr>
      <w:rFonts w:ascii="Times New Roman" w:eastAsia="Times New Roman" w:hAnsi="Times New Roman" w:cs="Times New Roman"/>
      <w:sz w:val="24"/>
      <w:lang w:eastAsia="en-US"/>
    </w:rPr>
  </w:style>
  <w:style w:type="paragraph" w:styleId="Footer">
    <w:name w:val="footer"/>
    <w:basedOn w:val="Normal"/>
    <w:link w:val="FooterChar"/>
    <w:rsid w:val="003C2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4F9"/>
    <w:rPr>
      <w:rFonts w:ascii="Times New Roman" w:eastAsia="Times New Roman" w:hAnsi="Times New Roman" w:cs="Times New Roman"/>
      <w:sz w:val="16"/>
      <w:lang w:eastAsia="en-US"/>
    </w:rPr>
  </w:style>
  <w:style w:type="paragraph" w:styleId="ListBullet">
    <w:name w:val="List Bullet"/>
    <w:basedOn w:val="List"/>
    <w:rsid w:val="003C24F9"/>
    <w:pPr>
      <w:numPr>
        <w:numId w:val="13"/>
      </w:numPr>
      <w:tabs>
        <w:tab w:val="clear" w:pos="340"/>
      </w:tabs>
      <w:spacing w:before="40" w:after="40"/>
    </w:pPr>
  </w:style>
  <w:style w:type="character" w:customStyle="1" w:styleId="SpecialBold">
    <w:name w:val="Special Bold"/>
    <w:basedOn w:val="DefaultParagraphFont"/>
    <w:rsid w:val="003C24F9"/>
    <w:rPr>
      <w:b/>
      <w:spacing w:val="0"/>
    </w:rPr>
  </w:style>
  <w:style w:type="paragraph" w:styleId="ListBullet2">
    <w:name w:val="List Bullet 2"/>
    <w:basedOn w:val="List2"/>
    <w:rsid w:val="003C24F9"/>
    <w:pPr>
      <w:numPr>
        <w:numId w:val="14"/>
      </w:numPr>
      <w:tabs>
        <w:tab w:val="clear" w:pos="680"/>
      </w:tabs>
    </w:pPr>
  </w:style>
  <w:style w:type="character" w:styleId="Emphasis">
    <w:name w:val="Emphasis"/>
    <w:basedOn w:val="DefaultParagraphFont"/>
    <w:qFormat/>
    <w:rsid w:val="003C24F9"/>
    <w:rPr>
      <w:i/>
    </w:rPr>
  </w:style>
  <w:style w:type="paragraph" w:customStyle="1" w:styleId="SuperHeading">
    <w:name w:val="SuperHeading"/>
    <w:basedOn w:val="Normal"/>
    <w:rsid w:val="003C24F9"/>
    <w:pPr>
      <w:spacing w:before="240" w:after="120"/>
      <w:outlineLvl w:val="0"/>
    </w:pPr>
    <w:rPr>
      <w:rFonts w:ascii="Times New Roman" w:hAnsi="Times New Roman"/>
      <w:b/>
      <w:sz w:val="28"/>
    </w:rPr>
  </w:style>
  <w:style w:type="paragraph" w:customStyle="1" w:styleId="AllowPageBreak">
    <w:name w:val="AllowPageBreak"/>
    <w:rsid w:val="003C2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24F9"/>
    <w:rPr>
      <w:b/>
      <w:i/>
      <w:u w:val="none"/>
    </w:rPr>
  </w:style>
  <w:style w:type="character" w:customStyle="1" w:styleId="Heading2Char">
    <w:name w:val="Heading 2 Char"/>
    <w:basedOn w:val="DefaultParagraphFont"/>
    <w:link w:val="Heading2"/>
    <w:rsid w:val="003C2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4F9"/>
    <w:rPr>
      <w:rFonts w:ascii="Courier New" w:eastAsia="Times New Roman" w:hAnsi="Courier New" w:cs="Times New Roman"/>
      <w:i/>
      <w:szCs w:val="20"/>
      <w:lang w:eastAsia="en-US"/>
    </w:rPr>
  </w:style>
  <w:style w:type="paragraph" w:customStyle="1" w:styleId="HeadingBase">
    <w:name w:val="Heading Base"/>
    <w:rsid w:val="003C2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4F9"/>
    <w:pPr>
      <w:tabs>
        <w:tab w:val="right" w:leader="dot" w:pos="9072"/>
      </w:tabs>
      <w:ind w:left="567"/>
    </w:pPr>
    <w:rPr>
      <w:szCs w:val="22"/>
    </w:rPr>
  </w:style>
  <w:style w:type="paragraph" w:customStyle="1" w:styleId="TOCBase">
    <w:name w:val="TOC Base"/>
    <w:rsid w:val="003C2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4F9"/>
    <w:pPr>
      <w:tabs>
        <w:tab w:val="right" w:leader="dot" w:pos="9072"/>
      </w:tabs>
      <w:spacing w:before="40" w:after="40"/>
      <w:ind w:left="284"/>
    </w:pPr>
    <w:rPr>
      <w:rFonts w:ascii="Times New Roman" w:hAnsi="Times New Roman"/>
    </w:rPr>
  </w:style>
  <w:style w:type="paragraph" w:styleId="TOC1">
    <w:name w:val="toc 1"/>
    <w:basedOn w:val="TOCBase"/>
    <w:next w:val="Normal"/>
    <w:rsid w:val="003C24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24F9"/>
    <w:pPr>
      <w:spacing w:before="5040"/>
      <w:jc w:val="center"/>
    </w:pPr>
    <w:rPr>
      <w:sz w:val="48"/>
      <w:szCs w:val="72"/>
      <w:lang w:val="en-US"/>
    </w:rPr>
  </w:style>
  <w:style w:type="character" w:customStyle="1" w:styleId="TitleChar">
    <w:name w:val="Title Char"/>
    <w:basedOn w:val="DefaultParagraphFont"/>
    <w:link w:val="Title"/>
    <w:rsid w:val="003C2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4F9"/>
    <w:pPr>
      <w:tabs>
        <w:tab w:val="left" w:pos="3600"/>
        <w:tab w:val="left" w:pos="3958"/>
      </w:tabs>
    </w:pPr>
  </w:style>
  <w:style w:type="paragraph" w:styleId="List">
    <w:name w:val="List"/>
    <w:basedOn w:val="BodyText"/>
    <w:next w:val="BodyText"/>
    <w:rsid w:val="003C24F9"/>
    <w:pPr>
      <w:tabs>
        <w:tab w:val="left" w:pos="340"/>
      </w:tabs>
      <w:spacing w:before="60" w:after="60"/>
      <w:ind w:left="340" w:hanging="340"/>
    </w:pPr>
  </w:style>
  <w:style w:type="paragraph" w:customStyle="1" w:styleId="Note">
    <w:name w:val="Note"/>
    <w:basedOn w:val="BodyText"/>
    <w:rsid w:val="003C2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4F9"/>
    <w:pPr>
      <w:framePr w:wrap="auto" w:hAnchor="text" w:y="6049"/>
    </w:pPr>
    <w:rPr>
      <w:color w:val="000000"/>
      <w:sz w:val="40"/>
    </w:rPr>
  </w:style>
  <w:style w:type="paragraph" w:customStyle="1" w:styleId="TOCTitle">
    <w:name w:val="TOCTitle"/>
    <w:basedOn w:val="Heading1"/>
    <w:rsid w:val="003C24F9"/>
    <w:pPr>
      <w:spacing w:after="240"/>
      <w:jc w:val="center"/>
      <w:outlineLvl w:val="9"/>
    </w:pPr>
    <w:rPr>
      <w:caps/>
    </w:rPr>
  </w:style>
  <w:style w:type="paragraph" w:customStyle="1" w:styleId="Version">
    <w:name w:val="Version"/>
    <w:rsid w:val="003C2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4F9"/>
    <w:pPr>
      <w:keepNext w:val="0"/>
      <w:tabs>
        <w:tab w:val="right" w:pos="4176"/>
      </w:tabs>
      <w:ind w:left="198" w:hanging="198"/>
    </w:pPr>
    <w:rPr>
      <w:rFonts w:ascii="Garamond" w:hAnsi="Garamond"/>
    </w:rPr>
  </w:style>
  <w:style w:type="paragraph" w:styleId="IndexHeading">
    <w:name w:val="index heading"/>
    <w:basedOn w:val="Normal"/>
    <w:next w:val="Index1"/>
    <w:semiHidden/>
    <w:rsid w:val="003C24F9"/>
    <w:pPr>
      <w:spacing w:before="120" w:after="120"/>
    </w:pPr>
    <w:rPr>
      <w:rFonts w:ascii="Arial" w:hAnsi="Arial"/>
      <w:b/>
      <w:color w:val="918585"/>
      <w:sz w:val="24"/>
    </w:rPr>
  </w:style>
  <w:style w:type="paragraph" w:styleId="Header">
    <w:name w:val="header"/>
    <w:basedOn w:val="Normal"/>
    <w:link w:val="HeaderChar"/>
    <w:rsid w:val="003C2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4F9"/>
    <w:rPr>
      <w:rFonts w:ascii="Times New Roman" w:eastAsia="Times New Roman" w:hAnsi="Times New Roman" w:cs="Times New Roman"/>
      <w:sz w:val="16"/>
      <w:szCs w:val="20"/>
      <w:lang w:val="en-GB" w:eastAsia="en-US"/>
    </w:rPr>
  </w:style>
  <w:style w:type="paragraph" w:customStyle="1" w:styleId="Chapter">
    <w:name w:val="Chapter"/>
    <w:basedOn w:val="Normal"/>
    <w:rsid w:val="003C24F9"/>
    <w:pPr>
      <w:spacing w:before="240"/>
    </w:pPr>
    <w:rPr>
      <w:rFonts w:ascii="Times New Roman" w:hAnsi="Times New Roman"/>
      <w:smallCaps/>
      <w:spacing w:val="80"/>
      <w:sz w:val="28"/>
    </w:rPr>
  </w:style>
  <w:style w:type="paragraph" w:customStyle="1" w:styleId="InChapter">
    <w:name w:val="InChapter"/>
    <w:basedOn w:val="Heading3"/>
    <w:rsid w:val="003C24F9"/>
    <w:pPr>
      <w:spacing w:after="240"/>
      <w:outlineLvl w:val="9"/>
    </w:pPr>
    <w:rPr>
      <w:noProof/>
    </w:rPr>
  </w:style>
  <w:style w:type="paragraph" w:styleId="Index2">
    <w:name w:val="index 2"/>
    <w:basedOn w:val="Normal"/>
    <w:next w:val="Normal"/>
    <w:semiHidden/>
    <w:rsid w:val="003C24F9"/>
    <w:pPr>
      <w:tabs>
        <w:tab w:val="right" w:pos="4176"/>
      </w:tabs>
      <w:ind w:left="568" w:hanging="284"/>
    </w:pPr>
    <w:rPr>
      <w:rFonts w:ascii="Garamond" w:hAnsi="Garamond"/>
    </w:rPr>
  </w:style>
  <w:style w:type="paragraph" w:customStyle="1" w:styleId="Byline">
    <w:name w:val="Byline"/>
    <w:rsid w:val="003C2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4F9"/>
    <w:pPr>
      <w:tabs>
        <w:tab w:val="clear" w:pos="3600"/>
        <w:tab w:val="clear" w:pos="3958"/>
      </w:tabs>
      <w:jc w:val="right"/>
    </w:pPr>
  </w:style>
  <w:style w:type="paragraph" w:styleId="Caption">
    <w:name w:val="caption"/>
    <w:basedOn w:val="BodyText"/>
    <w:next w:val="Normal"/>
    <w:qFormat/>
    <w:rsid w:val="003C24F9"/>
    <w:pPr>
      <w:framePr w:w="2268" w:hSpace="181" w:vSpace="181" w:wrap="around" w:vAnchor="text" w:hAnchor="page" w:x="1135" w:y="285" w:anchorLock="1"/>
    </w:pPr>
    <w:rPr>
      <w:i/>
    </w:rPr>
  </w:style>
  <w:style w:type="paragraph" w:customStyle="1" w:styleId="MiniTOCTitle">
    <w:name w:val="MiniTOCTitle"/>
    <w:basedOn w:val="Heading4"/>
    <w:rsid w:val="003C24F9"/>
    <w:pPr>
      <w:spacing w:before="240"/>
      <w:outlineLvl w:val="9"/>
    </w:pPr>
    <w:rPr>
      <w:noProof/>
      <w:sz w:val="24"/>
    </w:rPr>
  </w:style>
  <w:style w:type="paragraph" w:customStyle="1" w:styleId="MiniTOCItem">
    <w:name w:val="MiniTOCItem"/>
    <w:basedOn w:val="ListBullet"/>
    <w:rsid w:val="003C24F9"/>
    <w:pPr>
      <w:numPr>
        <w:numId w:val="0"/>
      </w:numPr>
      <w:tabs>
        <w:tab w:val="right" w:leader="dot" w:pos="6521"/>
      </w:tabs>
      <w:spacing w:before="0" w:after="0"/>
    </w:pPr>
  </w:style>
  <w:style w:type="paragraph" w:customStyle="1" w:styleId="TOFTitle">
    <w:name w:val="TOFTitle"/>
    <w:basedOn w:val="TOCTitle"/>
    <w:rsid w:val="003C24F9"/>
  </w:style>
  <w:style w:type="paragraph" w:styleId="TableofFigures">
    <w:name w:val="table of figures"/>
    <w:basedOn w:val="Normal"/>
    <w:next w:val="Normal"/>
    <w:semiHidden/>
    <w:rsid w:val="003C24F9"/>
    <w:pPr>
      <w:tabs>
        <w:tab w:val="right" w:leader="dot" w:pos="9072"/>
      </w:tabs>
      <w:ind w:left="970" w:hanging="403"/>
    </w:pPr>
    <w:rPr>
      <w:rFonts w:ascii="Times New Roman" w:hAnsi="Times New Roman"/>
      <w:b/>
    </w:rPr>
  </w:style>
  <w:style w:type="paragraph" w:styleId="ListNumber">
    <w:name w:val="List Number"/>
    <w:basedOn w:val="List"/>
    <w:rsid w:val="003C24F9"/>
    <w:pPr>
      <w:numPr>
        <w:numId w:val="11"/>
      </w:numPr>
    </w:pPr>
  </w:style>
  <w:style w:type="character" w:customStyle="1" w:styleId="WingdingSymbols">
    <w:name w:val="Wingding Symbols"/>
    <w:rsid w:val="003C24F9"/>
    <w:rPr>
      <w:rFonts w:ascii="Wingdings" w:hAnsi="Wingdings"/>
    </w:rPr>
  </w:style>
  <w:style w:type="paragraph" w:customStyle="1" w:styleId="TableHeading">
    <w:name w:val="Table Heading"/>
    <w:basedOn w:val="HeadingBase"/>
    <w:rsid w:val="003C24F9"/>
    <w:pPr>
      <w:keepLines/>
      <w:pBdr>
        <w:bottom w:val="single" w:sz="6" w:space="1" w:color="918585"/>
      </w:pBdr>
      <w:spacing w:before="240"/>
    </w:pPr>
  </w:style>
  <w:style w:type="character" w:customStyle="1" w:styleId="HotSpot">
    <w:name w:val="HotSpot"/>
    <w:rsid w:val="003C24F9"/>
    <w:rPr>
      <w:color w:val="0033CC"/>
      <w:u w:val="none"/>
    </w:rPr>
  </w:style>
  <w:style w:type="paragraph" w:customStyle="1" w:styleId="BodyTextRight">
    <w:name w:val="Body Text Right"/>
    <w:basedOn w:val="BodyText"/>
    <w:rsid w:val="003C24F9"/>
    <w:pPr>
      <w:spacing w:before="0" w:after="0"/>
      <w:jc w:val="right"/>
    </w:pPr>
  </w:style>
  <w:style w:type="paragraph" w:styleId="Index3">
    <w:name w:val="index 3"/>
    <w:basedOn w:val="ListNumber2"/>
    <w:next w:val="Normal"/>
    <w:semiHidden/>
    <w:rsid w:val="003C24F9"/>
    <w:pPr>
      <w:numPr>
        <w:numId w:val="0"/>
      </w:numPr>
      <w:tabs>
        <w:tab w:val="right" w:leader="dot" w:pos="4176"/>
      </w:tabs>
    </w:pPr>
  </w:style>
  <w:style w:type="paragraph" w:styleId="ListNumber2">
    <w:name w:val="List Number 2"/>
    <w:basedOn w:val="List2"/>
    <w:rsid w:val="003C24F9"/>
    <w:pPr>
      <w:numPr>
        <w:numId w:val="10"/>
      </w:numPr>
      <w:tabs>
        <w:tab w:val="clear" w:pos="1060"/>
      </w:tabs>
    </w:pPr>
  </w:style>
  <w:style w:type="paragraph" w:customStyle="1" w:styleId="MarginNote">
    <w:name w:val="Margin Note"/>
    <w:basedOn w:val="BodyText"/>
    <w:rsid w:val="003C2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4F9"/>
    <w:rPr>
      <w:sz w:val="32"/>
    </w:rPr>
  </w:style>
  <w:style w:type="paragraph" w:customStyle="1" w:styleId="HeadingProcedure">
    <w:name w:val="Heading Procedure"/>
    <w:basedOn w:val="HeadingBase"/>
    <w:next w:val="Normal"/>
    <w:rsid w:val="003C24F9"/>
    <w:pPr>
      <w:tabs>
        <w:tab w:val="left" w:pos="0"/>
      </w:tabs>
      <w:spacing w:before="120" w:after="60"/>
    </w:pPr>
    <w:rPr>
      <w:i/>
      <w:color w:val="918585"/>
      <w:sz w:val="22"/>
    </w:rPr>
  </w:style>
  <w:style w:type="paragraph" w:customStyle="1" w:styleId="TableBodyText">
    <w:name w:val="Table Body Text"/>
    <w:basedOn w:val="BodyText"/>
    <w:rsid w:val="003C24F9"/>
    <w:pPr>
      <w:spacing w:before="60" w:after="60"/>
    </w:pPr>
  </w:style>
  <w:style w:type="paragraph" w:styleId="ListContinue">
    <w:name w:val="List Continue"/>
    <w:basedOn w:val="List"/>
    <w:rsid w:val="003C24F9"/>
    <w:pPr>
      <w:ind w:firstLine="0"/>
    </w:pPr>
  </w:style>
  <w:style w:type="paragraph" w:customStyle="1" w:styleId="ListNote">
    <w:name w:val="List Note"/>
    <w:basedOn w:val="List"/>
    <w:rsid w:val="003C24F9"/>
    <w:pPr>
      <w:pBdr>
        <w:top w:val="single" w:sz="6" w:space="2" w:color="918585"/>
        <w:bottom w:val="single" w:sz="6" w:space="2" w:color="918585"/>
      </w:pBdr>
      <w:tabs>
        <w:tab w:val="left" w:pos="1021"/>
      </w:tabs>
      <w:ind w:firstLine="0"/>
    </w:pPr>
  </w:style>
  <w:style w:type="paragraph" w:customStyle="1" w:styleId="Warning">
    <w:name w:val="Warning"/>
    <w:basedOn w:val="BodyText"/>
    <w:rsid w:val="003C24F9"/>
    <w:pPr>
      <w:shd w:val="clear" w:color="auto" w:fill="D9D9D9"/>
      <w:tabs>
        <w:tab w:val="left" w:pos="992"/>
      </w:tabs>
      <w:ind w:left="119" w:right="119"/>
    </w:pPr>
    <w:rPr>
      <w:sz w:val="20"/>
    </w:rPr>
  </w:style>
  <w:style w:type="paragraph" w:customStyle="1" w:styleId="MarginIcons">
    <w:name w:val="Margin Icons"/>
    <w:basedOn w:val="BodyText"/>
    <w:rsid w:val="003C2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4F9"/>
    <w:rPr>
      <w:rFonts w:ascii="Courier New" w:hAnsi="Courier New"/>
    </w:rPr>
  </w:style>
  <w:style w:type="paragraph" w:customStyle="1" w:styleId="NoteBullet">
    <w:name w:val="Note Bullet"/>
    <w:basedOn w:val="Note"/>
    <w:rsid w:val="003C24F9"/>
    <w:pPr>
      <w:tabs>
        <w:tab w:val="clear" w:pos="680"/>
      </w:tabs>
      <w:spacing w:before="60" w:after="60"/>
    </w:pPr>
  </w:style>
  <w:style w:type="paragraph" w:customStyle="1" w:styleId="SubHeading2">
    <w:name w:val="SubHeading2"/>
    <w:basedOn w:val="HeadingBase"/>
    <w:rsid w:val="003C24F9"/>
    <w:pPr>
      <w:spacing w:before="240" w:after="60"/>
    </w:pPr>
    <w:rPr>
      <w:sz w:val="20"/>
    </w:rPr>
  </w:style>
  <w:style w:type="paragraph" w:customStyle="1" w:styleId="SubHeading1">
    <w:name w:val="SubHeading1"/>
    <w:basedOn w:val="HeadingBase"/>
    <w:rsid w:val="003C24F9"/>
    <w:pPr>
      <w:spacing w:before="240" w:after="60"/>
    </w:pPr>
    <w:rPr>
      <w:color w:val="918585"/>
      <w:sz w:val="22"/>
    </w:rPr>
  </w:style>
  <w:style w:type="paragraph" w:customStyle="1" w:styleId="SideHeading">
    <w:name w:val="Side Heading"/>
    <w:basedOn w:val="HeadingBase"/>
    <w:rsid w:val="003C2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4F9"/>
    <w:pPr>
      <w:numPr>
        <w:numId w:val="12"/>
      </w:numPr>
    </w:pPr>
  </w:style>
  <w:style w:type="paragraph" w:styleId="PlainText">
    <w:name w:val="Plain Text"/>
    <w:basedOn w:val="Normal"/>
    <w:link w:val="PlainTextChar"/>
    <w:rsid w:val="003C24F9"/>
    <w:rPr>
      <w:sz w:val="20"/>
    </w:rPr>
  </w:style>
  <w:style w:type="character" w:customStyle="1" w:styleId="PlainTextChar">
    <w:name w:val="Plain Text Char"/>
    <w:basedOn w:val="DefaultParagraphFont"/>
    <w:link w:val="PlainText"/>
    <w:rsid w:val="003C24F9"/>
    <w:rPr>
      <w:rFonts w:ascii="Courier New" w:eastAsia="Times New Roman" w:hAnsi="Courier New" w:cs="Times New Roman"/>
      <w:sz w:val="20"/>
      <w:szCs w:val="20"/>
      <w:lang w:eastAsia="en-US"/>
    </w:rPr>
  </w:style>
  <w:style w:type="character" w:customStyle="1" w:styleId="MenuOption">
    <w:name w:val="Menu Option"/>
    <w:basedOn w:val="DefaultParagraphFont"/>
    <w:rsid w:val="003C24F9"/>
    <w:rPr>
      <w:b/>
      <w:smallCaps/>
    </w:rPr>
  </w:style>
  <w:style w:type="paragraph" w:customStyle="1" w:styleId="TableListNumber">
    <w:name w:val="Table List Number"/>
    <w:basedOn w:val="ListNumber"/>
    <w:rsid w:val="003C24F9"/>
    <w:pPr>
      <w:numPr>
        <w:numId w:val="0"/>
      </w:numPr>
    </w:pPr>
  </w:style>
  <w:style w:type="paragraph" w:styleId="TOC4">
    <w:name w:val="toc 4"/>
    <w:basedOn w:val="TOCBase"/>
    <w:next w:val="Normal"/>
    <w:semiHidden/>
    <w:rsid w:val="003C24F9"/>
    <w:pPr>
      <w:tabs>
        <w:tab w:val="right" w:leader="dot" w:pos="9071"/>
      </w:tabs>
      <w:ind w:left="1701"/>
    </w:pPr>
  </w:style>
  <w:style w:type="paragraph" w:customStyle="1" w:styleId="ListAlpha">
    <w:name w:val="List Alpha"/>
    <w:basedOn w:val="List"/>
    <w:rsid w:val="003C24F9"/>
    <w:pPr>
      <w:numPr>
        <w:numId w:val="9"/>
      </w:numPr>
    </w:pPr>
  </w:style>
  <w:style w:type="paragraph" w:customStyle="1" w:styleId="ListAlpha2">
    <w:name w:val="List Alpha 2"/>
    <w:basedOn w:val="List2"/>
    <w:rsid w:val="003C24F9"/>
    <w:pPr>
      <w:numPr>
        <w:numId w:val="8"/>
      </w:numPr>
    </w:pPr>
  </w:style>
  <w:style w:type="paragraph" w:styleId="List2">
    <w:name w:val="List 2"/>
    <w:basedOn w:val="BodyText"/>
    <w:rsid w:val="003C24F9"/>
    <w:pPr>
      <w:tabs>
        <w:tab w:val="left" w:pos="680"/>
      </w:tabs>
      <w:spacing w:before="60" w:after="60"/>
      <w:ind w:left="680" w:hanging="340"/>
    </w:pPr>
  </w:style>
  <w:style w:type="paragraph" w:styleId="List3">
    <w:name w:val="List 3"/>
    <w:basedOn w:val="BodyText"/>
    <w:rsid w:val="003C24F9"/>
    <w:pPr>
      <w:tabs>
        <w:tab w:val="left" w:pos="1021"/>
      </w:tabs>
      <w:spacing w:before="60" w:after="60"/>
      <w:ind w:left="1020" w:hanging="340"/>
    </w:pPr>
  </w:style>
  <w:style w:type="paragraph" w:styleId="List4">
    <w:name w:val="List 4"/>
    <w:basedOn w:val="BodyText"/>
    <w:rsid w:val="003C24F9"/>
    <w:pPr>
      <w:tabs>
        <w:tab w:val="left" w:pos="1361"/>
      </w:tabs>
      <w:spacing w:before="60" w:after="60"/>
      <w:ind w:left="1361" w:hanging="340"/>
    </w:pPr>
  </w:style>
  <w:style w:type="paragraph" w:styleId="List5">
    <w:name w:val="List 5"/>
    <w:basedOn w:val="BodyText"/>
    <w:rsid w:val="003C24F9"/>
    <w:pPr>
      <w:tabs>
        <w:tab w:val="left" w:pos="1701"/>
      </w:tabs>
      <w:spacing w:before="60" w:after="60"/>
      <w:ind w:left="1701" w:hanging="340"/>
    </w:pPr>
  </w:style>
  <w:style w:type="paragraph" w:styleId="ListBullet3">
    <w:name w:val="List Bullet 3"/>
    <w:basedOn w:val="List3"/>
    <w:rsid w:val="003C24F9"/>
    <w:pPr>
      <w:numPr>
        <w:numId w:val="15"/>
      </w:numPr>
      <w:tabs>
        <w:tab w:val="clear" w:pos="1021"/>
      </w:tabs>
      <w:ind w:left="1037" w:hanging="357"/>
    </w:pPr>
  </w:style>
  <w:style w:type="paragraph" w:styleId="ListBullet4">
    <w:name w:val="List Bullet 4"/>
    <w:basedOn w:val="List4"/>
    <w:rsid w:val="003C24F9"/>
    <w:pPr>
      <w:numPr>
        <w:numId w:val="3"/>
      </w:numPr>
    </w:pPr>
  </w:style>
  <w:style w:type="paragraph" w:styleId="ListBullet5">
    <w:name w:val="List Bullet 5"/>
    <w:basedOn w:val="List5"/>
    <w:rsid w:val="003C24F9"/>
    <w:pPr>
      <w:numPr>
        <w:numId w:val="4"/>
      </w:numPr>
    </w:pPr>
  </w:style>
  <w:style w:type="paragraph" w:styleId="ListContinue2">
    <w:name w:val="List Continue 2"/>
    <w:basedOn w:val="List2"/>
    <w:rsid w:val="003C24F9"/>
    <w:pPr>
      <w:ind w:firstLine="0"/>
    </w:pPr>
  </w:style>
  <w:style w:type="paragraph" w:styleId="ListContinue3">
    <w:name w:val="List Continue 3"/>
    <w:basedOn w:val="List3"/>
    <w:rsid w:val="003C24F9"/>
    <w:pPr>
      <w:ind w:left="1021" w:firstLine="0"/>
    </w:pPr>
  </w:style>
  <w:style w:type="paragraph" w:styleId="ListContinue4">
    <w:name w:val="List Continue 4"/>
    <w:basedOn w:val="List4"/>
    <w:rsid w:val="003C24F9"/>
    <w:pPr>
      <w:ind w:firstLine="0"/>
    </w:pPr>
  </w:style>
  <w:style w:type="paragraph" w:styleId="ListContinue5">
    <w:name w:val="List Continue 5"/>
    <w:basedOn w:val="List5"/>
    <w:rsid w:val="003C24F9"/>
    <w:pPr>
      <w:ind w:firstLine="0"/>
    </w:pPr>
  </w:style>
  <w:style w:type="paragraph" w:styleId="ListNumber3">
    <w:name w:val="List Number 3"/>
    <w:basedOn w:val="List3"/>
    <w:rsid w:val="003C24F9"/>
    <w:pPr>
      <w:numPr>
        <w:numId w:val="5"/>
      </w:numPr>
    </w:pPr>
  </w:style>
  <w:style w:type="paragraph" w:styleId="ListNumber4">
    <w:name w:val="List Number 4"/>
    <w:basedOn w:val="List4"/>
    <w:rsid w:val="003C24F9"/>
    <w:pPr>
      <w:numPr>
        <w:numId w:val="6"/>
      </w:numPr>
    </w:pPr>
  </w:style>
  <w:style w:type="paragraph" w:styleId="ListNumber5">
    <w:name w:val="List Number 5"/>
    <w:basedOn w:val="List5"/>
    <w:rsid w:val="003C24F9"/>
    <w:pPr>
      <w:numPr>
        <w:numId w:val="7"/>
      </w:numPr>
    </w:pPr>
  </w:style>
  <w:style w:type="paragraph" w:styleId="BlockText">
    <w:name w:val="Block Text"/>
    <w:basedOn w:val="Normal"/>
    <w:rsid w:val="003C24F9"/>
    <w:pPr>
      <w:spacing w:after="120"/>
      <w:ind w:left="1440" w:right="1440"/>
    </w:pPr>
  </w:style>
  <w:style w:type="character" w:customStyle="1" w:styleId="Subscript">
    <w:name w:val="Subscript"/>
    <w:basedOn w:val="DefaultParagraphFont"/>
    <w:rsid w:val="003C24F9"/>
    <w:rPr>
      <w:sz w:val="16"/>
      <w:vertAlign w:val="subscript"/>
    </w:rPr>
  </w:style>
  <w:style w:type="character" w:customStyle="1" w:styleId="Superscript">
    <w:name w:val="Superscript"/>
    <w:basedOn w:val="DefaultParagraphFont"/>
    <w:rsid w:val="003C24F9"/>
    <w:rPr>
      <w:sz w:val="16"/>
      <w:vertAlign w:val="superscript"/>
    </w:rPr>
  </w:style>
  <w:style w:type="character" w:customStyle="1" w:styleId="Symbols">
    <w:name w:val="Symbols"/>
    <w:basedOn w:val="DefaultParagraphFont"/>
    <w:rsid w:val="003C24F9"/>
    <w:rPr>
      <w:rFonts w:ascii="Symbol" w:hAnsi="Symbol"/>
    </w:rPr>
  </w:style>
  <w:style w:type="character" w:customStyle="1" w:styleId="MenuOptions">
    <w:name w:val="Menu Options"/>
    <w:basedOn w:val="DefaultParagraphFont"/>
    <w:rsid w:val="003C24F9"/>
    <w:rPr>
      <w:rFonts w:ascii="Arial Narrow" w:hAnsi="Arial Narrow"/>
      <w:smallCaps/>
    </w:rPr>
  </w:style>
  <w:style w:type="character" w:customStyle="1" w:styleId="Buttons">
    <w:name w:val="Buttons"/>
    <w:basedOn w:val="DefaultParagraphFont"/>
    <w:rsid w:val="003C24F9"/>
    <w:rPr>
      <w:b/>
    </w:rPr>
  </w:style>
  <w:style w:type="character" w:customStyle="1" w:styleId="Underlined">
    <w:name w:val="Underlined"/>
    <w:basedOn w:val="DefaultParagraphFont"/>
    <w:rsid w:val="003C24F9"/>
    <w:rPr>
      <w:u w:val="single"/>
    </w:rPr>
  </w:style>
  <w:style w:type="paragraph" w:customStyle="1" w:styleId="TableBodyTextRight">
    <w:name w:val="Table Body Text Right"/>
    <w:basedOn w:val="TableBodyText"/>
    <w:rsid w:val="003C24F9"/>
    <w:pPr>
      <w:widowControl w:val="0"/>
      <w:autoSpaceDE w:val="0"/>
      <w:autoSpaceDN w:val="0"/>
      <w:adjustRightInd w:val="0"/>
      <w:jc w:val="right"/>
    </w:pPr>
    <w:rPr>
      <w:rFonts w:cs="Arial"/>
      <w:szCs w:val="18"/>
    </w:rPr>
  </w:style>
  <w:style w:type="paragraph" w:customStyle="1" w:styleId="CopyrightText">
    <w:name w:val="Copyright Text"/>
    <w:basedOn w:val="BodyText"/>
    <w:rsid w:val="003C24F9"/>
    <w:rPr>
      <w:sz w:val="18"/>
    </w:rPr>
  </w:style>
  <w:style w:type="paragraph" w:customStyle="1" w:styleId="BodySmallRight">
    <w:name w:val="Body Small Right"/>
    <w:basedOn w:val="BodyTextRight"/>
    <w:rsid w:val="003C24F9"/>
    <w:rPr>
      <w:sz w:val="18"/>
      <w:szCs w:val="18"/>
    </w:rPr>
  </w:style>
  <w:style w:type="paragraph" w:customStyle="1" w:styleId="MarginEdition">
    <w:name w:val="Margin Edition"/>
    <w:basedOn w:val="MarginNote"/>
    <w:rsid w:val="003C24F9"/>
    <w:pPr>
      <w:spacing w:before="0" w:after="0"/>
    </w:pPr>
    <w:rPr>
      <w:rFonts w:ascii="Times New Roman" w:hAnsi="Times New Roman"/>
      <w:color w:val="999999"/>
    </w:rPr>
  </w:style>
  <w:style w:type="paragraph" w:customStyle="1" w:styleId="Spacer">
    <w:name w:val="Spacer"/>
    <w:basedOn w:val="Normal"/>
    <w:rsid w:val="003C24F9"/>
    <w:rPr>
      <w:sz w:val="2"/>
      <w:szCs w:val="2"/>
    </w:rPr>
  </w:style>
  <w:style w:type="character" w:customStyle="1" w:styleId="Small">
    <w:name w:val="Small"/>
    <w:basedOn w:val="DefaultParagraphFont"/>
    <w:rsid w:val="003C24F9"/>
    <w:rPr>
      <w:sz w:val="16"/>
    </w:rPr>
  </w:style>
  <w:style w:type="paragraph" w:customStyle="1" w:styleId="WideTable">
    <w:name w:val="Wide Table"/>
    <w:basedOn w:val="Normal"/>
    <w:rsid w:val="003C24F9"/>
    <w:pPr>
      <w:ind w:left="-1418"/>
    </w:pPr>
    <w:rPr>
      <w:sz w:val="2"/>
      <w:szCs w:val="2"/>
    </w:rPr>
  </w:style>
  <w:style w:type="character" w:styleId="PageNumber">
    <w:name w:val="page number"/>
    <w:basedOn w:val="DefaultParagraphFont"/>
    <w:rsid w:val="003C24F9"/>
  </w:style>
  <w:style w:type="paragraph" w:styleId="Quote">
    <w:name w:val="Quote"/>
    <w:basedOn w:val="Heading1"/>
    <w:link w:val="QuoteChar"/>
    <w:qFormat/>
    <w:rsid w:val="003C24F9"/>
    <w:rPr>
      <w:b w:val="0"/>
      <w:sz w:val="72"/>
      <w:szCs w:val="72"/>
      <w:lang w:val="en-NZ"/>
    </w:rPr>
  </w:style>
  <w:style w:type="character" w:customStyle="1" w:styleId="QuoteChar">
    <w:name w:val="Quote Char"/>
    <w:basedOn w:val="DefaultParagraphFont"/>
    <w:link w:val="Quote"/>
    <w:rsid w:val="003C2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4F9"/>
    <w:pPr>
      <w:pageBreakBefore/>
    </w:pPr>
  </w:style>
  <w:style w:type="paragraph" w:customStyle="1" w:styleId="Border">
    <w:name w:val="Border"/>
    <w:basedOn w:val="Normal"/>
    <w:qFormat/>
    <w:rsid w:val="003C2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4F9"/>
    <w:rPr>
      <w:b/>
      <w:bCs/>
      <w:i/>
      <w:iCs/>
      <w:color w:val="auto"/>
    </w:rPr>
  </w:style>
  <w:style w:type="paragraph" w:styleId="IntenseQuote">
    <w:name w:val="Intense Quote"/>
    <w:basedOn w:val="Normal"/>
    <w:next w:val="Normal"/>
    <w:link w:val="IntenseQuoteChar"/>
    <w:uiPriority w:val="30"/>
    <w:qFormat/>
    <w:rsid w:val="003C2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4F9"/>
    <w:rPr>
      <w:smallCaps/>
      <w:color w:val="auto"/>
      <w:u w:val="single"/>
    </w:rPr>
  </w:style>
  <w:style w:type="character" w:styleId="IntenseReference">
    <w:name w:val="Intense Reference"/>
    <w:basedOn w:val="DefaultParagraphFont"/>
    <w:uiPriority w:val="32"/>
    <w:qFormat/>
    <w:rsid w:val="003C24F9"/>
    <w:rPr>
      <w:b/>
      <w:bCs/>
      <w:smallCaps/>
      <w:color w:val="auto"/>
      <w:spacing w:val="5"/>
      <w:u w:val="single"/>
    </w:rPr>
  </w:style>
  <w:style w:type="paragraph" w:customStyle="1" w:styleId="2ColumnHeading">
    <w:name w:val="2Column Heading"/>
    <w:basedOn w:val="BodyText"/>
    <w:qFormat/>
    <w:rsid w:val="003C24F9"/>
    <w:pPr>
      <w:spacing w:after="60"/>
      <w:ind w:left="-2268"/>
    </w:pPr>
    <w:rPr>
      <w:b/>
    </w:rPr>
  </w:style>
  <w:style w:type="paragraph" w:customStyle="1" w:styleId="Heading1TOC">
    <w:name w:val="Heading1 TOC"/>
    <w:basedOn w:val="Normal"/>
    <w:qFormat/>
    <w:rsid w:val="003C24F9"/>
    <w:pPr>
      <w:spacing w:before="240" w:after="120"/>
    </w:pPr>
    <w:rPr>
      <w:rFonts w:ascii="Times New Roman" w:hAnsi="Times New Roman"/>
      <w:b/>
      <w:sz w:val="32"/>
    </w:rPr>
  </w:style>
  <w:style w:type="paragraph" w:customStyle="1" w:styleId="Heading2TOC">
    <w:name w:val="Heading2 TOC"/>
    <w:basedOn w:val="Normal"/>
    <w:qFormat/>
    <w:rsid w:val="003C24F9"/>
    <w:pPr>
      <w:spacing w:before="240" w:after="60"/>
    </w:pPr>
    <w:rPr>
      <w:rFonts w:ascii="Times New Roman" w:hAnsi="Times New Roman"/>
      <w:b/>
      <w:sz w:val="28"/>
    </w:rPr>
  </w:style>
  <w:style w:type="character" w:customStyle="1" w:styleId="Underline">
    <w:name w:val="Underline"/>
    <w:basedOn w:val="DefaultParagraphFont"/>
    <w:qFormat/>
    <w:rsid w:val="003C24F9"/>
    <w:rPr>
      <w:u w:val="single"/>
    </w:rPr>
  </w:style>
  <w:style w:type="paragraph" w:styleId="BalloonText">
    <w:name w:val="Balloon Text"/>
    <w:basedOn w:val="Normal"/>
    <w:link w:val="BalloonTextChar"/>
    <w:rsid w:val="003C24F9"/>
    <w:rPr>
      <w:rFonts w:ascii="Tahoma" w:hAnsi="Tahoma" w:cs="Tahoma"/>
      <w:sz w:val="16"/>
      <w:szCs w:val="16"/>
    </w:rPr>
  </w:style>
  <w:style w:type="character" w:customStyle="1" w:styleId="BalloonTextChar">
    <w:name w:val="Balloon Text Char"/>
    <w:basedOn w:val="DefaultParagraphFont"/>
    <w:link w:val="BalloonText"/>
    <w:rsid w:val="003C2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4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2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4F9"/>
    <w:rPr>
      <w:b/>
      <w:color w:val="660033"/>
      <w:spacing w:val="0"/>
    </w:rPr>
  </w:style>
  <w:style w:type="paragraph" w:customStyle="1" w:styleId="Nameditemlist">
    <w:name w:val="Named item list"/>
    <w:basedOn w:val="BodyText"/>
    <w:qFormat/>
    <w:rsid w:val="003C24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6580</Characters>
  <Application>Microsoft Office Word</Application>
  <DocSecurity>0</DocSecurity>
  <Lines>224</Lines>
  <Paragraphs>131</Paragraphs>
  <ScaleCrop>false</ScaleCrop>
  <Company>Author-it Software Corporation Ltd.</Company>
  <LinksUpToDate>false</LinksUpToDate>
  <CharactersWithSpaces>7514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ICASAS208A Maintain IT equipment and consumables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2012-05-29T05:28:00Z</dcterms:created>
  <dcterms:modified xsi:type="dcterms:W3CDTF">2012-05-29T05:28:00Z</dcterms:modified>
</cp:coreProperties>
</file>