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2EB" w:rsidP="007462EB">
      <w:pPr>
        <w:pStyle w:val="Title"/>
      </w:pPr>
      <w:bookmarkStart w:id="0" w:name="_GoBack"/>
      <w:bookmarkEnd w:id="0"/>
      <w:r>
        <w:fldChar w:fldCharType="begin"/>
      </w:r>
      <w:r>
        <w:instrText xml:space="preserve"> TITLE   \* MERGEFORMAT </w:instrText>
      </w:r>
      <w:r>
        <w:fldChar w:fldCharType="separate"/>
      </w:r>
      <w:r>
        <w:t>ICASAS203A Connect hardware peripherals</w:t>
      </w:r>
      <w:r>
        <w:fldChar w:fldCharType="end"/>
      </w:r>
    </w:p>
    <w:p w:rsidR="007462EB" w:rsidP="007462EB">
      <w:pPr>
        <w:pStyle w:val="Version"/>
        <w:sectPr w:rsidSect="000D3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FD1" w:rsidP="000D3FD1">
      <w:pPr>
        <w:pStyle w:val="SuperHeading"/>
      </w:pPr>
      <w:r w:rsidRPr="000D3FD1">
        <w:t>ICASAS203A Connect hardware peripherals</w:t>
      </w:r>
    </w:p>
    <w:p w:rsidR="00000000" w:rsidRPr="000D3FD1" w:rsidP="000D3FD1">
      <w:pPr>
        <w:pStyle w:val="Heading1"/>
      </w:pPr>
      <w:bookmarkStart w:id="1" w:name="O_455883"/>
      <w:bookmarkEnd w:id="1"/>
      <w:r w:rsidRPr="000D3FD1">
        <w:t>Modification History</w:t>
      </w:r>
    </w:p>
    <w:tbl>
      <w:tblPr>
        <w:tblW w:w="0" w:type="auto"/>
        <w:tblLayout w:type="fixed"/>
        <w:tblCellMar>
          <w:left w:w="62" w:type="dxa"/>
          <w:right w:w="62" w:type="dxa"/>
        </w:tblCellMar>
        <w:tblLook w:val="0000"/>
      </w:tblPr>
      <w:tblGrid>
        <w:gridCol w:w="3174"/>
        <w:gridCol w:w="5913"/>
      </w:tblGrid>
      <w:tr w:rsidTr="000D3FD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Comments</w:t>
            </w:r>
          </w:p>
        </w:tc>
      </w:tr>
      <w:tr w:rsidTr="000D3FD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 xml:space="preserve">This Unit first released with </w:t>
            </w:r>
            <w:r w:rsidRPr="000D3FD1">
              <w:rPr>
                <w:rStyle w:val="Emphasis"/>
              </w:rPr>
              <w:t>ICA11 Information and Communica</w:t>
            </w:r>
            <w:r w:rsidRPr="000D3FD1">
              <w:rPr>
                <w:rStyle w:val="Emphasis"/>
              </w:rPr>
              <w:t>tions Technology Training Package version 1.0</w:t>
            </w:r>
          </w:p>
        </w:tc>
      </w:tr>
    </w:tbl>
    <w:p w:rsidR="00000000" w:rsidRPr="000D3FD1" w:rsidP="000D3FD1">
      <w:pPr>
        <w:pStyle w:val="BodyText"/>
      </w:pPr>
    </w:p>
    <w:p w:rsidR="00000000" w:rsidRPr="000D3FD1" w:rsidP="000D3FD1">
      <w:pPr>
        <w:pStyle w:val="AllowPageBreak"/>
      </w:pPr>
    </w:p>
    <w:p w:rsidR="00000000" w:rsidRPr="000D3FD1" w:rsidP="000D3FD1">
      <w:pPr>
        <w:pStyle w:val="Heading1"/>
      </w:pPr>
      <w:bookmarkStart w:id="2" w:name="O_455884"/>
      <w:bookmarkEnd w:id="2"/>
      <w:r w:rsidRPr="000D3FD1">
        <w:t>Unit Descriptor</w:t>
      </w:r>
    </w:p>
    <w:p w:rsidR="00000000" w:rsidRPr="000D3FD1" w:rsidP="000D3FD1">
      <w:pPr>
        <w:pStyle w:val="BodyText"/>
      </w:pPr>
      <w:r w:rsidRPr="000D3FD1">
        <w:t>This unit describes the performance outcomes, skills and knowledge required to connect hardware peripherals according to instructions.</w:t>
      </w:r>
    </w:p>
    <w:p w:rsidR="00000000" w:rsidRPr="000D3FD1" w:rsidP="000D3FD1">
      <w:pPr>
        <w:pStyle w:val="AllowPageBreak"/>
      </w:pPr>
    </w:p>
    <w:p w:rsidR="00000000" w:rsidRPr="000D3FD1" w:rsidP="000D3FD1">
      <w:pPr>
        <w:pStyle w:val="Heading1"/>
      </w:pPr>
      <w:bookmarkStart w:id="3" w:name="O_455885"/>
      <w:bookmarkEnd w:id="3"/>
      <w:r w:rsidRPr="000D3FD1">
        <w:t>Application of the Unit</w:t>
      </w:r>
    </w:p>
    <w:p w:rsidR="00000000" w:rsidRPr="000D3FD1" w:rsidP="000D3FD1">
      <w:pPr>
        <w:pStyle w:val="BodyText"/>
      </w:pPr>
      <w:r w:rsidRPr="000D3FD1">
        <w:t>This unit applies to workers who require the information and communications technology (ICT) skills to connect a variety of hardware peripherals to different configurations and types of ICT equipment. Communicating effectively, and simplifying and solving</w:t>
      </w:r>
      <w:r w:rsidRPr="000D3FD1">
        <w:t xml:space="preserve"> technical incompatibility conflicts and problems are key components of this ICT support role.</w:t>
      </w:r>
    </w:p>
    <w:p w:rsidR="00000000" w:rsidRPr="000D3FD1" w:rsidP="000D3FD1">
      <w:pPr>
        <w:pStyle w:val="AllowPageBreak"/>
      </w:pPr>
    </w:p>
    <w:p w:rsidR="00000000" w:rsidRPr="000D3FD1" w:rsidP="000D3FD1">
      <w:pPr>
        <w:pStyle w:val="Heading1"/>
      </w:pPr>
      <w:bookmarkStart w:id="4" w:name="O_455886"/>
      <w:bookmarkEnd w:id="4"/>
      <w:r w:rsidRPr="000D3FD1">
        <w:t>Licensing/Regulatory Information</w:t>
      </w:r>
    </w:p>
    <w:p w:rsidR="00000000" w:rsidRPr="000D3FD1" w:rsidP="000D3FD1">
      <w:pPr>
        <w:pStyle w:val="BodyText"/>
      </w:pPr>
      <w:r w:rsidRPr="000D3FD1">
        <w:t>No licensing, legislative, regulatory or certification requirements apply to this unit at the time of endorseme</w:t>
      </w:r>
      <w:r w:rsidRPr="000D3FD1">
        <w:t>nt but users should confirm requirements with the relevant federal, state or territory authority.</w:t>
      </w:r>
    </w:p>
    <w:p w:rsidR="00000000" w:rsidRPr="000D3FD1" w:rsidP="000D3FD1">
      <w:pPr>
        <w:pStyle w:val="AllowPageBreak"/>
      </w:pPr>
    </w:p>
    <w:p w:rsidR="00000000" w:rsidRPr="000D3FD1" w:rsidP="000D3FD1">
      <w:pPr>
        <w:pStyle w:val="Heading1"/>
      </w:pPr>
      <w:bookmarkStart w:id="5" w:name="O_455887"/>
      <w:bookmarkEnd w:id="5"/>
      <w:r w:rsidRPr="000D3FD1">
        <w:t>Pre-Requisites</w:t>
      </w:r>
    </w:p>
    <w:p w:rsidR="00000000" w:rsidRPr="000D3FD1" w:rsidP="000D3FD1">
      <w:pPr>
        <w:pStyle w:val="BodyText"/>
      </w:pPr>
      <w:r w:rsidRPr="000D3FD1">
        <w:t>Not applicable.</w:t>
      </w:r>
    </w:p>
    <w:p w:rsidR="00000000" w:rsidRPr="000D3FD1" w:rsidP="000D3FD1">
      <w:pPr>
        <w:pStyle w:val="AllowPageBreak"/>
      </w:pPr>
    </w:p>
    <w:p w:rsidR="00000000" w:rsidRPr="000D3FD1" w:rsidP="000D3FD1">
      <w:pPr>
        <w:pStyle w:val="Heading1"/>
      </w:pPr>
      <w:bookmarkStart w:id="6" w:name="O_455888"/>
      <w:bookmarkEnd w:id="6"/>
      <w:r w:rsidRPr="000D3FD1">
        <w:t>Employability Skills Information</w:t>
      </w:r>
    </w:p>
    <w:p w:rsidR="00000000" w:rsidRPr="000D3FD1" w:rsidP="000D3FD1">
      <w:pPr>
        <w:pStyle w:val="BodyText"/>
      </w:pPr>
      <w:r w:rsidRPr="000D3FD1">
        <w:t>This unit contains employability skills.</w:t>
      </w:r>
    </w:p>
    <w:p w:rsidR="00000000" w:rsidRPr="000D3FD1" w:rsidP="000D3FD1">
      <w:pPr>
        <w:pStyle w:val="AllowPageBreak"/>
      </w:pPr>
    </w:p>
    <w:p w:rsidR="00000000" w:rsidRPr="000D3FD1" w:rsidP="000D3FD1">
      <w:pPr>
        <w:pStyle w:val="Heading1"/>
      </w:pPr>
      <w:bookmarkStart w:id="7" w:name="O_455889"/>
      <w:bookmarkEnd w:id="7"/>
      <w:r w:rsidRPr="000D3FD1">
        <w:t>Elements and Performance Criteria Pre-Content</w:t>
      </w:r>
    </w:p>
    <w:tbl>
      <w:tblPr>
        <w:tblW w:w="0" w:type="auto"/>
        <w:tblLayout w:type="fixed"/>
        <w:tblCellMar>
          <w:left w:w="62" w:type="dxa"/>
          <w:right w:w="62" w:type="dxa"/>
        </w:tblCellMar>
        <w:tblLook w:val="0000"/>
      </w:tblPr>
      <w:tblGrid>
        <w:gridCol w:w="2551"/>
        <w:gridCol w:w="6599"/>
      </w:tblGrid>
      <w:tr w:rsidTr="000D3FD1">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3FD1" w:rsidP="000D3FD1">
            <w:pPr>
              <w:pStyle w:val="BodyText"/>
            </w:pPr>
            <w:r w:rsidRPr="000D3FD1">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Performance Criteria</w:t>
            </w:r>
          </w:p>
        </w:tc>
      </w:tr>
      <w:tr w:rsidTr="000D3FD1">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rPr>
                <w:rStyle w:val="Emphasis"/>
              </w:rPr>
              <w:t>Performance criteria describe the performance needed to demonstrate achievement of the element. Where bold i</w:t>
            </w:r>
            <w:r w:rsidRPr="000D3FD1">
              <w:rPr>
                <w:rStyle w:val="Emphasis"/>
              </w:rPr>
              <w:t>talicised text is used, further information is detailed in the required skills and knowledge section and the range statement. Assessment of performance is to be consistent with the evidence guide.</w:t>
            </w:r>
          </w:p>
        </w:tc>
      </w:tr>
    </w:tbl>
    <w:p w:rsidR="00000000" w:rsidRPr="000D3FD1" w:rsidP="000D3FD1">
      <w:pPr>
        <w:pStyle w:val="BodyText"/>
      </w:pPr>
    </w:p>
    <w:p w:rsidR="00000000" w:rsidRPr="000D3FD1" w:rsidP="000D3FD1">
      <w:pPr>
        <w:pStyle w:val="AllowPageBreak"/>
      </w:pPr>
    </w:p>
    <w:p w:rsidR="00000000" w:rsidRPr="000D3FD1" w:rsidP="000D3FD1">
      <w:pPr>
        <w:pStyle w:val="Heading1"/>
      </w:pPr>
      <w:bookmarkStart w:id="8" w:name="O_455890"/>
      <w:bookmarkEnd w:id="8"/>
      <w:r w:rsidRPr="000D3FD1">
        <w:t>Elements and Performance Criteria</w:t>
      </w:r>
    </w:p>
    <w:tbl>
      <w:tblPr>
        <w:tblW w:w="0" w:type="auto"/>
        <w:tblLayout w:type="fixed"/>
        <w:tblCellMar>
          <w:left w:w="62" w:type="dxa"/>
          <w:right w:w="62" w:type="dxa"/>
        </w:tblCellMar>
        <w:tblLook w:val="0000"/>
      </w:tblPr>
      <w:tblGrid>
        <w:gridCol w:w="2565"/>
        <w:gridCol w:w="6585"/>
      </w:tblGrid>
      <w:tr w:rsidTr="000D3FD1">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t>1. Con</w:t>
            </w:r>
            <w:r w:rsidRPr="000D3FD1">
              <w:t xml:space="preserve">firm client requirements </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 xml:space="preserve">1.1 Identify and confirm </w:t>
            </w:r>
            <w:r w:rsidRPr="000D3FD1">
              <w:rPr>
                <w:rStyle w:val="BoldandItalics"/>
              </w:rPr>
              <w:t xml:space="preserve">peripheral </w:t>
            </w:r>
            <w:r w:rsidRPr="000D3FD1">
              <w:t xml:space="preserve">requirements of </w:t>
            </w:r>
            <w:r w:rsidRPr="000D3FD1">
              <w:rPr>
                <w:rStyle w:val="BoldandItalics"/>
              </w:rPr>
              <w:t xml:space="preserve">client </w:t>
            </w:r>
            <w:r w:rsidRPr="000D3FD1">
              <w:t xml:space="preserve">according to </w:t>
            </w:r>
            <w:r w:rsidRPr="000D3FD1">
              <w:rPr>
                <w:rStyle w:val="BoldandItalics"/>
              </w:rPr>
              <w:t>organisational standards</w:t>
            </w:r>
          </w:p>
          <w:p w:rsidR="00000000" w:rsidRPr="000D3FD1" w:rsidP="000D3FD1">
            <w:pPr>
              <w:pStyle w:val="BodyText"/>
            </w:pPr>
            <w:r w:rsidRPr="000D3FD1">
              <w:t>1.2 Document client requirements and peripherals needed and report findings to the appropriate person according to organisational sta</w:t>
            </w:r>
            <w:r w:rsidRPr="000D3FD1">
              <w:t>ndards</w:t>
            </w:r>
          </w:p>
          <w:p w:rsidR="00000000" w:rsidRPr="000D3FD1" w:rsidP="000D3FD1">
            <w:pPr>
              <w:pStyle w:val="BodyText"/>
            </w:pPr>
            <w:r w:rsidRPr="000D3FD1">
              <w:t xml:space="preserve">1.3 Verify client requirements with </w:t>
            </w:r>
            <w:r w:rsidRPr="000D3FD1">
              <w:rPr>
                <w:rStyle w:val="BoldandItalics"/>
              </w:rPr>
              <w:t xml:space="preserve">appropriate person </w:t>
            </w:r>
            <w:r w:rsidRPr="000D3FD1">
              <w:t>according to organisational standards and reporting procedures</w:t>
            </w:r>
          </w:p>
          <w:p w:rsidR="00000000" w:rsidP="000D3FD1">
            <w:pPr>
              <w:pStyle w:val="BodyText"/>
              <w:rPr>
                <w:lang w:val="en-NZ"/>
              </w:rPr>
            </w:pPr>
            <w:r w:rsidRPr="000D3FD1">
              <w:t>1.4 Take action to ensure client support expectations are covered by vendor warranty and support services</w:t>
            </w:r>
          </w:p>
        </w:tc>
      </w:tr>
      <w:tr w:rsidTr="000D3FD1">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t>2. Obtain required peripherals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2.1 Obtain peripherals under instruction from appropriate person</w:t>
            </w:r>
          </w:p>
          <w:p w:rsidR="00000000" w:rsidRPr="000D3FD1" w:rsidP="000D3FD1">
            <w:pPr>
              <w:pStyle w:val="BodyText"/>
            </w:pPr>
            <w:r w:rsidRPr="000D3FD1">
              <w:t xml:space="preserve">2.2 Enter details of peripherals into </w:t>
            </w:r>
            <w:r w:rsidRPr="000D3FD1">
              <w:rPr>
                <w:rStyle w:val="BoldandItalics"/>
              </w:rPr>
              <w:t xml:space="preserve">equipment inventory </w:t>
            </w:r>
            <w:r w:rsidRPr="000D3FD1">
              <w:t>according to organisational standards</w:t>
            </w:r>
          </w:p>
          <w:p w:rsidR="00000000" w:rsidRPr="000D3FD1" w:rsidP="000D3FD1">
            <w:pPr>
              <w:pStyle w:val="BodyText"/>
            </w:pPr>
            <w:r w:rsidRPr="000D3FD1">
              <w:t xml:space="preserve">2.3 Validate that contents of delivered components and physical </w:t>
            </w:r>
            <w:r w:rsidRPr="000D3FD1">
              <w:t>contents match the packing list and resolve discrepancies if necessary</w:t>
            </w:r>
          </w:p>
          <w:p w:rsidR="00000000" w:rsidP="000D3FD1">
            <w:pPr>
              <w:pStyle w:val="BodyText"/>
              <w:rPr>
                <w:lang w:val="en-NZ"/>
              </w:rPr>
            </w:pPr>
            <w:r w:rsidRPr="000D3FD1">
              <w:t xml:space="preserve">2.4 </w:t>
            </w:r>
            <w:r w:rsidRPr="000D3FD1">
              <w:rPr>
                <w:rStyle w:val="BoldandItalics"/>
              </w:rPr>
              <w:t xml:space="preserve">Store </w:t>
            </w:r>
            <w:r w:rsidRPr="000D3FD1">
              <w:t>peripherals according to vendors guidelines</w:t>
            </w:r>
          </w:p>
        </w:tc>
      </w:tr>
      <w:tr w:rsidTr="000D3FD1">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t>3. Connect hardware peripherals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3.1 Verify timeframe for installation schedule with client</w:t>
            </w:r>
          </w:p>
          <w:p w:rsidR="00000000" w:rsidRPr="000D3FD1" w:rsidP="000D3FD1">
            <w:pPr>
              <w:pStyle w:val="BodyText"/>
            </w:pPr>
            <w:r w:rsidRPr="000D3FD1">
              <w:t>3.2 Remove old peripherals with minimal</w:t>
            </w:r>
            <w:r w:rsidRPr="000D3FD1">
              <w:t xml:space="preserve"> disruption to clients if they are to be replaced, taking into account </w:t>
            </w:r>
            <w:r w:rsidRPr="000D3FD1">
              <w:rPr>
                <w:rStyle w:val="BoldandItalics"/>
              </w:rPr>
              <w:t xml:space="preserve">environmental considerations </w:t>
            </w:r>
            <w:r w:rsidRPr="000D3FD1">
              <w:t xml:space="preserve">and </w:t>
            </w:r>
            <w:r w:rsidRPr="000D3FD1">
              <w:rPr>
                <w:rStyle w:val="BoldandItalics"/>
              </w:rPr>
              <w:t>OHS standards</w:t>
            </w:r>
          </w:p>
          <w:p w:rsidR="00000000" w:rsidRPr="000D3FD1" w:rsidP="000D3FD1">
            <w:pPr>
              <w:pStyle w:val="BodyText"/>
            </w:pPr>
            <w:r w:rsidRPr="000D3FD1">
              <w:t xml:space="preserve">3.3 Connect new peripherals with minimum disruption to clients, taking into account </w:t>
            </w:r>
            <w:r w:rsidRPr="000D3FD1">
              <w:rPr>
                <w:rStyle w:val="BoldandItalics"/>
              </w:rPr>
              <w:t xml:space="preserve">operating system </w:t>
            </w:r>
            <w:r w:rsidRPr="000D3FD1">
              <w:t>procedures</w:t>
            </w:r>
          </w:p>
          <w:p w:rsidR="00000000" w:rsidRPr="000D3FD1" w:rsidP="000D3FD1">
            <w:pPr>
              <w:pStyle w:val="BodyText"/>
            </w:pPr>
            <w:r w:rsidRPr="000D3FD1">
              <w:t xml:space="preserve">3.4 Configure computer to </w:t>
            </w:r>
            <w:r w:rsidRPr="000D3FD1">
              <w:t>accept new peripherals</w:t>
            </w:r>
          </w:p>
          <w:p w:rsidR="00000000" w:rsidRPr="000D3FD1" w:rsidP="000D3FD1">
            <w:pPr>
              <w:pStyle w:val="BodyText"/>
            </w:pPr>
            <w:r w:rsidRPr="000D3FD1">
              <w:t>3.5 Test hardware peripherals and confirm client satisfaction, paying particular attention to possible effect on other systems and making adjustments as required</w:t>
            </w:r>
          </w:p>
        </w:tc>
      </w:tr>
    </w:tbl>
    <w:p w:rsidR="00000000" w:rsidRPr="000D3FD1" w:rsidP="000D3FD1">
      <w:pPr>
        <w:pStyle w:val="BodyText"/>
      </w:pPr>
    </w:p>
    <w:p w:rsidR="00000000" w:rsidRPr="000D3FD1" w:rsidP="000D3FD1">
      <w:pPr>
        <w:pStyle w:val="AllowPageBreak"/>
      </w:pPr>
    </w:p>
    <w:p w:rsidR="00000000" w:rsidRPr="000D3FD1" w:rsidP="000D3FD1">
      <w:pPr>
        <w:pStyle w:val="Heading1"/>
      </w:pPr>
      <w:bookmarkStart w:id="9" w:name="O_455891"/>
      <w:bookmarkEnd w:id="9"/>
      <w:r w:rsidRPr="000D3FD1">
        <w:t>Required Skills and Knowledge</w:t>
      </w:r>
    </w:p>
    <w:p w:rsidR="00000000" w:rsidRPr="000D3FD1" w:rsidP="000D3FD1">
      <w:pPr>
        <w:pStyle w:val="BodyText"/>
      </w:pPr>
      <w:r w:rsidRPr="000D3FD1">
        <w:rPr>
          <w:rStyle w:val="Emphasis"/>
        </w:rPr>
        <w:t>This section describes</w:t>
      </w:r>
      <w:r w:rsidRPr="000D3FD1">
        <w:rPr>
          <w:rStyle w:val="Emphasis"/>
        </w:rPr>
        <w:t xml:space="preserve"> the skills and knowledge required for this unit.</w:t>
      </w:r>
    </w:p>
    <w:p w:rsidR="00000000" w:rsidRPr="000D3FD1" w:rsidP="000D3FD1">
      <w:pPr>
        <w:pStyle w:val="BodyText"/>
      </w:pPr>
    </w:p>
    <w:p w:rsidR="00000000" w:rsidRPr="000D3FD1" w:rsidP="000D3FD1">
      <w:pPr>
        <w:pStyle w:val="BodyText"/>
      </w:pPr>
      <w:r w:rsidRPr="000D3FD1">
        <w:rPr>
          <w:rStyle w:val="SpecialBold"/>
        </w:rPr>
        <w:t>Required skills</w:t>
      </w:r>
    </w:p>
    <w:p w:rsidR="00000000" w:rsidRPr="000D3FD1" w:rsidP="000D3FD1">
      <w:pPr>
        <w:pStyle w:val="BodyText"/>
      </w:pPr>
    </w:p>
    <w:p w:rsidR="00000000" w:rsidRPr="000D3FD1" w:rsidP="000D3FD1">
      <w:pPr>
        <w:pStyle w:val="ListBullet"/>
      </w:pPr>
      <w:r w:rsidRPr="000D3FD1">
        <w:t>customer service and conflict-resolution skills to:</w:t>
      </w:r>
    </w:p>
    <w:p w:rsidR="00000000" w:rsidRPr="000D3FD1" w:rsidP="000D3FD1">
      <w:pPr>
        <w:pStyle w:val="ListBullet2"/>
      </w:pPr>
      <w:r w:rsidRPr="000D3FD1">
        <w:t>ensure proposed actions are consistent with client’s expectations</w:t>
      </w:r>
    </w:p>
    <w:p w:rsidR="00000000" w:rsidRPr="000D3FD1" w:rsidP="000D3FD1">
      <w:pPr>
        <w:pStyle w:val="ListBullet2"/>
      </w:pPr>
      <w:r w:rsidRPr="000D3FD1">
        <w:t>transfer and collect information</w:t>
      </w:r>
    </w:p>
    <w:p w:rsidR="00000000" w:rsidRPr="000D3FD1" w:rsidP="000D3FD1">
      <w:pPr>
        <w:pStyle w:val="ListBullet"/>
      </w:pPr>
      <w:r w:rsidRPr="000D3FD1">
        <w:t>literacy skills to:</w:t>
      </w:r>
    </w:p>
    <w:p w:rsidR="00000000" w:rsidRPr="000D3FD1" w:rsidP="000D3FD1">
      <w:pPr>
        <w:pStyle w:val="ListBullet2"/>
      </w:pPr>
      <w:r w:rsidRPr="000D3FD1">
        <w:t>document client requirements</w:t>
      </w:r>
    </w:p>
    <w:p w:rsidR="00000000" w:rsidRPr="000D3FD1" w:rsidP="000D3FD1">
      <w:pPr>
        <w:pStyle w:val="ListBullet2"/>
      </w:pPr>
      <w:r w:rsidRPr="000D3FD1">
        <w:t>follow vendor guidelines</w:t>
      </w:r>
    </w:p>
    <w:p w:rsidR="00000000" w:rsidRPr="000D3FD1" w:rsidP="000D3FD1">
      <w:pPr>
        <w:pStyle w:val="ListBullet2"/>
      </w:pPr>
      <w:r w:rsidRPr="000D3FD1">
        <w:t>present information</w:t>
      </w:r>
    </w:p>
    <w:p w:rsidR="00000000" w:rsidRPr="000D3FD1" w:rsidP="000D3FD1">
      <w:pPr>
        <w:pStyle w:val="ListBullet2"/>
      </w:pPr>
      <w:r w:rsidRPr="000D3FD1">
        <w:t>update equipment inventory</w:t>
      </w:r>
    </w:p>
    <w:p w:rsidR="00000000" w:rsidRPr="000D3FD1" w:rsidP="000D3FD1">
      <w:pPr>
        <w:pStyle w:val="ListBullet"/>
      </w:pPr>
      <w:r w:rsidRPr="000D3FD1">
        <w:t>negotiation skills to interact with other team members and clients</w:t>
      </w:r>
    </w:p>
    <w:p w:rsidR="00000000" w:rsidRPr="000D3FD1" w:rsidP="000D3FD1">
      <w:pPr>
        <w:pStyle w:val="ListBullet"/>
      </w:pPr>
      <w:r w:rsidRPr="000D3FD1">
        <w:t>problem-solving skills to resolve routine installation and configuration issues</w:t>
      </w:r>
    </w:p>
    <w:p w:rsidR="00000000" w:rsidRPr="000D3FD1" w:rsidP="000D3FD1">
      <w:pPr>
        <w:pStyle w:val="ListBullet"/>
      </w:pPr>
      <w:r w:rsidRPr="000D3FD1">
        <w:t>technic</w:t>
      </w:r>
      <w:r w:rsidRPr="000D3FD1">
        <w:t>al skills and decision-making skills to:</w:t>
      </w:r>
    </w:p>
    <w:p w:rsidR="00000000" w:rsidRPr="000D3FD1" w:rsidP="000D3FD1">
      <w:pPr>
        <w:pStyle w:val="ListBullet2"/>
      </w:pPr>
      <w:r w:rsidRPr="000D3FD1">
        <w:t>ensure compatibility of peripherals with operating system</w:t>
      </w:r>
    </w:p>
    <w:p w:rsidR="00000000" w:rsidRPr="000D3FD1" w:rsidP="000D3FD1">
      <w:pPr>
        <w:pStyle w:val="ListBullet2"/>
      </w:pPr>
      <w:r w:rsidRPr="000D3FD1">
        <w:t>remove and install peripherals</w:t>
      </w:r>
    </w:p>
    <w:p w:rsidR="00000000" w:rsidRPr="000D3FD1" w:rsidP="000D3FD1">
      <w:pPr>
        <w:pStyle w:val="ListBullet2"/>
      </w:pPr>
      <w:r w:rsidRPr="000D3FD1">
        <w:t>undertake maintenance procedures.</w:t>
      </w:r>
    </w:p>
    <w:p w:rsidR="00000000" w:rsidRPr="000D3FD1" w:rsidP="000D3FD1">
      <w:pPr>
        <w:pStyle w:val="BodyText"/>
      </w:pPr>
    </w:p>
    <w:p w:rsidR="00000000" w:rsidRPr="000D3FD1" w:rsidP="000D3FD1">
      <w:pPr>
        <w:pStyle w:val="BodyText"/>
      </w:pPr>
      <w:r w:rsidRPr="000D3FD1">
        <w:rPr>
          <w:rStyle w:val="SpecialBold"/>
        </w:rPr>
        <w:t>Required knowledge</w:t>
      </w:r>
    </w:p>
    <w:p w:rsidR="00000000" w:rsidRPr="000D3FD1" w:rsidP="000D3FD1">
      <w:pPr>
        <w:pStyle w:val="BodyText"/>
      </w:pPr>
    </w:p>
    <w:p w:rsidR="00000000" w:rsidRPr="000D3FD1" w:rsidP="000D3FD1">
      <w:pPr>
        <w:pStyle w:val="ListBullet"/>
      </w:pPr>
      <w:r w:rsidRPr="000D3FD1">
        <w:t>broad general knowledge of:</w:t>
      </w:r>
    </w:p>
    <w:p w:rsidR="00000000" w:rsidRPr="000D3FD1" w:rsidP="000D3FD1">
      <w:pPr>
        <w:pStyle w:val="ListBullet2"/>
      </w:pPr>
      <w:r w:rsidRPr="000D3FD1">
        <w:t>computer operating systems</w:t>
      </w:r>
    </w:p>
    <w:p w:rsidR="00000000" w:rsidRPr="000D3FD1" w:rsidP="000D3FD1">
      <w:pPr>
        <w:pStyle w:val="ListBullet2"/>
      </w:pPr>
      <w:r w:rsidRPr="000D3FD1">
        <w:t>help desk and maintenance practices</w:t>
      </w:r>
    </w:p>
    <w:p w:rsidR="00000000" w:rsidRPr="000D3FD1" w:rsidP="000D3FD1">
      <w:pPr>
        <w:pStyle w:val="ListBullet2"/>
      </w:pPr>
      <w:r w:rsidRPr="000D3FD1">
        <w:t>peripheral devices</w:t>
      </w:r>
    </w:p>
    <w:p w:rsidR="00000000" w:rsidRPr="000D3FD1" w:rsidP="000D3FD1">
      <w:pPr>
        <w:pStyle w:val="ListBullet2"/>
      </w:pPr>
      <w:r w:rsidRPr="000D3FD1">
        <w:t>OHS procedures for electrical equipment</w:t>
      </w:r>
    </w:p>
    <w:p w:rsidR="00000000" w:rsidRPr="000D3FD1" w:rsidP="000D3FD1">
      <w:pPr>
        <w:pStyle w:val="ListBullet2"/>
      </w:pPr>
      <w:r w:rsidRPr="000D3FD1">
        <w:t>interconnectivity of technical system components</w:t>
      </w:r>
    </w:p>
    <w:p w:rsidR="00000000" w:rsidRPr="000D3FD1" w:rsidP="000D3FD1">
      <w:pPr>
        <w:pStyle w:val="ListBullet"/>
      </w:pPr>
      <w:r w:rsidRPr="000D3FD1">
        <w:t>current industry-accepted hardware and software products</w:t>
      </w:r>
    </w:p>
    <w:p w:rsidR="00000000" w:rsidRPr="000D3FD1" w:rsidP="000D3FD1">
      <w:pPr>
        <w:pStyle w:val="ListBullet"/>
      </w:pPr>
      <w:r w:rsidRPr="000D3FD1">
        <w:t>detailed knowledge of inventory procedures</w:t>
      </w:r>
    </w:p>
    <w:p w:rsidR="00000000" w:rsidRPr="000D3FD1" w:rsidP="000D3FD1">
      <w:pPr>
        <w:pStyle w:val="ListBullet"/>
      </w:pPr>
      <w:r w:rsidRPr="000D3FD1">
        <w:t>organisatio</w:t>
      </w:r>
      <w:r w:rsidRPr="000D3FD1">
        <w:t>nal guidelines relating to external suppliers and vendors.</w:t>
      </w:r>
    </w:p>
    <w:p w:rsidR="00000000" w:rsidRPr="000D3FD1" w:rsidP="000D3FD1">
      <w:pPr>
        <w:pStyle w:val="AllowPageBreak"/>
      </w:pPr>
    </w:p>
    <w:p w:rsidR="00000000" w:rsidRPr="000D3FD1" w:rsidP="000D3FD1">
      <w:pPr>
        <w:pStyle w:val="Heading1"/>
      </w:pPr>
      <w:bookmarkStart w:id="10" w:name="O_455892"/>
      <w:bookmarkEnd w:id="10"/>
      <w:r w:rsidRPr="000D3FD1">
        <w:t>Evidence Guide</w:t>
      </w:r>
    </w:p>
    <w:p w:rsidR="00000000" w:rsidRPr="000D3FD1" w:rsidP="000D3FD1">
      <w:pPr>
        <w:pStyle w:val="BodyText"/>
      </w:pPr>
      <w:r w:rsidRPr="000D3FD1">
        <w:rPr>
          <w:rStyle w:val="Emphasis"/>
        </w:rPr>
        <w:t xml:space="preserve">The evidence guide provides advice on assessment and must be read in conjunction with the performance criteria, required skills and knowledge, </w:t>
      </w:r>
      <w:r w:rsidRPr="000D3FD1">
        <w:rPr>
          <w:rStyle w:val="Emphasis"/>
        </w:rPr>
        <w:t>range statement and the Assessment Guidelines for the Training Package.</w:t>
      </w:r>
    </w:p>
    <w:p w:rsidR="00000000" w:rsidRPr="000D3FD1" w:rsidP="000D3FD1">
      <w:pPr>
        <w:pStyle w:val="BodyText"/>
      </w:pPr>
    </w:p>
    <w:tbl>
      <w:tblPr>
        <w:tblW w:w="0" w:type="auto"/>
        <w:tblLayout w:type="fixed"/>
        <w:tblCellMar>
          <w:left w:w="62" w:type="dxa"/>
          <w:right w:w="62" w:type="dxa"/>
        </w:tblCellMar>
        <w:tblLook w:val="0000"/>
      </w:tblPr>
      <w:tblGrid>
        <w:gridCol w:w="2586"/>
        <w:gridCol w:w="6504"/>
      </w:tblGrid>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Evidence of the ability to:</w:t>
            </w:r>
          </w:p>
          <w:p w:rsidR="00000000" w:rsidRPr="000D3FD1" w:rsidP="000D3FD1">
            <w:pPr>
              <w:pStyle w:val="ListBullet"/>
            </w:pPr>
            <w:r w:rsidRPr="000D3FD1">
              <w:t>safely connect several different typ</w:t>
            </w:r>
            <w:r w:rsidRPr="000D3FD1">
              <w:t>es of hardware peripherals to the system according to vendor instructions with a minimum of downtime using known routines and procedures</w:t>
            </w:r>
          </w:p>
          <w:p w:rsidR="00000000" w:rsidRPr="000D3FD1" w:rsidP="000D3FD1">
            <w:pPr>
              <w:pStyle w:val="ListBullet"/>
            </w:pPr>
            <w:r w:rsidRPr="000D3FD1">
              <w:t>locate, interpret and use vendor documentation related to connection and storage of hardware peripherals</w:t>
            </w:r>
          </w:p>
          <w:p w:rsidR="00000000" w:rsidRPr="000D3FD1" w:rsidP="000D3FD1">
            <w:pPr>
              <w:pStyle w:val="ListBullet"/>
            </w:pPr>
            <w:r w:rsidRPr="000D3FD1">
              <w:t>test operation</w:t>
            </w:r>
            <w:r w:rsidRPr="000D3FD1">
              <w:t xml:space="preserve"> of newly installed hardware peripherals and confirm client satisfaction</w:t>
            </w:r>
          </w:p>
          <w:p w:rsidR="00000000" w:rsidP="000D3FD1">
            <w:pPr>
              <w:pStyle w:val="ListBullet"/>
              <w:rPr>
                <w:lang w:val="en-NZ"/>
              </w:rPr>
            </w:pPr>
            <w:r w:rsidRPr="000D3FD1">
              <w:t>adhere to OHS regulations when working with electrical equipment.</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Assessment must ensure access to:</w:t>
            </w:r>
          </w:p>
          <w:p w:rsidR="00000000" w:rsidRPr="000D3FD1" w:rsidP="000D3FD1">
            <w:pPr>
              <w:pStyle w:val="ListBullet"/>
            </w:pPr>
            <w:r w:rsidRPr="000D3FD1">
              <w:t>sites with a representative range of workstations, hardware peripherals, internet connections, cabling, and software to be installed, interconnected and configured</w:t>
            </w:r>
          </w:p>
          <w:p w:rsidR="00000000" w:rsidRPr="000D3FD1" w:rsidP="000D3FD1">
            <w:pPr>
              <w:pStyle w:val="ListBullet"/>
            </w:pPr>
            <w:r w:rsidRPr="000D3FD1">
              <w:t>hardware and software currently used in industry</w:t>
            </w:r>
          </w:p>
          <w:p w:rsidR="00000000" w:rsidRPr="000D3FD1" w:rsidP="000D3FD1">
            <w:pPr>
              <w:pStyle w:val="ListBullet"/>
            </w:pPr>
            <w:r w:rsidRPr="000D3FD1">
              <w:t>technical documentation, including organisa</w:t>
            </w:r>
            <w:r w:rsidRPr="000D3FD1">
              <w:t>tional hardware blueprint</w:t>
            </w:r>
          </w:p>
          <w:p w:rsidR="00000000" w:rsidRPr="000D3FD1" w:rsidP="000D3FD1">
            <w:pPr>
              <w:pStyle w:val="ListBullet"/>
            </w:pPr>
            <w:r w:rsidRPr="000D3FD1">
              <w:t>vendor support</w:t>
            </w:r>
          </w:p>
          <w:p w:rsidR="00000000" w:rsidRPr="000D3FD1" w:rsidP="000D3FD1">
            <w:pPr>
              <w:pStyle w:val="ListBullet"/>
            </w:pPr>
            <w:r w:rsidRPr="000D3FD1">
              <w:t>appropriate learning and assessment support when required.</w:t>
            </w:r>
          </w:p>
          <w:p w:rsidR="00000000" w:rsidP="000D3FD1">
            <w:pPr>
              <w:pStyle w:val="BodyText"/>
              <w:rPr>
                <w:lang w:val="en-NZ"/>
              </w:rPr>
            </w:pPr>
            <w:r w:rsidRPr="000D3FD1">
              <w:t>Where applicable, physical resources should include equipment modified for people with special needs.</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A range of assessment methods sh</w:t>
            </w:r>
            <w:r w:rsidRPr="000D3FD1">
              <w:t>ould be used to assess practical skills and knowledge. The following examples are appropriate for this unit:</w:t>
            </w:r>
          </w:p>
          <w:p w:rsidR="00000000" w:rsidRPr="000D3FD1" w:rsidP="000D3FD1">
            <w:pPr>
              <w:pStyle w:val="ListBullet"/>
            </w:pPr>
            <w:r w:rsidRPr="000D3FD1">
              <w:t>direct observation of candidate installing, connecting and configuring hardware peripheral devices</w:t>
            </w:r>
          </w:p>
          <w:p w:rsidR="00000000" w:rsidRPr="000D3FD1" w:rsidP="000D3FD1">
            <w:pPr>
              <w:pStyle w:val="ListBullet"/>
            </w:pPr>
            <w:r w:rsidRPr="000D3FD1">
              <w:t>review of reports that document client requirem</w:t>
            </w:r>
            <w:r w:rsidRPr="000D3FD1">
              <w:t>ents and peripherals completed for different scenarios and situations</w:t>
            </w:r>
          </w:p>
          <w:p w:rsidR="00000000" w:rsidRPr="000D3FD1" w:rsidP="000D3FD1">
            <w:pPr>
              <w:pStyle w:val="ListBullet"/>
            </w:pPr>
            <w:r w:rsidRPr="000D3FD1">
              <w:t xml:space="preserve">verbal or written questioning to assess candidate’s ability to locate, use and interpret vendor documentation </w:t>
            </w:r>
          </w:p>
          <w:p w:rsidR="00000000" w:rsidP="000D3FD1">
            <w:pPr>
              <w:pStyle w:val="ListBullet"/>
              <w:rPr>
                <w:lang w:val="en-NZ"/>
              </w:rPr>
            </w:pPr>
            <w:r w:rsidRPr="000D3FD1">
              <w:t>direct observation of candidate testing hardware peripherals added to a sys</w:t>
            </w:r>
            <w:r w:rsidRPr="000D3FD1">
              <w:t>tem.</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BodyText"/>
            </w:pPr>
            <w:r w:rsidRPr="000D3FD1">
              <w:t>Holistic assessment with other units relevant to the industry sector, workplace and job role is recommended, where appropriate.</w:t>
            </w:r>
          </w:p>
          <w:p w:rsidR="00000000" w:rsidRPr="000D3FD1" w:rsidP="000D3FD1">
            <w:pPr>
              <w:pStyle w:val="BodyText"/>
            </w:pPr>
            <w:r w:rsidRPr="000D3FD1">
              <w:t>Assessment processes and techniques must be culturally appropriate, and suitable to the communication skill level, language, literacy and numeracy capacity of the candidate and the work being performed.</w:t>
            </w:r>
          </w:p>
          <w:p w:rsidR="00000000" w:rsidRPr="000D3FD1" w:rsidP="000D3FD1">
            <w:pPr>
              <w:pStyle w:val="BodyText"/>
            </w:pPr>
            <w:r w:rsidRPr="000D3FD1">
              <w:t>Indigenous people and other people from a non-English</w:t>
            </w:r>
            <w:r w:rsidRPr="000D3FD1">
              <w:t xml:space="preserve"> speaking background may need additional support.</w:t>
            </w:r>
          </w:p>
          <w:p w:rsidR="00000000" w:rsidRPr="000D3FD1" w:rsidP="000D3FD1">
            <w:pPr>
              <w:pStyle w:val="BodyText"/>
            </w:pPr>
            <w:r w:rsidRPr="000D3FD1">
              <w:t>In cases where practical assessment is used it should be combined with targeted questioning to assess required knowledge.</w:t>
            </w:r>
          </w:p>
        </w:tc>
      </w:tr>
    </w:tbl>
    <w:p w:rsidR="00000000" w:rsidRPr="000D3FD1" w:rsidP="000D3FD1">
      <w:pPr>
        <w:pStyle w:val="BodyText"/>
      </w:pPr>
    </w:p>
    <w:p w:rsidR="00000000" w:rsidRPr="000D3FD1" w:rsidP="000D3FD1">
      <w:pPr>
        <w:pStyle w:val="AllowPageBreak"/>
      </w:pPr>
    </w:p>
    <w:p w:rsidR="00000000" w:rsidRPr="000D3FD1" w:rsidP="000D3FD1">
      <w:pPr>
        <w:pStyle w:val="Heading1"/>
      </w:pPr>
      <w:bookmarkStart w:id="11" w:name="O_455893"/>
      <w:bookmarkEnd w:id="11"/>
      <w:r w:rsidRPr="000D3FD1">
        <w:t>Range Statement</w:t>
      </w:r>
    </w:p>
    <w:p w:rsidR="00000000" w:rsidRPr="000D3FD1" w:rsidP="000D3FD1">
      <w:pPr>
        <w:pStyle w:val="BodyText"/>
      </w:pPr>
      <w:r w:rsidRPr="000D3FD1">
        <w:rPr>
          <w:rStyle w:val="Emphasis"/>
        </w:rPr>
        <w:t>The range statement relates to the unit of compet</w:t>
      </w:r>
      <w:r w:rsidRPr="000D3FD1">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0D3FD1">
        <w:rPr>
          <w:rStyle w:val="Emphasis"/>
        </w:rPr>
        <w:t>essment (depending on the work situation, needs of the candidate, accessibility of the item, and local industry and regional contexts) may also be included.</w:t>
      </w:r>
    </w:p>
    <w:p w:rsidR="00000000" w:rsidRPr="000D3FD1" w:rsidP="000D3FD1">
      <w:pPr>
        <w:pStyle w:val="BodyText"/>
      </w:pPr>
    </w:p>
    <w:tbl>
      <w:tblPr>
        <w:tblW w:w="0" w:type="auto"/>
        <w:tblLayout w:type="fixed"/>
        <w:tblCellMar>
          <w:left w:w="62" w:type="dxa"/>
          <w:right w:w="62" w:type="dxa"/>
        </w:tblCellMar>
        <w:tblLook w:val="0000"/>
      </w:tblPr>
      <w:tblGrid>
        <w:gridCol w:w="2586"/>
        <w:gridCol w:w="6414"/>
      </w:tblGrid>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Peripheral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Bluetooth device</w:t>
            </w:r>
          </w:p>
          <w:p w:rsidR="00000000" w:rsidRPr="000D3FD1" w:rsidP="000D3FD1">
            <w:pPr>
              <w:pStyle w:val="ListBullet"/>
            </w:pPr>
            <w:r w:rsidRPr="000D3FD1">
              <w:t>firewire (IEEE 1394) device</w:t>
            </w:r>
          </w:p>
          <w:p w:rsidR="00000000" w:rsidRPr="000D3FD1" w:rsidP="000D3FD1">
            <w:pPr>
              <w:pStyle w:val="ListBullet"/>
            </w:pPr>
            <w:r w:rsidRPr="000D3FD1">
              <w:t>hard drive</w:t>
            </w:r>
          </w:p>
          <w:p w:rsidR="00000000" w:rsidRPr="000D3FD1" w:rsidP="000D3FD1">
            <w:pPr>
              <w:pStyle w:val="ListBullet"/>
            </w:pPr>
            <w:r w:rsidRPr="000D3FD1">
              <w:t>keyboard</w:t>
            </w:r>
          </w:p>
          <w:p w:rsidR="00000000" w:rsidRPr="000D3FD1" w:rsidP="000D3FD1">
            <w:pPr>
              <w:pStyle w:val="ListBullet"/>
            </w:pPr>
            <w:r w:rsidRPr="000D3FD1">
              <w:t>laptop</w:t>
            </w:r>
          </w:p>
          <w:p w:rsidR="00000000" w:rsidRPr="000D3FD1" w:rsidP="000D3FD1">
            <w:pPr>
              <w:pStyle w:val="ListBullet"/>
            </w:pPr>
            <w:r w:rsidRPr="000D3FD1">
              <w:t>mobile phone</w:t>
            </w:r>
          </w:p>
          <w:p w:rsidR="00000000" w:rsidRPr="000D3FD1" w:rsidP="000D3FD1">
            <w:pPr>
              <w:pStyle w:val="ListBullet"/>
            </w:pPr>
            <w:r w:rsidRPr="000D3FD1">
              <w:t>modem</w:t>
            </w:r>
          </w:p>
          <w:p w:rsidR="00000000" w:rsidRPr="000D3FD1" w:rsidP="000D3FD1">
            <w:pPr>
              <w:pStyle w:val="ListBullet"/>
            </w:pPr>
            <w:r w:rsidRPr="000D3FD1">
              <w:t>mouse</w:t>
            </w:r>
          </w:p>
          <w:p w:rsidR="00000000" w:rsidRPr="000D3FD1" w:rsidP="000D3FD1">
            <w:pPr>
              <w:pStyle w:val="ListBullet"/>
            </w:pPr>
            <w:r w:rsidRPr="000D3FD1">
              <w:t>multimedia kit</w:t>
            </w:r>
          </w:p>
          <w:p w:rsidR="00000000" w:rsidRPr="000D3FD1" w:rsidP="000D3FD1">
            <w:pPr>
              <w:pStyle w:val="ListBullet"/>
            </w:pPr>
            <w:r w:rsidRPr="000D3FD1">
              <w:t>pen</w:t>
            </w:r>
          </w:p>
          <w:p w:rsidR="00000000" w:rsidRPr="000D3FD1" w:rsidP="000D3FD1">
            <w:pPr>
              <w:pStyle w:val="ListBullet"/>
            </w:pPr>
            <w:r w:rsidRPr="000D3FD1">
              <w:t>personal digital assistant (PDA), such as palmtop</w:t>
            </w:r>
          </w:p>
          <w:p w:rsidR="00000000" w:rsidRPr="000D3FD1" w:rsidP="000D3FD1">
            <w:pPr>
              <w:pStyle w:val="ListBullet"/>
            </w:pPr>
            <w:r w:rsidRPr="000D3FD1">
              <w:t>printer</w:t>
            </w:r>
          </w:p>
          <w:p w:rsidR="00000000" w:rsidRPr="000D3FD1" w:rsidP="000D3FD1">
            <w:pPr>
              <w:pStyle w:val="ListBullet"/>
            </w:pPr>
            <w:r w:rsidRPr="000D3FD1">
              <w:t>scanner</w:t>
            </w:r>
          </w:p>
          <w:p w:rsidR="00000000" w:rsidRPr="000D3FD1" w:rsidP="000D3FD1">
            <w:pPr>
              <w:pStyle w:val="ListBullet"/>
            </w:pPr>
            <w:r w:rsidRPr="000D3FD1">
              <w:t>speaker</w:t>
            </w:r>
          </w:p>
          <w:p w:rsidR="00000000" w:rsidRPr="000D3FD1" w:rsidP="000D3FD1">
            <w:pPr>
              <w:pStyle w:val="ListBullet"/>
            </w:pPr>
            <w:r w:rsidRPr="000D3FD1">
              <w:t>tape cartridge</w:t>
            </w:r>
          </w:p>
          <w:p w:rsidR="00000000" w:rsidRPr="000D3FD1" w:rsidP="000D3FD1">
            <w:pPr>
              <w:pStyle w:val="ListBullet"/>
            </w:pPr>
            <w:r w:rsidRPr="000D3FD1">
              <w:t>touch pad</w:t>
            </w:r>
          </w:p>
          <w:p w:rsidR="00000000" w:rsidRPr="000D3FD1" w:rsidP="000D3FD1">
            <w:pPr>
              <w:pStyle w:val="ListBullet"/>
            </w:pPr>
            <w:r w:rsidRPr="000D3FD1">
              <w:t>universal serial bus (USB) device</w:t>
            </w:r>
          </w:p>
          <w:p w:rsidR="00000000" w:rsidP="000D3FD1">
            <w:pPr>
              <w:pStyle w:val="ListBullet"/>
              <w:rPr>
                <w:lang w:val="en-NZ"/>
              </w:rPr>
            </w:pPr>
            <w:r w:rsidRPr="000D3FD1">
              <w:t>wireless fidelity (wi-fi) router.</w:t>
            </w:r>
          </w:p>
        </w:tc>
      </w:tr>
      <w:tr w:rsidTr="000D3FD1">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Client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external organisations</w:t>
            </w:r>
          </w:p>
          <w:p w:rsidR="00000000" w:rsidRPr="000D3FD1" w:rsidP="000D3FD1">
            <w:pPr>
              <w:pStyle w:val="ListBullet"/>
            </w:pPr>
            <w:r w:rsidRPr="000D3FD1">
              <w:t>individuals</w:t>
            </w:r>
          </w:p>
          <w:p w:rsidR="00000000" w:rsidP="000D3FD1">
            <w:pPr>
              <w:pStyle w:val="ListBullet"/>
              <w:rPr>
                <w:lang w:val="en-NZ"/>
              </w:rPr>
            </w:pPr>
            <w:r w:rsidRPr="000D3FD1">
              <w:t>internal departments.</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Organisational standards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communication methods</w:t>
            </w:r>
          </w:p>
          <w:p w:rsidR="00000000" w:rsidRPr="000D3FD1" w:rsidP="000D3FD1">
            <w:pPr>
              <w:pStyle w:val="ListBullet"/>
            </w:pPr>
            <w:r w:rsidRPr="000D3FD1">
              <w:t>content of emails</w:t>
            </w:r>
          </w:p>
          <w:p w:rsidR="00000000" w:rsidRPr="000D3FD1" w:rsidP="000D3FD1">
            <w:pPr>
              <w:pStyle w:val="ListBullet"/>
            </w:pPr>
            <w:r w:rsidRPr="000D3FD1">
              <w:t>dispute resolution</w:t>
            </w:r>
          </w:p>
          <w:p w:rsidR="00000000" w:rsidRPr="000D3FD1" w:rsidP="000D3FD1">
            <w:pPr>
              <w:pStyle w:val="ListBullet"/>
            </w:pPr>
            <w:r w:rsidRPr="000D3FD1">
              <w:t>document procedures and templates</w:t>
            </w:r>
          </w:p>
          <w:p w:rsidR="00000000" w:rsidRPr="000D3FD1" w:rsidP="000D3FD1">
            <w:pPr>
              <w:pStyle w:val="ListBullet"/>
            </w:pPr>
            <w:r w:rsidRPr="000D3FD1">
              <w:t>downloading information and accessing particular websites</w:t>
            </w:r>
          </w:p>
          <w:p w:rsidR="00000000" w:rsidRPr="000D3FD1" w:rsidP="000D3FD1">
            <w:pPr>
              <w:pStyle w:val="ListBullet"/>
            </w:pPr>
            <w:r w:rsidRPr="000D3FD1">
              <w:t>financial control mechanisms</w:t>
            </w:r>
          </w:p>
          <w:p w:rsidR="00000000" w:rsidRPr="000D3FD1" w:rsidP="000D3FD1">
            <w:pPr>
              <w:pStyle w:val="ListBullet"/>
            </w:pPr>
            <w:r w:rsidRPr="000D3FD1">
              <w:t>opening mail with attachments</w:t>
            </w:r>
          </w:p>
          <w:p w:rsidR="00000000" w:rsidRPr="000D3FD1" w:rsidP="000D3FD1">
            <w:pPr>
              <w:pStyle w:val="ListBullet"/>
            </w:pPr>
            <w:r w:rsidRPr="000D3FD1">
              <w:t>personal use of emails and internet access</w:t>
            </w:r>
          </w:p>
          <w:p w:rsidR="00000000" w:rsidP="000D3FD1">
            <w:pPr>
              <w:pStyle w:val="ListBullet"/>
              <w:rPr>
                <w:lang w:val="en-NZ"/>
              </w:rPr>
            </w:pPr>
            <w:r w:rsidRPr="000D3FD1">
              <w:t>virus risk.</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Appropriate person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authorised business representative</w:t>
            </w:r>
          </w:p>
          <w:p w:rsidR="00000000" w:rsidRPr="000D3FD1" w:rsidP="000D3FD1">
            <w:pPr>
              <w:pStyle w:val="ListBullet"/>
            </w:pPr>
            <w:r w:rsidRPr="000D3FD1">
              <w:t>client</w:t>
            </w:r>
          </w:p>
          <w:p w:rsidR="00000000" w:rsidRPr="000D3FD1" w:rsidP="000D3FD1">
            <w:pPr>
              <w:pStyle w:val="ListBullet"/>
            </w:pPr>
            <w:r w:rsidRPr="000D3FD1">
              <w:t>help-desk person</w:t>
            </w:r>
          </w:p>
          <w:p w:rsidR="00000000" w:rsidRPr="000D3FD1" w:rsidP="000D3FD1">
            <w:pPr>
              <w:pStyle w:val="ListBullet"/>
            </w:pPr>
            <w:r w:rsidRPr="000D3FD1">
              <w:t>subject matter expert</w:t>
            </w:r>
          </w:p>
          <w:p w:rsidR="00000000" w:rsidRPr="000D3FD1" w:rsidP="000D3FD1">
            <w:pPr>
              <w:pStyle w:val="ListBullet"/>
            </w:pPr>
            <w:r w:rsidRPr="000D3FD1">
              <w:t>supervisor</w:t>
            </w:r>
          </w:p>
          <w:p w:rsidR="00000000" w:rsidP="000D3FD1">
            <w:pPr>
              <w:pStyle w:val="ListBullet"/>
              <w:rPr>
                <w:lang w:val="en-NZ"/>
              </w:rPr>
            </w:pPr>
            <w:r w:rsidRPr="000D3FD1">
              <w:t>system administrator.</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Equipment inventory </w:t>
            </w:r>
            <w:r w:rsidRPr="000D3FD1">
              <w:t>ma</w:t>
            </w:r>
            <w:r w:rsidRPr="000D3FD1">
              <w:t>y include detailed lists of peripherals, including:</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hard drives</w:t>
            </w:r>
          </w:p>
          <w:p w:rsidR="00000000" w:rsidRPr="000D3FD1" w:rsidP="000D3FD1">
            <w:pPr>
              <w:pStyle w:val="ListBullet"/>
            </w:pPr>
            <w:r w:rsidRPr="000D3FD1">
              <w:t>hubs</w:t>
            </w:r>
          </w:p>
          <w:p w:rsidR="00000000" w:rsidRPr="000D3FD1" w:rsidP="000D3FD1">
            <w:pPr>
              <w:pStyle w:val="ListBullet"/>
            </w:pPr>
            <w:r w:rsidRPr="000D3FD1">
              <w:t>modems or other connectivity devices</w:t>
            </w:r>
          </w:p>
          <w:p w:rsidR="00000000" w:rsidRPr="000D3FD1" w:rsidP="000D3FD1">
            <w:pPr>
              <w:pStyle w:val="ListBullet"/>
            </w:pPr>
            <w:r w:rsidRPr="000D3FD1">
              <w:t>monitors</w:t>
            </w:r>
          </w:p>
          <w:p w:rsidR="00000000" w:rsidRPr="000D3FD1" w:rsidP="000D3FD1">
            <w:pPr>
              <w:pStyle w:val="ListBullet"/>
            </w:pPr>
            <w:r w:rsidRPr="000D3FD1">
              <w:t>other peripheral devices</w:t>
            </w:r>
          </w:p>
          <w:p w:rsidR="00000000" w:rsidRPr="000D3FD1" w:rsidP="000D3FD1">
            <w:pPr>
              <w:pStyle w:val="ListBullet"/>
            </w:pPr>
            <w:r w:rsidRPr="000D3FD1">
              <w:t>personal computers</w:t>
            </w:r>
          </w:p>
          <w:p w:rsidR="00000000" w:rsidRPr="000D3FD1" w:rsidP="000D3FD1">
            <w:pPr>
              <w:pStyle w:val="ListBullet"/>
            </w:pPr>
            <w:r w:rsidRPr="000D3FD1">
              <w:t>PDA</w:t>
            </w:r>
          </w:p>
          <w:p w:rsidR="00000000" w:rsidRPr="000D3FD1" w:rsidP="000D3FD1">
            <w:pPr>
              <w:pStyle w:val="ListBullet"/>
            </w:pPr>
            <w:r w:rsidRPr="000D3FD1">
              <w:t>printers</w:t>
            </w:r>
          </w:p>
          <w:p w:rsidR="00000000" w:rsidP="000D3FD1">
            <w:pPr>
              <w:pStyle w:val="ListBullet"/>
              <w:rPr>
                <w:lang w:val="en-NZ"/>
              </w:rPr>
            </w:pPr>
            <w:r w:rsidRPr="000D3FD1">
              <w:t>switches.</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Store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anti-static packaging</w:t>
            </w:r>
          </w:p>
          <w:p w:rsidR="00000000" w:rsidRPr="000D3FD1" w:rsidP="000D3FD1">
            <w:pPr>
              <w:pStyle w:val="ListBullet"/>
            </w:pPr>
            <w:r w:rsidRPr="000D3FD1">
              <w:t>controlled humidity</w:t>
            </w:r>
          </w:p>
          <w:p w:rsidR="00000000" w:rsidRPr="000D3FD1" w:rsidP="000D3FD1">
            <w:pPr>
              <w:pStyle w:val="ListBullet"/>
            </w:pPr>
            <w:r w:rsidRPr="000D3FD1">
              <w:t>controlled temperature</w:t>
            </w:r>
          </w:p>
          <w:p w:rsidR="00000000" w:rsidRPr="000D3FD1" w:rsidP="000D3FD1">
            <w:pPr>
              <w:pStyle w:val="ListBullet"/>
            </w:pPr>
            <w:r w:rsidRPr="000D3FD1">
              <w:t>secure storage area</w:t>
            </w:r>
          </w:p>
          <w:p w:rsidR="00000000" w:rsidRPr="000D3FD1" w:rsidP="000D3FD1">
            <w:pPr>
              <w:pStyle w:val="ListBullet"/>
            </w:pPr>
            <w:r w:rsidRPr="000D3FD1">
              <w:t>shock and vibration minimisation</w:t>
            </w:r>
          </w:p>
          <w:p w:rsidR="00000000" w:rsidRPr="000D3FD1" w:rsidP="000D3FD1">
            <w:pPr>
              <w:pStyle w:val="ListBullet"/>
            </w:pPr>
            <w:r w:rsidRPr="000D3FD1">
              <w:t>silica gel desiccant</w:t>
            </w:r>
          </w:p>
          <w:p w:rsidR="00000000" w:rsidP="000D3FD1">
            <w:pPr>
              <w:pStyle w:val="ListBullet"/>
              <w:rPr>
                <w:lang w:val="en-NZ"/>
              </w:rPr>
            </w:pPr>
            <w:r w:rsidRPr="000D3FD1">
              <w:t>stacking limits.</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Environmental considerations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recycling of packaging:</w:t>
            </w:r>
          </w:p>
          <w:p w:rsidR="00000000" w:rsidRPr="000D3FD1" w:rsidP="000D3FD1">
            <w:pPr>
              <w:pStyle w:val="ListBullet2"/>
            </w:pPr>
            <w:r w:rsidRPr="000D3FD1">
              <w:t>cardboard</w:t>
            </w:r>
          </w:p>
          <w:p w:rsidR="00000000" w:rsidRPr="000D3FD1" w:rsidP="000D3FD1">
            <w:pPr>
              <w:pStyle w:val="ListBullet2"/>
            </w:pPr>
            <w:r w:rsidRPr="000D3FD1">
              <w:t>paper</w:t>
            </w:r>
          </w:p>
          <w:p w:rsidR="00000000" w:rsidRPr="000D3FD1" w:rsidP="000D3FD1">
            <w:pPr>
              <w:pStyle w:val="ListBullet2"/>
            </w:pPr>
            <w:r w:rsidRPr="000D3FD1">
              <w:t>polystyrene</w:t>
            </w:r>
          </w:p>
          <w:p w:rsidR="00000000" w:rsidRPr="000D3FD1" w:rsidP="000D3FD1">
            <w:pPr>
              <w:pStyle w:val="ListBullet"/>
            </w:pPr>
            <w:r w:rsidRPr="000D3FD1">
              <w:t>recycling or disposal of ewaste:</w:t>
            </w:r>
          </w:p>
          <w:p w:rsidR="00000000" w:rsidRPr="000D3FD1" w:rsidP="000D3FD1">
            <w:pPr>
              <w:pStyle w:val="ListBullet2"/>
            </w:pPr>
            <w:r w:rsidRPr="000D3FD1">
              <w:t>cathode ray tube (CRT) monitors</w:t>
            </w:r>
          </w:p>
          <w:p w:rsidR="00000000" w:rsidRPr="000D3FD1" w:rsidP="000D3FD1">
            <w:pPr>
              <w:pStyle w:val="ListBullet2"/>
            </w:pPr>
            <w:r w:rsidRPr="000D3FD1">
              <w:t>printed circuit boards</w:t>
            </w:r>
          </w:p>
          <w:p w:rsidR="00000000" w:rsidP="000D3FD1">
            <w:pPr>
              <w:pStyle w:val="ListBullet2"/>
              <w:rPr>
                <w:lang w:val="en-NZ"/>
              </w:rPr>
            </w:pPr>
            <w:r w:rsidRPr="000D3FD1">
              <w:t>redundant hardware.</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OHS standards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electrical safety</w:t>
            </w:r>
          </w:p>
          <w:p w:rsidR="00000000" w:rsidRPr="000D3FD1" w:rsidP="000D3FD1">
            <w:pPr>
              <w:pStyle w:val="ListBullet"/>
            </w:pPr>
            <w:r w:rsidRPr="000D3FD1">
              <w:t>safe lifting methods</w:t>
            </w:r>
          </w:p>
          <w:p w:rsidR="00000000" w:rsidP="000D3FD1">
            <w:pPr>
              <w:pStyle w:val="ListBullet"/>
              <w:rPr>
                <w:lang w:val="en-NZ"/>
              </w:rPr>
            </w:pPr>
            <w:r w:rsidRPr="000D3FD1">
              <w:t>ventilation.</w:t>
            </w:r>
          </w:p>
        </w:tc>
      </w:tr>
      <w:tr w:rsidTr="000D3F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FD1">
            <w:pPr>
              <w:pStyle w:val="BodyText"/>
              <w:rPr>
                <w:lang w:val="en-NZ"/>
              </w:rPr>
            </w:pPr>
            <w:r w:rsidRPr="000D3FD1">
              <w:rPr>
                <w:rStyle w:val="BoldandItalics"/>
              </w:rPr>
              <w:t xml:space="preserve">Operating system </w:t>
            </w:r>
            <w:r w:rsidRPr="000D3F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FD1" w:rsidP="000D3FD1">
            <w:pPr>
              <w:pStyle w:val="ListBullet"/>
            </w:pPr>
            <w:r w:rsidRPr="000D3FD1">
              <w:t>GNUs Not Unix (GNU)</w:t>
            </w:r>
          </w:p>
          <w:p w:rsidR="00000000" w:rsidRPr="000D3FD1" w:rsidP="000D3FD1">
            <w:pPr>
              <w:pStyle w:val="ListBullet"/>
            </w:pPr>
            <w:r w:rsidRPr="000D3FD1">
              <w:t>Linux</w:t>
            </w:r>
          </w:p>
          <w:p w:rsidR="00000000" w:rsidRPr="000D3FD1" w:rsidP="000D3FD1">
            <w:pPr>
              <w:pStyle w:val="ListBullet"/>
            </w:pPr>
            <w:r w:rsidRPr="000D3FD1">
              <w:t>Mac OS X</w:t>
            </w:r>
          </w:p>
          <w:p w:rsidR="00000000" w:rsidRPr="000D3FD1" w:rsidP="000D3FD1">
            <w:pPr>
              <w:pStyle w:val="ListBullet"/>
            </w:pPr>
            <w:r w:rsidRPr="000D3FD1">
              <w:t>Microsoft Windows</w:t>
            </w:r>
          </w:p>
          <w:p w:rsidR="00000000" w:rsidRPr="000D3FD1" w:rsidP="000D3FD1">
            <w:pPr>
              <w:pStyle w:val="ListBullet"/>
            </w:pPr>
            <w:r w:rsidRPr="000D3FD1">
              <w:t>Unix-like operating systems:</w:t>
            </w:r>
          </w:p>
          <w:p w:rsidR="00000000" w:rsidRPr="000D3FD1" w:rsidP="000D3FD1">
            <w:pPr>
              <w:pStyle w:val="ListBullet2"/>
            </w:pPr>
            <w:r w:rsidRPr="000D3FD1">
              <w:t>HP-UX</w:t>
            </w:r>
          </w:p>
          <w:p w:rsidR="00000000" w:rsidRPr="000D3FD1" w:rsidP="000D3FD1">
            <w:pPr>
              <w:pStyle w:val="ListBullet2"/>
            </w:pPr>
            <w:r w:rsidRPr="000D3FD1">
              <w:t>IBM AIX</w:t>
            </w:r>
          </w:p>
          <w:p w:rsidR="00000000" w:rsidRPr="000D3FD1" w:rsidP="000D3FD1">
            <w:pPr>
              <w:pStyle w:val="ListBullet2"/>
            </w:pPr>
            <w:r w:rsidRPr="000D3FD1">
              <w:t>Silicon Graphics IRIX</w:t>
            </w:r>
          </w:p>
          <w:p w:rsidR="00000000" w:rsidRPr="000D3FD1" w:rsidP="000D3FD1">
            <w:pPr>
              <w:pStyle w:val="ListBullet2"/>
            </w:pPr>
            <w:r w:rsidRPr="000D3FD1">
              <w:t>Sun Solaris.</w:t>
            </w:r>
          </w:p>
        </w:tc>
      </w:tr>
    </w:tbl>
    <w:p w:rsidR="00000000" w:rsidRPr="000D3FD1" w:rsidP="000D3FD1">
      <w:pPr>
        <w:pStyle w:val="BodyText"/>
      </w:pPr>
    </w:p>
    <w:p w:rsidR="00000000" w:rsidRPr="000D3FD1" w:rsidP="000D3FD1">
      <w:pPr>
        <w:pStyle w:val="AllowPageBreak"/>
      </w:pPr>
    </w:p>
    <w:p w:rsidR="00000000" w:rsidRPr="000D3FD1" w:rsidP="000D3FD1">
      <w:pPr>
        <w:pStyle w:val="Heading1"/>
      </w:pPr>
      <w:bookmarkStart w:id="12" w:name="O_455894"/>
      <w:bookmarkEnd w:id="12"/>
      <w:r w:rsidRPr="000D3FD1">
        <w:t>Unit Sector(s)</w:t>
      </w:r>
    </w:p>
    <w:p w:rsidR="00000000" w:rsidRPr="000D3FD1" w:rsidP="000D3FD1">
      <w:pPr>
        <w:pStyle w:val="BodyText"/>
      </w:pPr>
      <w:r w:rsidRPr="000D3FD1">
        <w:t>Systems administration and support</w:t>
      </w:r>
    </w:p>
    <w:p w:rsidR="00000000" w:rsidRPr="000D3FD1" w:rsidP="000D3FD1"/>
    <w:sectPr w:rsidSect="000D3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2EB" w:rsidP="007462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EB" w:rsidP="000D3F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62EB" w:rsidP="000D3F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62EB" w:rsidP="000D3F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D1" w:rsidRPr="007462EB" w:rsidP="007462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EB" w:rsidP="000D3FD1">
    <w:pPr>
      <w:pStyle w:val="Header"/>
      <w:framePr w:wrap="around"/>
    </w:pPr>
    <w:r>
      <w:fldChar w:fldCharType="begin"/>
    </w:r>
    <w:r>
      <w:instrText xml:space="preserve"> TITLE   \* MERGEFORMAT </w:instrText>
    </w:r>
    <w:r>
      <w:fldChar w:fldCharType="separate"/>
    </w:r>
    <w:r>
      <w:t>ICASAS203A Connect hardware peripherals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462EB" w:rsidP="000D3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ED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D69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947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FD1"/>
    <w:pPr>
      <w:spacing w:before="360" w:after="60"/>
      <w:outlineLvl w:val="0"/>
    </w:pPr>
    <w:rPr>
      <w:sz w:val="32"/>
    </w:rPr>
  </w:style>
  <w:style w:type="paragraph" w:styleId="Heading2">
    <w:name w:val="heading 2"/>
    <w:basedOn w:val="HeadingBase"/>
    <w:next w:val="BodyText"/>
    <w:link w:val="Heading2Char"/>
    <w:qFormat/>
    <w:rsid w:val="000D3FD1"/>
    <w:pPr>
      <w:keepLines/>
      <w:spacing w:before="240" w:after="120"/>
      <w:outlineLvl w:val="1"/>
    </w:pPr>
    <w:rPr>
      <w:sz w:val="28"/>
      <w:szCs w:val="40"/>
    </w:rPr>
  </w:style>
  <w:style w:type="paragraph" w:styleId="Heading3">
    <w:name w:val="heading 3"/>
    <w:basedOn w:val="HeadingBase"/>
    <w:next w:val="BodyText"/>
    <w:link w:val="Heading3Char"/>
    <w:qFormat/>
    <w:rsid w:val="000D3FD1"/>
    <w:pPr>
      <w:spacing w:before="180" w:after="120"/>
      <w:outlineLvl w:val="2"/>
    </w:pPr>
    <w:rPr>
      <w:spacing w:val="-10"/>
      <w:kern w:val="32"/>
    </w:rPr>
  </w:style>
  <w:style w:type="paragraph" w:styleId="Heading4">
    <w:name w:val="heading 4"/>
    <w:basedOn w:val="HeadingBase"/>
    <w:next w:val="BodyText"/>
    <w:link w:val="Heading4Char"/>
    <w:qFormat/>
    <w:rsid w:val="000D3FD1"/>
    <w:pPr>
      <w:spacing w:before="160" w:after="120"/>
      <w:outlineLvl w:val="3"/>
    </w:pPr>
    <w:rPr>
      <w:sz w:val="22"/>
    </w:rPr>
  </w:style>
  <w:style w:type="paragraph" w:styleId="Heading5">
    <w:name w:val="heading 5"/>
    <w:basedOn w:val="HeadingBase"/>
    <w:next w:val="Normal"/>
    <w:link w:val="Heading5Char"/>
    <w:qFormat/>
    <w:rsid w:val="000D3FD1"/>
    <w:pPr>
      <w:spacing w:before="80"/>
      <w:outlineLvl w:val="4"/>
    </w:pPr>
    <w:rPr>
      <w:color w:val="918585"/>
      <w:sz w:val="20"/>
    </w:rPr>
  </w:style>
  <w:style w:type="paragraph" w:styleId="Heading6">
    <w:name w:val="heading 6"/>
    <w:basedOn w:val="HeadingBase"/>
    <w:next w:val="Normal"/>
    <w:link w:val="Heading6Char"/>
    <w:qFormat/>
    <w:rsid w:val="000D3FD1"/>
    <w:pPr>
      <w:spacing w:before="60"/>
      <w:outlineLvl w:val="5"/>
    </w:pPr>
    <w:rPr>
      <w:color w:val="918585"/>
      <w:sz w:val="20"/>
    </w:rPr>
  </w:style>
  <w:style w:type="paragraph" w:styleId="Heading7">
    <w:name w:val="heading 7"/>
    <w:basedOn w:val="Normal"/>
    <w:next w:val="Normal"/>
    <w:link w:val="Heading7Char"/>
    <w:qFormat/>
    <w:rsid w:val="000D3FD1"/>
    <w:pPr>
      <w:ind w:left="720"/>
      <w:outlineLvl w:val="6"/>
    </w:pPr>
    <w:rPr>
      <w:i/>
    </w:rPr>
  </w:style>
  <w:style w:type="paragraph" w:styleId="Heading8">
    <w:name w:val="heading 8"/>
    <w:basedOn w:val="Normal"/>
    <w:next w:val="Normal"/>
    <w:link w:val="Heading8Char"/>
    <w:qFormat/>
    <w:rsid w:val="000D3FD1"/>
    <w:pPr>
      <w:ind w:left="720"/>
      <w:outlineLvl w:val="7"/>
    </w:pPr>
    <w:rPr>
      <w:i/>
    </w:rPr>
  </w:style>
  <w:style w:type="paragraph" w:styleId="Heading9">
    <w:name w:val="heading 9"/>
    <w:basedOn w:val="Normal"/>
    <w:next w:val="Normal"/>
    <w:link w:val="Heading9Char"/>
    <w:qFormat/>
    <w:rsid w:val="000D3FD1"/>
    <w:pPr>
      <w:ind w:left="720"/>
      <w:outlineLvl w:val="8"/>
    </w:pPr>
    <w:rPr>
      <w:i/>
    </w:rPr>
  </w:style>
  <w:style w:type="character" w:default="1" w:styleId="DefaultParagraphFont">
    <w:name w:val="Default Paragraph Font"/>
    <w:uiPriority w:val="1"/>
    <w:unhideWhenUsed/>
    <w:rsid w:val="000D3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FD1"/>
  </w:style>
  <w:style w:type="character" w:customStyle="1" w:styleId="Heading1Char">
    <w:name w:val="Heading 1 Char"/>
    <w:basedOn w:val="DefaultParagraphFont"/>
    <w:link w:val="Heading1"/>
    <w:rsid w:val="000D3FD1"/>
    <w:rPr>
      <w:rFonts w:ascii="Times New Roman" w:eastAsia="Times New Roman" w:hAnsi="Times New Roman" w:cs="Times New Roman"/>
      <w:b/>
      <w:sz w:val="32"/>
      <w:szCs w:val="20"/>
      <w:lang w:eastAsia="en-US"/>
    </w:rPr>
  </w:style>
  <w:style w:type="paragraph" w:styleId="BodyText">
    <w:name w:val="Body Text"/>
    <w:basedOn w:val="Normal"/>
    <w:link w:val="BodyTextChar"/>
    <w:rsid w:val="000D3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FD1"/>
    <w:rPr>
      <w:rFonts w:ascii="Times New Roman" w:eastAsia="Times New Roman" w:hAnsi="Times New Roman" w:cs="Times New Roman"/>
      <w:sz w:val="24"/>
      <w:lang w:eastAsia="en-US"/>
    </w:rPr>
  </w:style>
  <w:style w:type="paragraph" w:styleId="Footer">
    <w:name w:val="footer"/>
    <w:basedOn w:val="Normal"/>
    <w:link w:val="FooterChar"/>
    <w:rsid w:val="000D3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FD1"/>
    <w:rPr>
      <w:rFonts w:ascii="Times New Roman" w:eastAsia="Times New Roman" w:hAnsi="Times New Roman" w:cs="Times New Roman"/>
      <w:sz w:val="16"/>
      <w:lang w:eastAsia="en-US"/>
    </w:rPr>
  </w:style>
  <w:style w:type="paragraph" w:styleId="ListBullet">
    <w:name w:val="List Bullet"/>
    <w:basedOn w:val="List"/>
    <w:rsid w:val="000D3FD1"/>
    <w:pPr>
      <w:numPr>
        <w:numId w:val="13"/>
      </w:numPr>
      <w:tabs>
        <w:tab w:val="clear" w:pos="340"/>
      </w:tabs>
      <w:spacing w:before="40" w:after="40"/>
    </w:pPr>
  </w:style>
  <w:style w:type="character" w:customStyle="1" w:styleId="SpecialBold">
    <w:name w:val="Special Bold"/>
    <w:basedOn w:val="DefaultParagraphFont"/>
    <w:rsid w:val="000D3FD1"/>
    <w:rPr>
      <w:b/>
      <w:spacing w:val="0"/>
    </w:rPr>
  </w:style>
  <w:style w:type="paragraph" w:styleId="ListBullet2">
    <w:name w:val="List Bullet 2"/>
    <w:basedOn w:val="List2"/>
    <w:rsid w:val="000D3FD1"/>
    <w:pPr>
      <w:numPr>
        <w:numId w:val="14"/>
      </w:numPr>
      <w:tabs>
        <w:tab w:val="clear" w:pos="680"/>
      </w:tabs>
    </w:pPr>
  </w:style>
  <w:style w:type="character" w:styleId="Emphasis">
    <w:name w:val="Emphasis"/>
    <w:basedOn w:val="DefaultParagraphFont"/>
    <w:qFormat/>
    <w:rsid w:val="000D3FD1"/>
    <w:rPr>
      <w:i/>
    </w:rPr>
  </w:style>
  <w:style w:type="paragraph" w:customStyle="1" w:styleId="SuperHeading">
    <w:name w:val="SuperHeading"/>
    <w:basedOn w:val="Normal"/>
    <w:rsid w:val="000D3FD1"/>
    <w:pPr>
      <w:spacing w:before="240" w:after="120"/>
      <w:outlineLvl w:val="0"/>
    </w:pPr>
    <w:rPr>
      <w:rFonts w:ascii="Times New Roman" w:hAnsi="Times New Roman"/>
      <w:b/>
      <w:sz w:val="28"/>
    </w:rPr>
  </w:style>
  <w:style w:type="paragraph" w:customStyle="1" w:styleId="AllowPageBreak">
    <w:name w:val="AllowPageBreak"/>
    <w:rsid w:val="000D3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3FD1"/>
    <w:rPr>
      <w:b/>
      <w:i/>
      <w:u w:val="none"/>
    </w:rPr>
  </w:style>
  <w:style w:type="character" w:customStyle="1" w:styleId="Heading2Char">
    <w:name w:val="Heading 2 Char"/>
    <w:basedOn w:val="DefaultParagraphFont"/>
    <w:link w:val="Heading2"/>
    <w:rsid w:val="000D3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FD1"/>
    <w:rPr>
      <w:rFonts w:ascii="Courier New" w:eastAsia="Times New Roman" w:hAnsi="Courier New" w:cs="Times New Roman"/>
      <w:i/>
      <w:szCs w:val="20"/>
      <w:lang w:eastAsia="en-US"/>
    </w:rPr>
  </w:style>
  <w:style w:type="paragraph" w:customStyle="1" w:styleId="HeadingBase">
    <w:name w:val="Heading Base"/>
    <w:rsid w:val="000D3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FD1"/>
    <w:pPr>
      <w:tabs>
        <w:tab w:val="right" w:leader="dot" w:pos="9072"/>
      </w:tabs>
      <w:ind w:left="567"/>
    </w:pPr>
    <w:rPr>
      <w:szCs w:val="22"/>
    </w:rPr>
  </w:style>
  <w:style w:type="paragraph" w:customStyle="1" w:styleId="TOCBase">
    <w:name w:val="TOC Base"/>
    <w:rsid w:val="000D3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FD1"/>
    <w:pPr>
      <w:tabs>
        <w:tab w:val="right" w:leader="dot" w:pos="9072"/>
      </w:tabs>
      <w:spacing w:before="40" w:after="40"/>
      <w:ind w:left="284"/>
    </w:pPr>
    <w:rPr>
      <w:rFonts w:ascii="Times New Roman" w:hAnsi="Times New Roman"/>
    </w:rPr>
  </w:style>
  <w:style w:type="paragraph" w:styleId="TOC1">
    <w:name w:val="toc 1"/>
    <w:basedOn w:val="TOCBase"/>
    <w:next w:val="Normal"/>
    <w:rsid w:val="000D3F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FD1"/>
    <w:pPr>
      <w:spacing w:before="5040"/>
      <w:jc w:val="center"/>
    </w:pPr>
    <w:rPr>
      <w:sz w:val="48"/>
      <w:szCs w:val="72"/>
      <w:lang w:val="en-US"/>
    </w:rPr>
  </w:style>
  <w:style w:type="character" w:customStyle="1" w:styleId="TitleChar">
    <w:name w:val="Title Char"/>
    <w:basedOn w:val="DefaultParagraphFont"/>
    <w:link w:val="Title"/>
    <w:rsid w:val="000D3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FD1"/>
    <w:pPr>
      <w:tabs>
        <w:tab w:val="left" w:pos="3600"/>
        <w:tab w:val="left" w:pos="3958"/>
      </w:tabs>
    </w:pPr>
  </w:style>
  <w:style w:type="paragraph" w:styleId="List">
    <w:name w:val="List"/>
    <w:basedOn w:val="BodyText"/>
    <w:next w:val="BodyText"/>
    <w:rsid w:val="000D3FD1"/>
    <w:pPr>
      <w:tabs>
        <w:tab w:val="left" w:pos="340"/>
      </w:tabs>
      <w:spacing w:before="60" w:after="60"/>
      <w:ind w:left="340" w:hanging="340"/>
    </w:pPr>
  </w:style>
  <w:style w:type="paragraph" w:customStyle="1" w:styleId="Note">
    <w:name w:val="Note"/>
    <w:basedOn w:val="BodyText"/>
    <w:rsid w:val="000D3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FD1"/>
    <w:pPr>
      <w:framePr w:wrap="auto" w:hAnchor="text" w:y="6049"/>
    </w:pPr>
    <w:rPr>
      <w:color w:val="000000"/>
      <w:sz w:val="40"/>
    </w:rPr>
  </w:style>
  <w:style w:type="paragraph" w:customStyle="1" w:styleId="TOCTitle">
    <w:name w:val="TOCTitle"/>
    <w:basedOn w:val="Heading1"/>
    <w:rsid w:val="000D3FD1"/>
    <w:pPr>
      <w:spacing w:after="240"/>
      <w:jc w:val="center"/>
      <w:outlineLvl w:val="9"/>
    </w:pPr>
    <w:rPr>
      <w:caps/>
    </w:rPr>
  </w:style>
  <w:style w:type="paragraph" w:customStyle="1" w:styleId="Version">
    <w:name w:val="Version"/>
    <w:rsid w:val="000D3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FD1"/>
    <w:pPr>
      <w:keepNext w:val="0"/>
      <w:tabs>
        <w:tab w:val="right" w:pos="4176"/>
      </w:tabs>
      <w:ind w:left="198" w:hanging="198"/>
    </w:pPr>
    <w:rPr>
      <w:rFonts w:ascii="Garamond" w:hAnsi="Garamond"/>
    </w:rPr>
  </w:style>
  <w:style w:type="paragraph" w:styleId="IndexHeading">
    <w:name w:val="index heading"/>
    <w:basedOn w:val="Normal"/>
    <w:next w:val="Index1"/>
    <w:semiHidden/>
    <w:rsid w:val="000D3FD1"/>
    <w:pPr>
      <w:spacing w:before="120" w:after="120"/>
    </w:pPr>
    <w:rPr>
      <w:rFonts w:ascii="Arial" w:hAnsi="Arial"/>
      <w:b/>
      <w:color w:val="918585"/>
      <w:sz w:val="24"/>
    </w:rPr>
  </w:style>
  <w:style w:type="paragraph" w:styleId="Header">
    <w:name w:val="header"/>
    <w:basedOn w:val="Normal"/>
    <w:link w:val="HeaderChar"/>
    <w:rsid w:val="000D3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FD1"/>
    <w:rPr>
      <w:rFonts w:ascii="Times New Roman" w:eastAsia="Times New Roman" w:hAnsi="Times New Roman" w:cs="Times New Roman"/>
      <w:sz w:val="16"/>
      <w:szCs w:val="20"/>
      <w:lang w:val="en-GB" w:eastAsia="en-US"/>
    </w:rPr>
  </w:style>
  <w:style w:type="paragraph" w:customStyle="1" w:styleId="Chapter">
    <w:name w:val="Chapter"/>
    <w:basedOn w:val="Normal"/>
    <w:rsid w:val="000D3FD1"/>
    <w:pPr>
      <w:spacing w:before="240"/>
    </w:pPr>
    <w:rPr>
      <w:rFonts w:ascii="Times New Roman" w:hAnsi="Times New Roman"/>
      <w:smallCaps/>
      <w:spacing w:val="80"/>
      <w:sz w:val="28"/>
    </w:rPr>
  </w:style>
  <w:style w:type="paragraph" w:customStyle="1" w:styleId="InChapter">
    <w:name w:val="InChapter"/>
    <w:basedOn w:val="Heading3"/>
    <w:rsid w:val="000D3FD1"/>
    <w:pPr>
      <w:spacing w:after="240"/>
      <w:outlineLvl w:val="9"/>
    </w:pPr>
    <w:rPr>
      <w:noProof/>
    </w:rPr>
  </w:style>
  <w:style w:type="paragraph" w:styleId="Index2">
    <w:name w:val="index 2"/>
    <w:basedOn w:val="Normal"/>
    <w:next w:val="Normal"/>
    <w:semiHidden/>
    <w:rsid w:val="000D3FD1"/>
    <w:pPr>
      <w:tabs>
        <w:tab w:val="right" w:pos="4176"/>
      </w:tabs>
      <w:ind w:left="568" w:hanging="284"/>
    </w:pPr>
    <w:rPr>
      <w:rFonts w:ascii="Garamond" w:hAnsi="Garamond"/>
    </w:rPr>
  </w:style>
  <w:style w:type="paragraph" w:customStyle="1" w:styleId="Byline">
    <w:name w:val="Byline"/>
    <w:rsid w:val="000D3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FD1"/>
    <w:pPr>
      <w:tabs>
        <w:tab w:val="clear" w:pos="3600"/>
        <w:tab w:val="clear" w:pos="3958"/>
      </w:tabs>
      <w:jc w:val="right"/>
    </w:pPr>
  </w:style>
  <w:style w:type="paragraph" w:styleId="Caption">
    <w:name w:val="caption"/>
    <w:basedOn w:val="BodyText"/>
    <w:next w:val="Normal"/>
    <w:qFormat/>
    <w:rsid w:val="000D3FD1"/>
    <w:pPr>
      <w:framePr w:w="2268" w:hSpace="181" w:vSpace="181" w:wrap="around" w:vAnchor="text" w:hAnchor="page" w:x="1135" w:y="285" w:anchorLock="1"/>
    </w:pPr>
    <w:rPr>
      <w:i/>
    </w:rPr>
  </w:style>
  <w:style w:type="paragraph" w:customStyle="1" w:styleId="MiniTOCTitle">
    <w:name w:val="MiniTOCTitle"/>
    <w:basedOn w:val="Heading4"/>
    <w:rsid w:val="000D3FD1"/>
    <w:pPr>
      <w:spacing w:before="240"/>
      <w:outlineLvl w:val="9"/>
    </w:pPr>
    <w:rPr>
      <w:noProof/>
      <w:sz w:val="24"/>
    </w:rPr>
  </w:style>
  <w:style w:type="paragraph" w:customStyle="1" w:styleId="MiniTOCItem">
    <w:name w:val="MiniTOCItem"/>
    <w:basedOn w:val="ListBullet"/>
    <w:rsid w:val="000D3FD1"/>
    <w:pPr>
      <w:numPr>
        <w:numId w:val="0"/>
      </w:numPr>
      <w:tabs>
        <w:tab w:val="right" w:leader="dot" w:pos="6521"/>
      </w:tabs>
      <w:spacing w:before="0" w:after="0"/>
    </w:pPr>
  </w:style>
  <w:style w:type="paragraph" w:customStyle="1" w:styleId="TOFTitle">
    <w:name w:val="TOFTitle"/>
    <w:basedOn w:val="TOCTitle"/>
    <w:rsid w:val="000D3FD1"/>
  </w:style>
  <w:style w:type="paragraph" w:styleId="TableofFigures">
    <w:name w:val="table of figures"/>
    <w:basedOn w:val="Normal"/>
    <w:next w:val="Normal"/>
    <w:semiHidden/>
    <w:rsid w:val="000D3FD1"/>
    <w:pPr>
      <w:tabs>
        <w:tab w:val="right" w:leader="dot" w:pos="9072"/>
      </w:tabs>
      <w:ind w:left="970" w:hanging="403"/>
    </w:pPr>
    <w:rPr>
      <w:rFonts w:ascii="Times New Roman" w:hAnsi="Times New Roman"/>
      <w:b/>
    </w:rPr>
  </w:style>
  <w:style w:type="paragraph" w:styleId="ListNumber">
    <w:name w:val="List Number"/>
    <w:basedOn w:val="List"/>
    <w:rsid w:val="000D3FD1"/>
    <w:pPr>
      <w:numPr>
        <w:numId w:val="11"/>
      </w:numPr>
    </w:pPr>
  </w:style>
  <w:style w:type="character" w:customStyle="1" w:styleId="WingdingSymbols">
    <w:name w:val="Wingding Symbols"/>
    <w:rsid w:val="000D3FD1"/>
    <w:rPr>
      <w:rFonts w:ascii="Wingdings" w:hAnsi="Wingdings"/>
    </w:rPr>
  </w:style>
  <w:style w:type="paragraph" w:customStyle="1" w:styleId="TableHeading">
    <w:name w:val="Table Heading"/>
    <w:basedOn w:val="HeadingBase"/>
    <w:rsid w:val="000D3FD1"/>
    <w:pPr>
      <w:keepLines/>
      <w:pBdr>
        <w:bottom w:val="single" w:sz="6" w:space="1" w:color="918585"/>
      </w:pBdr>
      <w:spacing w:before="240"/>
    </w:pPr>
  </w:style>
  <w:style w:type="character" w:customStyle="1" w:styleId="HotSpot">
    <w:name w:val="HotSpot"/>
    <w:rsid w:val="000D3FD1"/>
    <w:rPr>
      <w:color w:val="0033CC"/>
      <w:u w:val="none"/>
    </w:rPr>
  </w:style>
  <w:style w:type="paragraph" w:customStyle="1" w:styleId="BodyTextRight">
    <w:name w:val="Body Text Right"/>
    <w:basedOn w:val="BodyText"/>
    <w:rsid w:val="000D3FD1"/>
    <w:pPr>
      <w:spacing w:before="0" w:after="0"/>
      <w:jc w:val="right"/>
    </w:pPr>
  </w:style>
  <w:style w:type="paragraph" w:styleId="Index3">
    <w:name w:val="index 3"/>
    <w:basedOn w:val="ListNumber2"/>
    <w:next w:val="Normal"/>
    <w:semiHidden/>
    <w:rsid w:val="000D3FD1"/>
    <w:pPr>
      <w:numPr>
        <w:numId w:val="0"/>
      </w:numPr>
      <w:tabs>
        <w:tab w:val="right" w:leader="dot" w:pos="4176"/>
      </w:tabs>
    </w:pPr>
  </w:style>
  <w:style w:type="paragraph" w:styleId="ListNumber2">
    <w:name w:val="List Number 2"/>
    <w:basedOn w:val="List2"/>
    <w:rsid w:val="000D3FD1"/>
    <w:pPr>
      <w:numPr>
        <w:numId w:val="10"/>
      </w:numPr>
      <w:tabs>
        <w:tab w:val="clear" w:pos="1060"/>
      </w:tabs>
    </w:pPr>
  </w:style>
  <w:style w:type="paragraph" w:customStyle="1" w:styleId="MarginNote">
    <w:name w:val="Margin Note"/>
    <w:basedOn w:val="BodyText"/>
    <w:rsid w:val="000D3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FD1"/>
    <w:rPr>
      <w:sz w:val="32"/>
    </w:rPr>
  </w:style>
  <w:style w:type="paragraph" w:customStyle="1" w:styleId="HeadingProcedure">
    <w:name w:val="Heading Procedure"/>
    <w:basedOn w:val="HeadingBase"/>
    <w:next w:val="Normal"/>
    <w:rsid w:val="000D3FD1"/>
    <w:pPr>
      <w:tabs>
        <w:tab w:val="left" w:pos="0"/>
      </w:tabs>
      <w:spacing w:before="120" w:after="60"/>
    </w:pPr>
    <w:rPr>
      <w:i/>
      <w:color w:val="918585"/>
      <w:sz w:val="22"/>
    </w:rPr>
  </w:style>
  <w:style w:type="paragraph" w:customStyle="1" w:styleId="TableBodyText">
    <w:name w:val="Table Body Text"/>
    <w:basedOn w:val="BodyText"/>
    <w:rsid w:val="000D3FD1"/>
    <w:pPr>
      <w:spacing w:before="60" w:after="60"/>
    </w:pPr>
  </w:style>
  <w:style w:type="paragraph" w:styleId="ListContinue">
    <w:name w:val="List Continue"/>
    <w:basedOn w:val="List"/>
    <w:rsid w:val="000D3FD1"/>
    <w:pPr>
      <w:ind w:firstLine="0"/>
    </w:pPr>
  </w:style>
  <w:style w:type="paragraph" w:customStyle="1" w:styleId="ListNote">
    <w:name w:val="List Note"/>
    <w:basedOn w:val="List"/>
    <w:rsid w:val="000D3FD1"/>
    <w:pPr>
      <w:pBdr>
        <w:top w:val="single" w:sz="6" w:space="2" w:color="918585"/>
        <w:bottom w:val="single" w:sz="6" w:space="2" w:color="918585"/>
      </w:pBdr>
      <w:tabs>
        <w:tab w:val="left" w:pos="1021"/>
      </w:tabs>
      <w:ind w:firstLine="0"/>
    </w:pPr>
  </w:style>
  <w:style w:type="paragraph" w:customStyle="1" w:styleId="Warning">
    <w:name w:val="Warning"/>
    <w:basedOn w:val="BodyText"/>
    <w:rsid w:val="000D3FD1"/>
    <w:pPr>
      <w:shd w:val="clear" w:color="auto" w:fill="D9D9D9"/>
      <w:tabs>
        <w:tab w:val="left" w:pos="992"/>
      </w:tabs>
      <w:ind w:left="119" w:right="119"/>
    </w:pPr>
    <w:rPr>
      <w:sz w:val="20"/>
    </w:rPr>
  </w:style>
  <w:style w:type="paragraph" w:customStyle="1" w:styleId="MarginIcons">
    <w:name w:val="Margin Icons"/>
    <w:basedOn w:val="BodyText"/>
    <w:rsid w:val="000D3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FD1"/>
    <w:rPr>
      <w:rFonts w:ascii="Courier New" w:hAnsi="Courier New"/>
    </w:rPr>
  </w:style>
  <w:style w:type="paragraph" w:customStyle="1" w:styleId="NoteBullet">
    <w:name w:val="Note Bullet"/>
    <w:basedOn w:val="Note"/>
    <w:rsid w:val="000D3FD1"/>
    <w:pPr>
      <w:tabs>
        <w:tab w:val="clear" w:pos="680"/>
      </w:tabs>
      <w:spacing w:before="60" w:after="60"/>
    </w:pPr>
  </w:style>
  <w:style w:type="paragraph" w:customStyle="1" w:styleId="SubHeading2">
    <w:name w:val="SubHeading2"/>
    <w:basedOn w:val="HeadingBase"/>
    <w:rsid w:val="000D3FD1"/>
    <w:pPr>
      <w:spacing w:before="240" w:after="60"/>
    </w:pPr>
    <w:rPr>
      <w:sz w:val="20"/>
    </w:rPr>
  </w:style>
  <w:style w:type="paragraph" w:customStyle="1" w:styleId="SubHeading1">
    <w:name w:val="SubHeading1"/>
    <w:basedOn w:val="HeadingBase"/>
    <w:rsid w:val="000D3FD1"/>
    <w:pPr>
      <w:spacing w:before="240" w:after="60"/>
    </w:pPr>
    <w:rPr>
      <w:color w:val="918585"/>
      <w:sz w:val="22"/>
    </w:rPr>
  </w:style>
  <w:style w:type="paragraph" w:customStyle="1" w:styleId="SideHeading">
    <w:name w:val="Side Heading"/>
    <w:basedOn w:val="HeadingBase"/>
    <w:rsid w:val="000D3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FD1"/>
    <w:pPr>
      <w:numPr>
        <w:numId w:val="12"/>
      </w:numPr>
    </w:pPr>
  </w:style>
  <w:style w:type="paragraph" w:styleId="PlainText">
    <w:name w:val="Plain Text"/>
    <w:basedOn w:val="Normal"/>
    <w:link w:val="PlainTextChar"/>
    <w:rsid w:val="000D3FD1"/>
    <w:rPr>
      <w:sz w:val="20"/>
    </w:rPr>
  </w:style>
  <w:style w:type="character" w:customStyle="1" w:styleId="PlainTextChar">
    <w:name w:val="Plain Text Char"/>
    <w:basedOn w:val="DefaultParagraphFont"/>
    <w:link w:val="PlainText"/>
    <w:rsid w:val="000D3FD1"/>
    <w:rPr>
      <w:rFonts w:ascii="Courier New" w:eastAsia="Times New Roman" w:hAnsi="Courier New" w:cs="Times New Roman"/>
      <w:sz w:val="20"/>
      <w:szCs w:val="20"/>
      <w:lang w:eastAsia="en-US"/>
    </w:rPr>
  </w:style>
  <w:style w:type="character" w:customStyle="1" w:styleId="MenuOption">
    <w:name w:val="Menu Option"/>
    <w:basedOn w:val="DefaultParagraphFont"/>
    <w:rsid w:val="000D3FD1"/>
    <w:rPr>
      <w:b/>
      <w:smallCaps/>
    </w:rPr>
  </w:style>
  <w:style w:type="paragraph" w:customStyle="1" w:styleId="TableListNumber">
    <w:name w:val="Table List Number"/>
    <w:basedOn w:val="ListNumber"/>
    <w:rsid w:val="000D3FD1"/>
    <w:pPr>
      <w:numPr>
        <w:numId w:val="0"/>
      </w:numPr>
    </w:pPr>
  </w:style>
  <w:style w:type="paragraph" w:styleId="TOC4">
    <w:name w:val="toc 4"/>
    <w:basedOn w:val="TOCBase"/>
    <w:next w:val="Normal"/>
    <w:semiHidden/>
    <w:rsid w:val="000D3FD1"/>
    <w:pPr>
      <w:tabs>
        <w:tab w:val="right" w:leader="dot" w:pos="9071"/>
      </w:tabs>
      <w:ind w:left="1701"/>
    </w:pPr>
  </w:style>
  <w:style w:type="paragraph" w:customStyle="1" w:styleId="ListAlpha">
    <w:name w:val="List Alpha"/>
    <w:basedOn w:val="List"/>
    <w:rsid w:val="000D3FD1"/>
    <w:pPr>
      <w:numPr>
        <w:numId w:val="9"/>
      </w:numPr>
    </w:pPr>
  </w:style>
  <w:style w:type="paragraph" w:customStyle="1" w:styleId="ListAlpha2">
    <w:name w:val="List Alpha 2"/>
    <w:basedOn w:val="List2"/>
    <w:rsid w:val="000D3FD1"/>
    <w:pPr>
      <w:numPr>
        <w:numId w:val="8"/>
      </w:numPr>
    </w:pPr>
  </w:style>
  <w:style w:type="paragraph" w:styleId="List2">
    <w:name w:val="List 2"/>
    <w:basedOn w:val="BodyText"/>
    <w:rsid w:val="000D3FD1"/>
    <w:pPr>
      <w:tabs>
        <w:tab w:val="left" w:pos="680"/>
      </w:tabs>
      <w:spacing w:before="60" w:after="60"/>
      <w:ind w:left="680" w:hanging="340"/>
    </w:pPr>
  </w:style>
  <w:style w:type="paragraph" w:styleId="List3">
    <w:name w:val="List 3"/>
    <w:basedOn w:val="BodyText"/>
    <w:rsid w:val="000D3FD1"/>
    <w:pPr>
      <w:tabs>
        <w:tab w:val="left" w:pos="1021"/>
      </w:tabs>
      <w:spacing w:before="60" w:after="60"/>
      <w:ind w:left="1020" w:hanging="340"/>
    </w:pPr>
  </w:style>
  <w:style w:type="paragraph" w:styleId="List4">
    <w:name w:val="List 4"/>
    <w:basedOn w:val="BodyText"/>
    <w:rsid w:val="000D3FD1"/>
    <w:pPr>
      <w:tabs>
        <w:tab w:val="left" w:pos="1361"/>
      </w:tabs>
      <w:spacing w:before="60" w:after="60"/>
      <w:ind w:left="1361" w:hanging="340"/>
    </w:pPr>
  </w:style>
  <w:style w:type="paragraph" w:styleId="List5">
    <w:name w:val="List 5"/>
    <w:basedOn w:val="BodyText"/>
    <w:rsid w:val="000D3FD1"/>
    <w:pPr>
      <w:tabs>
        <w:tab w:val="left" w:pos="1701"/>
      </w:tabs>
      <w:spacing w:before="60" w:after="60"/>
      <w:ind w:left="1701" w:hanging="340"/>
    </w:pPr>
  </w:style>
  <w:style w:type="paragraph" w:styleId="ListBullet3">
    <w:name w:val="List Bullet 3"/>
    <w:basedOn w:val="List3"/>
    <w:rsid w:val="000D3FD1"/>
    <w:pPr>
      <w:numPr>
        <w:numId w:val="15"/>
      </w:numPr>
      <w:tabs>
        <w:tab w:val="clear" w:pos="1021"/>
      </w:tabs>
      <w:ind w:left="1037" w:hanging="357"/>
    </w:pPr>
  </w:style>
  <w:style w:type="paragraph" w:styleId="ListBullet4">
    <w:name w:val="List Bullet 4"/>
    <w:basedOn w:val="List4"/>
    <w:rsid w:val="000D3FD1"/>
    <w:pPr>
      <w:numPr>
        <w:numId w:val="3"/>
      </w:numPr>
    </w:pPr>
  </w:style>
  <w:style w:type="paragraph" w:styleId="ListBullet5">
    <w:name w:val="List Bullet 5"/>
    <w:basedOn w:val="List5"/>
    <w:rsid w:val="000D3FD1"/>
    <w:pPr>
      <w:numPr>
        <w:numId w:val="4"/>
      </w:numPr>
    </w:pPr>
  </w:style>
  <w:style w:type="paragraph" w:styleId="ListContinue2">
    <w:name w:val="List Continue 2"/>
    <w:basedOn w:val="List2"/>
    <w:rsid w:val="000D3FD1"/>
    <w:pPr>
      <w:ind w:firstLine="0"/>
    </w:pPr>
  </w:style>
  <w:style w:type="paragraph" w:styleId="ListContinue3">
    <w:name w:val="List Continue 3"/>
    <w:basedOn w:val="List3"/>
    <w:rsid w:val="000D3FD1"/>
    <w:pPr>
      <w:ind w:left="1021" w:firstLine="0"/>
    </w:pPr>
  </w:style>
  <w:style w:type="paragraph" w:styleId="ListContinue4">
    <w:name w:val="List Continue 4"/>
    <w:basedOn w:val="List4"/>
    <w:rsid w:val="000D3FD1"/>
    <w:pPr>
      <w:ind w:firstLine="0"/>
    </w:pPr>
  </w:style>
  <w:style w:type="paragraph" w:styleId="ListContinue5">
    <w:name w:val="List Continue 5"/>
    <w:basedOn w:val="List5"/>
    <w:rsid w:val="000D3FD1"/>
    <w:pPr>
      <w:ind w:firstLine="0"/>
    </w:pPr>
  </w:style>
  <w:style w:type="paragraph" w:styleId="ListNumber3">
    <w:name w:val="List Number 3"/>
    <w:basedOn w:val="List3"/>
    <w:rsid w:val="000D3FD1"/>
    <w:pPr>
      <w:numPr>
        <w:numId w:val="5"/>
      </w:numPr>
    </w:pPr>
  </w:style>
  <w:style w:type="paragraph" w:styleId="ListNumber4">
    <w:name w:val="List Number 4"/>
    <w:basedOn w:val="List4"/>
    <w:rsid w:val="000D3FD1"/>
    <w:pPr>
      <w:numPr>
        <w:numId w:val="6"/>
      </w:numPr>
    </w:pPr>
  </w:style>
  <w:style w:type="paragraph" w:styleId="ListNumber5">
    <w:name w:val="List Number 5"/>
    <w:basedOn w:val="List5"/>
    <w:rsid w:val="000D3FD1"/>
    <w:pPr>
      <w:numPr>
        <w:numId w:val="7"/>
      </w:numPr>
    </w:pPr>
  </w:style>
  <w:style w:type="paragraph" w:styleId="BlockText">
    <w:name w:val="Block Text"/>
    <w:basedOn w:val="Normal"/>
    <w:rsid w:val="000D3FD1"/>
    <w:pPr>
      <w:spacing w:after="120"/>
      <w:ind w:left="1440" w:right="1440"/>
    </w:pPr>
  </w:style>
  <w:style w:type="character" w:customStyle="1" w:styleId="Subscript">
    <w:name w:val="Subscript"/>
    <w:basedOn w:val="DefaultParagraphFont"/>
    <w:rsid w:val="000D3FD1"/>
    <w:rPr>
      <w:sz w:val="16"/>
      <w:vertAlign w:val="subscript"/>
    </w:rPr>
  </w:style>
  <w:style w:type="character" w:customStyle="1" w:styleId="Superscript">
    <w:name w:val="Superscript"/>
    <w:basedOn w:val="DefaultParagraphFont"/>
    <w:rsid w:val="000D3FD1"/>
    <w:rPr>
      <w:sz w:val="16"/>
      <w:vertAlign w:val="superscript"/>
    </w:rPr>
  </w:style>
  <w:style w:type="character" w:customStyle="1" w:styleId="Symbols">
    <w:name w:val="Symbols"/>
    <w:basedOn w:val="DefaultParagraphFont"/>
    <w:rsid w:val="000D3FD1"/>
    <w:rPr>
      <w:rFonts w:ascii="Symbol" w:hAnsi="Symbol"/>
    </w:rPr>
  </w:style>
  <w:style w:type="character" w:customStyle="1" w:styleId="MenuOptions">
    <w:name w:val="Menu Options"/>
    <w:basedOn w:val="DefaultParagraphFont"/>
    <w:rsid w:val="000D3FD1"/>
    <w:rPr>
      <w:rFonts w:ascii="Arial Narrow" w:hAnsi="Arial Narrow"/>
      <w:smallCaps/>
    </w:rPr>
  </w:style>
  <w:style w:type="character" w:customStyle="1" w:styleId="Buttons">
    <w:name w:val="Buttons"/>
    <w:basedOn w:val="DefaultParagraphFont"/>
    <w:rsid w:val="000D3FD1"/>
    <w:rPr>
      <w:b/>
    </w:rPr>
  </w:style>
  <w:style w:type="character" w:customStyle="1" w:styleId="Underlined">
    <w:name w:val="Underlined"/>
    <w:basedOn w:val="DefaultParagraphFont"/>
    <w:rsid w:val="000D3FD1"/>
    <w:rPr>
      <w:u w:val="single"/>
    </w:rPr>
  </w:style>
  <w:style w:type="paragraph" w:customStyle="1" w:styleId="TableBodyTextRight">
    <w:name w:val="Table Body Text Right"/>
    <w:basedOn w:val="TableBodyText"/>
    <w:rsid w:val="000D3FD1"/>
    <w:pPr>
      <w:widowControl w:val="0"/>
      <w:autoSpaceDE w:val="0"/>
      <w:autoSpaceDN w:val="0"/>
      <w:adjustRightInd w:val="0"/>
      <w:jc w:val="right"/>
    </w:pPr>
    <w:rPr>
      <w:rFonts w:cs="Arial"/>
      <w:szCs w:val="18"/>
    </w:rPr>
  </w:style>
  <w:style w:type="paragraph" w:customStyle="1" w:styleId="CopyrightText">
    <w:name w:val="Copyright Text"/>
    <w:basedOn w:val="BodyText"/>
    <w:rsid w:val="000D3FD1"/>
    <w:rPr>
      <w:sz w:val="18"/>
    </w:rPr>
  </w:style>
  <w:style w:type="paragraph" w:customStyle="1" w:styleId="BodySmallRight">
    <w:name w:val="Body Small Right"/>
    <w:basedOn w:val="BodyTextRight"/>
    <w:rsid w:val="000D3FD1"/>
    <w:rPr>
      <w:sz w:val="18"/>
      <w:szCs w:val="18"/>
    </w:rPr>
  </w:style>
  <w:style w:type="paragraph" w:customStyle="1" w:styleId="MarginEdition">
    <w:name w:val="Margin Edition"/>
    <w:basedOn w:val="MarginNote"/>
    <w:rsid w:val="000D3FD1"/>
    <w:pPr>
      <w:spacing w:before="0" w:after="0"/>
    </w:pPr>
    <w:rPr>
      <w:rFonts w:ascii="Times New Roman" w:hAnsi="Times New Roman"/>
      <w:color w:val="999999"/>
    </w:rPr>
  </w:style>
  <w:style w:type="paragraph" w:customStyle="1" w:styleId="Spacer">
    <w:name w:val="Spacer"/>
    <w:basedOn w:val="Normal"/>
    <w:rsid w:val="000D3FD1"/>
    <w:rPr>
      <w:sz w:val="2"/>
      <w:szCs w:val="2"/>
    </w:rPr>
  </w:style>
  <w:style w:type="character" w:customStyle="1" w:styleId="Small">
    <w:name w:val="Small"/>
    <w:basedOn w:val="DefaultParagraphFont"/>
    <w:rsid w:val="000D3FD1"/>
    <w:rPr>
      <w:sz w:val="16"/>
    </w:rPr>
  </w:style>
  <w:style w:type="paragraph" w:customStyle="1" w:styleId="WideTable">
    <w:name w:val="Wide Table"/>
    <w:basedOn w:val="Normal"/>
    <w:rsid w:val="000D3FD1"/>
    <w:pPr>
      <w:ind w:left="-1418"/>
    </w:pPr>
    <w:rPr>
      <w:sz w:val="2"/>
      <w:szCs w:val="2"/>
    </w:rPr>
  </w:style>
  <w:style w:type="character" w:styleId="PageNumber">
    <w:name w:val="page number"/>
    <w:basedOn w:val="DefaultParagraphFont"/>
    <w:rsid w:val="000D3FD1"/>
  </w:style>
  <w:style w:type="paragraph" w:styleId="Quote">
    <w:name w:val="Quote"/>
    <w:basedOn w:val="Heading1"/>
    <w:link w:val="QuoteChar"/>
    <w:qFormat/>
    <w:rsid w:val="000D3FD1"/>
    <w:rPr>
      <w:b w:val="0"/>
      <w:sz w:val="72"/>
      <w:szCs w:val="72"/>
      <w:lang w:val="en-NZ"/>
    </w:rPr>
  </w:style>
  <w:style w:type="character" w:customStyle="1" w:styleId="QuoteChar">
    <w:name w:val="Quote Char"/>
    <w:basedOn w:val="DefaultParagraphFont"/>
    <w:link w:val="Quote"/>
    <w:rsid w:val="000D3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FD1"/>
    <w:pPr>
      <w:pageBreakBefore/>
    </w:pPr>
  </w:style>
  <w:style w:type="paragraph" w:customStyle="1" w:styleId="Border">
    <w:name w:val="Border"/>
    <w:basedOn w:val="Normal"/>
    <w:qFormat/>
    <w:rsid w:val="000D3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FD1"/>
    <w:rPr>
      <w:b/>
      <w:bCs/>
      <w:i/>
      <w:iCs/>
      <w:color w:val="auto"/>
    </w:rPr>
  </w:style>
  <w:style w:type="paragraph" w:styleId="IntenseQuote">
    <w:name w:val="Intense Quote"/>
    <w:basedOn w:val="Normal"/>
    <w:next w:val="Normal"/>
    <w:link w:val="IntenseQuoteChar"/>
    <w:uiPriority w:val="30"/>
    <w:qFormat/>
    <w:rsid w:val="000D3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FD1"/>
    <w:rPr>
      <w:smallCaps/>
      <w:color w:val="auto"/>
      <w:u w:val="single"/>
    </w:rPr>
  </w:style>
  <w:style w:type="character" w:styleId="IntenseReference">
    <w:name w:val="Intense Reference"/>
    <w:basedOn w:val="DefaultParagraphFont"/>
    <w:uiPriority w:val="32"/>
    <w:qFormat/>
    <w:rsid w:val="000D3FD1"/>
    <w:rPr>
      <w:b/>
      <w:bCs/>
      <w:smallCaps/>
      <w:color w:val="auto"/>
      <w:spacing w:val="5"/>
      <w:u w:val="single"/>
    </w:rPr>
  </w:style>
  <w:style w:type="paragraph" w:customStyle="1" w:styleId="2ColumnHeading">
    <w:name w:val="2Column Heading"/>
    <w:basedOn w:val="BodyText"/>
    <w:qFormat/>
    <w:rsid w:val="000D3FD1"/>
    <w:pPr>
      <w:spacing w:after="60"/>
      <w:ind w:left="-2268"/>
    </w:pPr>
    <w:rPr>
      <w:b/>
    </w:rPr>
  </w:style>
  <w:style w:type="paragraph" w:customStyle="1" w:styleId="Heading1TOC">
    <w:name w:val="Heading1 TOC"/>
    <w:basedOn w:val="Normal"/>
    <w:qFormat/>
    <w:rsid w:val="000D3FD1"/>
    <w:pPr>
      <w:spacing w:before="240" w:after="120"/>
    </w:pPr>
    <w:rPr>
      <w:rFonts w:ascii="Times New Roman" w:hAnsi="Times New Roman"/>
      <w:b/>
      <w:sz w:val="32"/>
    </w:rPr>
  </w:style>
  <w:style w:type="paragraph" w:customStyle="1" w:styleId="Heading2TOC">
    <w:name w:val="Heading2 TOC"/>
    <w:basedOn w:val="Normal"/>
    <w:qFormat/>
    <w:rsid w:val="000D3FD1"/>
    <w:pPr>
      <w:spacing w:before="240" w:after="60"/>
    </w:pPr>
    <w:rPr>
      <w:rFonts w:ascii="Times New Roman" w:hAnsi="Times New Roman"/>
      <w:b/>
      <w:sz w:val="28"/>
    </w:rPr>
  </w:style>
  <w:style w:type="character" w:customStyle="1" w:styleId="Underline">
    <w:name w:val="Underline"/>
    <w:basedOn w:val="DefaultParagraphFont"/>
    <w:qFormat/>
    <w:rsid w:val="000D3FD1"/>
    <w:rPr>
      <w:u w:val="single"/>
    </w:rPr>
  </w:style>
  <w:style w:type="paragraph" w:styleId="BalloonText">
    <w:name w:val="Balloon Text"/>
    <w:basedOn w:val="Normal"/>
    <w:link w:val="BalloonTextChar"/>
    <w:rsid w:val="000D3FD1"/>
    <w:rPr>
      <w:rFonts w:ascii="Tahoma" w:hAnsi="Tahoma" w:cs="Tahoma"/>
      <w:sz w:val="16"/>
      <w:szCs w:val="16"/>
    </w:rPr>
  </w:style>
  <w:style w:type="character" w:customStyle="1" w:styleId="BalloonTextChar">
    <w:name w:val="Balloon Text Char"/>
    <w:basedOn w:val="DefaultParagraphFont"/>
    <w:link w:val="BalloonText"/>
    <w:rsid w:val="000D3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FD1"/>
    <w:rPr>
      <w:b/>
      <w:color w:val="660033"/>
      <w:spacing w:val="0"/>
    </w:rPr>
  </w:style>
  <w:style w:type="paragraph" w:customStyle="1" w:styleId="Nameditemlist">
    <w:name w:val="Named item list"/>
    <w:basedOn w:val="BodyText"/>
    <w:qFormat/>
    <w:rsid w:val="000D3F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7771</Characters>
  <Application>Microsoft Office Word</Application>
  <DocSecurity>0</DocSecurity>
  <Lines>278</Lines>
  <Paragraphs>180</Paragraphs>
  <ScaleCrop>false</ScaleCrop>
  <Company>Author-it Software Corporation Ltd.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ICASAS203A Connect hardware peripherals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2012-05-29T02:53:00Z</dcterms:created>
  <dcterms:modified xsi:type="dcterms:W3CDTF">2012-05-29T02:53:00Z</dcterms:modified>
</cp:coreProperties>
</file>