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130" w:rsidP="00270130">
      <w:pPr>
        <w:pStyle w:val="Title"/>
      </w:pPr>
      <w:bookmarkStart w:id="0" w:name="_GoBack"/>
      <w:bookmarkEnd w:id="0"/>
      <w:r>
        <w:fldChar w:fldCharType="begin"/>
      </w:r>
      <w:r>
        <w:instrText xml:space="preserve"> TITLE   \* MERGEFORMAT </w:instrText>
      </w:r>
      <w:r>
        <w:fldChar w:fldCharType="separate"/>
      </w:r>
      <w:r>
        <w:t>ICASAD602A Conduct knowledge audits</w:t>
      </w:r>
      <w:r>
        <w:fldChar w:fldCharType="end"/>
      </w:r>
    </w:p>
    <w:p w:rsidR="00270130" w:rsidP="00270130">
      <w:pPr>
        <w:pStyle w:val="Version"/>
        <w:sectPr w:rsidSect="009C11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156" w:rsidP="009C1156">
      <w:pPr>
        <w:pStyle w:val="SuperHeading"/>
      </w:pPr>
      <w:r w:rsidRPr="009C1156">
        <w:t>ICASAD602A Conduct knowledge audits</w:t>
      </w:r>
    </w:p>
    <w:p w:rsidR="00000000" w:rsidRPr="009C1156" w:rsidP="009C1156">
      <w:pPr>
        <w:pStyle w:val="Heading1"/>
      </w:pPr>
      <w:bookmarkStart w:id="1" w:name="O_454855"/>
      <w:bookmarkEnd w:id="1"/>
      <w:r w:rsidRPr="009C1156">
        <w:t>Modification History</w:t>
      </w:r>
    </w:p>
    <w:tbl>
      <w:tblPr>
        <w:tblW w:w="0" w:type="auto"/>
        <w:tblLayout w:type="fixed"/>
        <w:tblCellMar>
          <w:left w:w="62" w:type="dxa"/>
          <w:right w:w="62" w:type="dxa"/>
        </w:tblCellMar>
        <w:tblLook w:val="0000"/>
      </w:tblPr>
      <w:tblGrid>
        <w:gridCol w:w="3174"/>
        <w:gridCol w:w="5913"/>
      </w:tblGrid>
      <w:tr w:rsidTr="009C115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Comments</w:t>
            </w:r>
          </w:p>
        </w:tc>
      </w:tr>
      <w:tr w:rsidTr="009C115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 xml:space="preserve">This Unit first released with </w:t>
            </w:r>
            <w:r w:rsidRPr="009C1156">
              <w:rPr>
                <w:rStyle w:val="Emphasis"/>
              </w:rPr>
              <w:t>ICA11 Information and Communication</w:t>
            </w:r>
            <w:r w:rsidRPr="009C1156">
              <w:rPr>
                <w:rStyle w:val="Emphasis"/>
              </w:rPr>
              <w:t>s Technology Training Package version 1.0</w:t>
            </w:r>
          </w:p>
        </w:tc>
      </w:tr>
    </w:tbl>
    <w:p w:rsidR="00000000" w:rsidRPr="009C1156" w:rsidP="009C1156">
      <w:pPr>
        <w:pStyle w:val="BodyText"/>
      </w:pPr>
    </w:p>
    <w:p w:rsidR="00000000" w:rsidRPr="009C1156" w:rsidP="009C1156">
      <w:pPr>
        <w:pStyle w:val="AllowPageBreak"/>
      </w:pPr>
    </w:p>
    <w:p w:rsidR="00000000" w:rsidRPr="009C1156" w:rsidP="009C1156">
      <w:pPr>
        <w:pStyle w:val="Heading1"/>
      </w:pPr>
      <w:bookmarkStart w:id="2" w:name="O_454856"/>
      <w:bookmarkEnd w:id="2"/>
      <w:r w:rsidRPr="009C1156">
        <w:t>Unit Descriptor</w:t>
      </w:r>
    </w:p>
    <w:p w:rsidR="00000000" w:rsidRPr="009C1156" w:rsidP="009C1156">
      <w:pPr>
        <w:pStyle w:val="BodyText"/>
      </w:pPr>
      <w:r w:rsidRPr="009C1156">
        <w:t>This unit describes the performance outcomes, skills and knowledge required to implement a knowledge management audit.</w:t>
      </w:r>
    </w:p>
    <w:p w:rsidR="00000000" w:rsidRPr="009C1156" w:rsidP="009C1156">
      <w:pPr>
        <w:pStyle w:val="AllowPageBreak"/>
      </w:pPr>
    </w:p>
    <w:p w:rsidR="00000000" w:rsidRPr="009C1156" w:rsidP="009C1156">
      <w:pPr>
        <w:pStyle w:val="Heading1"/>
      </w:pPr>
      <w:bookmarkStart w:id="3" w:name="O_454857"/>
      <w:bookmarkEnd w:id="3"/>
      <w:r w:rsidRPr="009C1156">
        <w:t>Application of the Unit</w:t>
      </w:r>
    </w:p>
    <w:p w:rsidR="00000000" w:rsidRPr="009C1156" w:rsidP="009C1156">
      <w:pPr>
        <w:pStyle w:val="BodyText"/>
      </w:pPr>
      <w:r w:rsidRPr="009C1156">
        <w:t>This unit applies to senior managers responsible for knowledge management within an organisation.</w:t>
      </w:r>
    </w:p>
    <w:p w:rsidR="00000000" w:rsidRPr="009C1156" w:rsidP="009C1156">
      <w:pPr>
        <w:pStyle w:val="AllowPageBreak"/>
      </w:pPr>
    </w:p>
    <w:p w:rsidR="00000000" w:rsidRPr="009C1156" w:rsidP="009C1156">
      <w:pPr>
        <w:pStyle w:val="Heading1"/>
      </w:pPr>
      <w:bookmarkStart w:id="4" w:name="O_454858"/>
      <w:bookmarkEnd w:id="4"/>
      <w:r w:rsidRPr="009C1156">
        <w:t>Licensing/Regulatory Information</w:t>
      </w:r>
    </w:p>
    <w:p w:rsidR="00000000" w:rsidRPr="009C1156" w:rsidP="009C1156">
      <w:pPr>
        <w:pStyle w:val="BodyText"/>
      </w:pPr>
      <w:r w:rsidRPr="009C1156">
        <w:t>No licensing, legislative, regulatory or certification requirements apply to this unit at the time of endors</w:t>
      </w:r>
      <w:r w:rsidRPr="009C1156">
        <w:t>ement but users should confirm requirements with the relevant federal, state or territory authority.</w:t>
      </w:r>
    </w:p>
    <w:p w:rsidR="00000000" w:rsidRPr="009C1156" w:rsidP="009C1156">
      <w:pPr>
        <w:pStyle w:val="AllowPageBreak"/>
      </w:pPr>
    </w:p>
    <w:p w:rsidR="00000000" w:rsidRPr="009C1156" w:rsidP="009C1156">
      <w:pPr>
        <w:pStyle w:val="Heading1"/>
      </w:pPr>
      <w:bookmarkStart w:id="5" w:name="O_454859"/>
      <w:bookmarkEnd w:id="5"/>
      <w:r w:rsidRPr="009C1156">
        <w:t>Pre-Requisites</w:t>
      </w:r>
    </w:p>
    <w:p w:rsidR="00000000" w:rsidRPr="009C1156" w:rsidP="009C1156">
      <w:pPr>
        <w:pStyle w:val="BodyText"/>
      </w:pPr>
      <w:r w:rsidRPr="009C1156">
        <w:t>Not applicable.</w:t>
      </w:r>
    </w:p>
    <w:p w:rsidR="00000000" w:rsidRPr="009C1156" w:rsidP="009C1156">
      <w:pPr>
        <w:pStyle w:val="AllowPageBreak"/>
      </w:pPr>
    </w:p>
    <w:p w:rsidR="00000000" w:rsidRPr="009C1156" w:rsidP="009C1156">
      <w:pPr>
        <w:pStyle w:val="Heading1"/>
      </w:pPr>
      <w:bookmarkStart w:id="6" w:name="O_454860"/>
      <w:bookmarkEnd w:id="6"/>
      <w:r w:rsidRPr="009C1156">
        <w:t>Employability Skills Information</w:t>
      </w:r>
    </w:p>
    <w:p w:rsidR="00000000" w:rsidRPr="009C1156" w:rsidP="009C1156">
      <w:pPr>
        <w:pStyle w:val="BodyText"/>
      </w:pPr>
      <w:r w:rsidRPr="009C1156">
        <w:t>This unit contains employability skills.</w:t>
      </w:r>
    </w:p>
    <w:p w:rsidR="00000000" w:rsidRPr="009C1156" w:rsidP="009C1156">
      <w:pPr>
        <w:pStyle w:val="AllowPageBreak"/>
      </w:pPr>
    </w:p>
    <w:p w:rsidR="00000000" w:rsidRPr="009C1156" w:rsidP="009C1156">
      <w:pPr>
        <w:pStyle w:val="Heading1"/>
      </w:pPr>
      <w:bookmarkStart w:id="7" w:name="O_454861"/>
      <w:bookmarkEnd w:id="7"/>
      <w:r w:rsidRPr="009C1156">
        <w:t>Elements and Performance Criteria Pre-Content</w:t>
      </w:r>
    </w:p>
    <w:tbl>
      <w:tblPr>
        <w:tblW w:w="0" w:type="auto"/>
        <w:tblLayout w:type="fixed"/>
        <w:tblCellMar>
          <w:left w:w="62" w:type="dxa"/>
          <w:right w:w="62" w:type="dxa"/>
        </w:tblCellMar>
        <w:tblLook w:val="0000"/>
      </w:tblPr>
      <w:tblGrid>
        <w:gridCol w:w="2551"/>
        <w:gridCol w:w="6599"/>
      </w:tblGrid>
      <w:tr w:rsidTr="009C115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1156" w:rsidP="009C1156">
            <w:pPr>
              <w:pStyle w:val="BodyText"/>
            </w:pPr>
            <w:r w:rsidRPr="009C115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Performance Criteria</w:t>
            </w:r>
          </w:p>
        </w:tc>
      </w:tr>
      <w:tr w:rsidTr="009C115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C1156">
              <w:rPr>
                <w:rStyle w:val="Emphasis"/>
              </w:rPr>
              <w:t>nce is to be consistent with the evidence guide.</w:t>
            </w:r>
          </w:p>
        </w:tc>
      </w:tr>
    </w:tbl>
    <w:p w:rsidR="00000000" w:rsidRPr="009C1156" w:rsidP="009C1156">
      <w:pPr>
        <w:pStyle w:val="BodyText"/>
      </w:pPr>
    </w:p>
    <w:p w:rsidR="00000000" w:rsidRPr="009C1156" w:rsidP="009C1156">
      <w:pPr>
        <w:pStyle w:val="AllowPageBreak"/>
      </w:pPr>
    </w:p>
    <w:p w:rsidR="00000000" w:rsidRPr="009C1156" w:rsidP="009C1156">
      <w:pPr>
        <w:pStyle w:val="Heading1"/>
      </w:pPr>
      <w:bookmarkStart w:id="8" w:name="O_454862"/>
      <w:bookmarkEnd w:id="8"/>
      <w:r w:rsidRPr="009C1156">
        <w:t>Elements and Performance Criteria</w:t>
      </w:r>
    </w:p>
    <w:tbl>
      <w:tblPr>
        <w:tblW w:w="0" w:type="auto"/>
        <w:tblLayout w:type="fixed"/>
        <w:tblCellMar>
          <w:left w:w="62" w:type="dxa"/>
          <w:right w:w="62" w:type="dxa"/>
        </w:tblCellMar>
        <w:tblLook w:val="0000"/>
      </w:tblPr>
      <w:tblGrid>
        <w:gridCol w:w="2559"/>
        <w:gridCol w:w="6591"/>
      </w:tblGrid>
      <w:tr w:rsidTr="009C115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t>1. Conduct a knowledge need analysis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1.1 Identify current and future directions of the business</w:t>
            </w:r>
          </w:p>
          <w:p w:rsidR="00000000" w:rsidRPr="009C1156" w:rsidP="009C1156">
            <w:pPr>
              <w:pStyle w:val="BodyText"/>
            </w:pPr>
            <w:r w:rsidRPr="009C1156">
              <w:t xml:space="preserve">1.2 Identify knowledge and skills required to support the </w:t>
            </w:r>
            <w:r w:rsidRPr="009C1156">
              <w:t>current business activities</w:t>
            </w:r>
          </w:p>
          <w:p w:rsidR="00000000" w:rsidP="009C1156">
            <w:pPr>
              <w:pStyle w:val="BodyText"/>
              <w:rPr>
                <w:lang w:val="en-NZ"/>
              </w:rPr>
            </w:pPr>
            <w:r w:rsidRPr="009C1156">
              <w:t>1.3 Identify knowledge and skills required to support future business directions</w:t>
            </w:r>
          </w:p>
        </w:tc>
      </w:tr>
      <w:tr w:rsidTr="009C115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t>2. Analyse the knowledge inventory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2.1 Produce knowledge questionnaires to request information from staff about corporate knowledge</w:t>
            </w:r>
          </w:p>
          <w:p w:rsidR="00000000" w:rsidRPr="009C1156" w:rsidP="009C1156">
            <w:pPr>
              <w:pStyle w:val="BodyText"/>
            </w:pPr>
            <w:r w:rsidRPr="009C1156">
              <w:t xml:space="preserve">2.2 Identify </w:t>
            </w:r>
            <w:r w:rsidRPr="009C1156">
              <w:rPr>
                <w:rStyle w:val="BoldandItalics"/>
              </w:rPr>
              <w:t xml:space="preserve">explicit knowledge </w:t>
            </w:r>
            <w:r w:rsidRPr="009C1156">
              <w:t>currently resident in data sources, such as policies, procedures, databases and libraries; and record its location</w:t>
            </w:r>
          </w:p>
          <w:p w:rsidR="00000000" w:rsidRPr="009C1156" w:rsidP="009C1156">
            <w:pPr>
              <w:pStyle w:val="BodyText"/>
            </w:pPr>
            <w:r w:rsidRPr="009C1156">
              <w:t>2.3 Identify the accessibility, aim and integrity of the knowledge</w:t>
            </w:r>
          </w:p>
          <w:p w:rsidR="00000000" w:rsidRPr="009C1156" w:rsidP="009C1156">
            <w:pPr>
              <w:pStyle w:val="BodyText"/>
            </w:pPr>
            <w:r w:rsidRPr="009C1156">
              <w:t>2.4 Identify the frequency of update of this knowledge,</w:t>
            </w:r>
            <w:r w:rsidRPr="009C1156">
              <w:t xml:space="preserve"> its previous versions, and its backup status</w:t>
            </w:r>
          </w:p>
          <w:p w:rsidR="00000000" w:rsidP="009C1156">
            <w:pPr>
              <w:pStyle w:val="BodyText"/>
              <w:rPr>
                <w:lang w:val="en-NZ"/>
              </w:rPr>
            </w:pPr>
            <w:r w:rsidRPr="009C1156">
              <w:t xml:space="preserve">2.5 Identify </w:t>
            </w:r>
            <w:r w:rsidRPr="009C1156">
              <w:rPr>
                <w:rStyle w:val="BoldandItalics"/>
              </w:rPr>
              <w:t xml:space="preserve">implicit knowledge </w:t>
            </w:r>
            <w:r w:rsidRPr="009C1156">
              <w:t>currently resident in informal sources and organisational knowledge</w:t>
            </w:r>
          </w:p>
        </w:tc>
      </w:tr>
      <w:tr w:rsidTr="009C115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t>3. Chart the knowledge 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3.1 Examine how knowledge flows from one data store to another within the organis</w:t>
            </w:r>
            <w:r w:rsidRPr="009C1156">
              <w:t>ation, and how this flow is facilitated or impeded by policies, such as access control or records management policies</w:t>
            </w:r>
          </w:p>
          <w:p w:rsidR="00000000" w:rsidRPr="009C1156" w:rsidP="009C1156">
            <w:pPr>
              <w:pStyle w:val="BodyText"/>
            </w:pPr>
            <w:r w:rsidRPr="009C1156">
              <w:t>3.2 Examine the procedures that facilitate the flow of knowledge within the organisation and their ease of use</w:t>
            </w:r>
          </w:p>
          <w:p w:rsidR="00000000" w:rsidP="009C1156">
            <w:pPr>
              <w:pStyle w:val="BodyText"/>
              <w:rPr>
                <w:lang w:val="en-NZ"/>
              </w:rPr>
            </w:pPr>
            <w:r w:rsidRPr="009C1156">
              <w:t xml:space="preserve">3.3 Identify the corporate </w:t>
            </w:r>
            <w:r w:rsidRPr="009C1156">
              <w:t>and individual attitudes to knowledge within the organisation</w:t>
            </w:r>
          </w:p>
        </w:tc>
      </w:tr>
      <w:tr w:rsidTr="009C115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t>4. Produce a knowledge audit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4.1 Analyse the results of the knowledge audit</w:t>
            </w:r>
          </w:p>
          <w:p w:rsidR="00000000" w:rsidRPr="009C1156" w:rsidP="009C1156">
            <w:pPr>
              <w:pStyle w:val="BodyText"/>
            </w:pPr>
            <w:r w:rsidRPr="009C1156">
              <w:t>4.2 Document findings and present to the appropriate person</w:t>
            </w:r>
          </w:p>
        </w:tc>
      </w:tr>
    </w:tbl>
    <w:p w:rsidR="00000000" w:rsidRPr="009C1156" w:rsidP="009C1156">
      <w:pPr>
        <w:pStyle w:val="BodyText"/>
      </w:pPr>
    </w:p>
    <w:p w:rsidR="00000000" w:rsidRPr="009C1156" w:rsidP="009C1156">
      <w:pPr>
        <w:pStyle w:val="AllowPageBreak"/>
      </w:pPr>
    </w:p>
    <w:p w:rsidR="00000000" w:rsidRPr="009C1156" w:rsidP="009C1156">
      <w:pPr>
        <w:pStyle w:val="Heading1"/>
      </w:pPr>
      <w:bookmarkStart w:id="9" w:name="O_454863"/>
      <w:bookmarkEnd w:id="9"/>
      <w:r w:rsidRPr="009C1156">
        <w:t>Required Skills and Knowledge</w:t>
      </w:r>
    </w:p>
    <w:p w:rsidR="00000000" w:rsidRPr="009C1156" w:rsidP="009C1156">
      <w:pPr>
        <w:pStyle w:val="BodyText"/>
      </w:pPr>
      <w:r w:rsidRPr="009C1156">
        <w:rPr>
          <w:rStyle w:val="Emphasis"/>
        </w:rPr>
        <w:t>T</w:t>
      </w:r>
      <w:r w:rsidRPr="009C1156">
        <w:rPr>
          <w:rStyle w:val="Emphasis"/>
        </w:rPr>
        <w:t>his section describes the skills and knowledge required for this unit.</w:t>
      </w:r>
    </w:p>
    <w:p w:rsidR="00000000" w:rsidRPr="009C1156" w:rsidP="009C1156">
      <w:pPr>
        <w:pStyle w:val="BodyText"/>
      </w:pPr>
    </w:p>
    <w:p w:rsidR="00000000" w:rsidRPr="009C1156" w:rsidP="009C1156">
      <w:pPr>
        <w:pStyle w:val="BodyText"/>
      </w:pPr>
      <w:r w:rsidRPr="009C1156">
        <w:rPr>
          <w:rStyle w:val="SpecialBold"/>
        </w:rPr>
        <w:t>Required skills</w:t>
      </w:r>
    </w:p>
    <w:p w:rsidR="00000000" w:rsidRPr="009C1156" w:rsidP="009C1156">
      <w:pPr>
        <w:pStyle w:val="BodyText"/>
      </w:pPr>
    </w:p>
    <w:p w:rsidR="00000000" w:rsidRPr="009C1156" w:rsidP="009C1156">
      <w:pPr>
        <w:pStyle w:val="ListBullet"/>
      </w:pPr>
      <w:r w:rsidRPr="009C1156">
        <w:t>analytical skills to analyse knowledge requirements and the results of questionnaires</w:t>
      </w:r>
    </w:p>
    <w:p w:rsidR="00000000" w:rsidRPr="009C1156" w:rsidP="009C1156">
      <w:pPr>
        <w:pStyle w:val="ListBullet"/>
      </w:pPr>
      <w:r w:rsidRPr="009C1156">
        <w:t>communication skills to:</w:t>
      </w:r>
    </w:p>
    <w:p w:rsidR="00000000" w:rsidRPr="009C1156" w:rsidP="009C1156">
      <w:pPr>
        <w:pStyle w:val="ListBullet2"/>
      </w:pPr>
      <w:r w:rsidRPr="009C1156">
        <w:t xml:space="preserve">facilitate groups </w:t>
      </w:r>
    </w:p>
    <w:p w:rsidR="00000000" w:rsidRPr="009C1156" w:rsidP="009C1156">
      <w:pPr>
        <w:pStyle w:val="ListBullet2"/>
      </w:pPr>
      <w:r w:rsidRPr="009C1156">
        <w:t>liaise and negotiate with team members and management</w:t>
      </w:r>
    </w:p>
    <w:p w:rsidR="00000000" w:rsidRPr="009C1156" w:rsidP="009C1156">
      <w:pPr>
        <w:pStyle w:val="ListBullet2"/>
      </w:pPr>
      <w:r w:rsidRPr="009C1156">
        <w:t>present, transfer and collect information and gain consensus</w:t>
      </w:r>
    </w:p>
    <w:p w:rsidR="00000000" w:rsidRPr="009C1156" w:rsidP="009C1156">
      <w:pPr>
        <w:pStyle w:val="ListBullet"/>
      </w:pPr>
      <w:r w:rsidRPr="009C1156">
        <w:t>initiative and enterprise skills to forecast future directions and anticipate knowledge requirements</w:t>
      </w:r>
    </w:p>
    <w:p w:rsidR="00000000" w:rsidRPr="009C1156" w:rsidP="009C1156">
      <w:pPr>
        <w:pStyle w:val="ListBullet"/>
      </w:pPr>
      <w:r w:rsidRPr="009C1156">
        <w:t xml:space="preserve">literacy skills to update knowledge of </w:t>
      </w:r>
      <w:r w:rsidRPr="009C1156">
        <w:t>products, software systems and technology</w:t>
      </w:r>
    </w:p>
    <w:p w:rsidR="00000000" w:rsidRPr="009C1156" w:rsidP="009C1156">
      <w:pPr>
        <w:pStyle w:val="ListBullet"/>
      </w:pPr>
      <w:r w:rsidRPr="009C1156">
        <w:t>planning and organisational skills to create, distribute and collect knowledge surveys</w:t>
      </w:r>
    </w:p>
    <w:p w:rsidR="00000000" w:rsidRPr="009C1156" w:rsidP="009C1156">
      <w:pPr>
        <w:pStyle w:val="ListBullet"/>
      </w:pPr>
      <w:r w:rsidRPr="009C1156">
        <w:t>research skills to specify, analyse and evaluate broad features of a particular business domain and solutions to project proble</w:t>
      </w:r>
      <w:r w:rsidRPr="009C1156">
        <w:t>ms</w:t>
      </w:r>
    </w:p>
    <w:p w:rsidR="00000000" w:rsidRPr="009C1156" w:rsidP="009C1156">
      <w:pPr>
        <w:pStyle w:val="ListBullet"/>
      </w:pPr>
      <w:r w:rsidRPr="009C1156">
        <w:t>technical skills to formulate milestones.</w:t>
      </w:r>
    </w:p>
    <w:p w:rsidR="00000000" w:rsidRPr="009C1156" w:rsidP="009C1156">
      <w:pPr>
        <w:pStyle w:val="BodyText"/>
      </w:pPr>
    </w:p>
    <w:p w:rsidR="00000000" w:rsidRPr="009C1156" w:rsidP="009C1156">
      <w:pPr>
        <w:pStyle w:val="BodyText"/>
      </w:pPr>
      <w:r w:rsidRPr="009C1156">
        <w:rPr>
          <w:rStyle w:val="SpecialBold"/>
        </w:rPr>
        <w:t>Required knowledge</w:t>
      </w:r>
    </w:p>
    <w:p w:rsidR="00000000" w:rsidRPr="009C1156" w:rsidP="009C1156">
      <w:pPr>
        <w:pStyle w:val="BodyText"/>
      </w:pPr>
    </w:p>
    <w:p w:rsidR="00000000" w:rsidRPr="009C1156" w:rsidP="009C1156">
      <w:pPr>
        <w:pStyle w:val="ListBullet"/>
      </w:pPr>
      <w:r w:rsidRPr="009C1156">
        <w:t>organisation’s business, policies, procedures and structure</w:t>
      </w:r>
    </w:p>
    <w:p w:rsidR="00000000" w:rsidRPr="009C1156" w:rsidP="009C1156">
      <w:pPr>
        <w:pStyle w:val="ListBullet"/>
      </w:pPr>
      <w:r w:rsidRPr="009C1156">
        <w:t>concepts of risk management planning and processes</w:t>
      </w:r>
    </w:p>
    <w:p w:rsidR="00000000" w:rsidRPr="009C1156" w:rsidP="009C1156">
      <w:pPr>
        <w:pStyle w:val="ListBullet"/>
      </w:pPr>
      <w:r w:rsidRPr="009C1156">
        <w:t>design and development of questionnaires</w:t>
      </w:r>
    </w:p>
    <w:p w:rsidR="00000000" w:rsidRPr="009C1156" w:rsidP="009C1156">
      <w:pPr>
        <w:pStyle w:val="ListBullet"/>
      </w:pPr>
      <w:r w:rsidRPr="009C1156">
        <w:t>procedures for analysis of completed questionnaires</w:t>
      </w:r>
    </w:p>
    <w:p w:rsidR="00000000" w:rsidRPr="009C1156" w:rsidP="009C1156">
      <w:pPr>
        <w:pStyle w:val="ListBullet"/>
      </w:pPr>
      <w:r w:rsidRPr="009C1156">
        <w:t>reporting mechanisms</w:t>
      </w:r>
    </w:p>
    <w:p w:rsidR="00000000" w:rsidRPr="009C1156" w:rsidP="009C1156">
      <w:pPr>
        <w:pStyle w:val="ListBullet"/>
      </w:pPr>
      <w:r w:rsidRPr="009C1156">
        <w:t>tools and models of project management.</w:t>
      </w:r>
    </w:p>
    <w:p w:rsidR="00000000" w:rsidRPr="009C1156" w:rsidP="009C1156">
      <w:pPr>
        <w:pStyle w:val="AllowPageBreak"/>
      </w:pPr>
    </w:p>
    <w:p w:rsidR="00000000" w:rsidRPr="009C1156" w:rsidP="009C1156">
      <w:pPr>
        <w:pStyle w:val="Heading1"/>
      </w:pPr>
      <w:bookmarkStart w:id="10" w:name="O_454864"/>
      <w:bookmarkEnd w:id="10"/>
      <w:r w:rsidRPr="009C1156">
        <w:t>Evidence Guide</w:t>
      </w:r>
    </w:p>
    <w:p w:rsidR="00000000" w:rsidRPr="009C1156" w:rsidP="009C1156">
      <w:pPr>
        <w:pStyle w:val="BodyText"/>
      </w:pPr>
      <w:r w:rsidRPr="009C1156">
        <w:rPr>
          <w:rStyle w:val="Emphasis"/>
        </w:rPr>
        <w:t>The evidence guide provides advice on assessment and must be read in conjunction with the performance criteria,</w:t>
      </w:r>
      <w:r w:rsidRPr="009C1156">
        <w:rPr>
          <w:rStyle w:val="Emphasis"/>
        </w:rPr>
        <w:t xml:space="preserve"> required skills and knowledge, range statement and the Assessment Guidelines for the Training Package.</w:t>
      </w:r>
    </w:p>
    <w:p w:rsidR="00000000" w:rsidRPr="009C1156" w:rsidP="009C1156">
      <w:pPr>
        <w:pStyle w:val="BodyText"/>
      </w:pPr>
    </w:p>
    <w:tbl>
      <w:tblPr>
        <w:tblW w:w="0" w:type="auto"/>
        <w:tblLayout w:type="fixed"/>
        <w:tblCellMar>
          <w:left w:w="62" w:type="dxa"/>
          <w:right w:w="62" w:type="dxa"/>
        </w:tblCellMar>
        <w:tblLook w:val="0000"/>
      </w:tblPr>
      <w:tblGrid>
        <w:gridCol w:w="2586"/>
        <w:gridCol w:w="6504"/>
      </w:tblGrid>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p>
        </w:tc>
      </w:tr>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Evidence of the ability to:</w:t>
            </w:r>
          </w:p>
          <w:p w:rsidR="00000000" w:rsidRPr="009C1156" w:rsidP="009C1156">
            <w:pPr>
              <w:pStyle w:val="ListBullet"/>
            </w:pPr>
            <w:r w:rsidRPr="009C1156">
              <w:t>identify and document explicit and implicit knowledge in an organisation</w:t>
            </w:r>
          </w:p>
          <w:p w:rsidR="00000000" w:rsidRPr="009C1156" w:rsidP="009C1156">
            <w:pPr>
              <w:pStyle w:val="ListBullet"/>
            </w:pPr>
            <w:r w:rsidRPr="009C1156">
              <w:t>identify knowledge required to meet current needs</w:t>
            </w:r>
          </w:p>
          <w:p w:rsidR="00000000" w:rsidP="009C1156">
            <w:pPr>
              <w:pStyle w:val="ListBullet"/>
              <w:rPr>
                <w:lang w:val="en-NZ"/>
              </w:rPr>
            </w:pPr>
            <w:r w:rsidRPr="009C1156">
              <w:t>forecast knowledge required to meet future needs.</w:t>
            </w:r>
          </w:p>
        </w:tc>
      </w:tr>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Assessment must ensure access to:</w:t>
            </w:r>
          </w:p>
          <w:p w:rsidR="00000000" w:rsidRPr="009C1156" w:rsidP="009C1156">
            <w:pPr>
              <w:pStyle w:val="ListBullet"/>
            </w:pPr>
            <w:r w:rsidRPr="009C1156">
              <w:t>an organisation and its data sources</w:t>
            </w:r>
          </w:p>
          <w:p w:rsidR="00000000" w:rsidRPr="009C1156" w:rsidP="009C1156">
            <w:pPr>
              <w:pStyle w:val="ListBullet"/>
            </w:pPr>
            <w:r w:rsidRPr="009C1156">
              <w:t>staff from the organisation</w:t>
            </w:r>
          </w:p>
          <w:p w:rsidR="00000000" w:rsidRPr="009C1156" w:rsidP="009C1156">
            <w:pPr>
              <w:pStyle w:val="ListBullet"/>
            </w:pPr>
            <w:r w:rsidRPr="009C1156">
              <w:t>appropriate learning and assessment support when required</w:t>
            </w:r>
          </w:p>
          <w:p w:rsidR="00000000" w:rsidP="009C1156">
            <w:pPr>
              <w:pStyle w:val="ListBullet"/>
              <w:rPr>
                <w:lang w:val="en-NZ"/>
              </w:rPr>
            </w:pPr>
            <w:r w:rsidRPr="009C1156">
              <w:t>modified equipment for people with special needs.</w:t>
            </w:r>
          </w:p>
        </w:tc>
      </w:tr>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A range of assessment methods should be used to assess prac</w:t>
            </w:r>
            <w:r w:rsidRPr="009C1156">
              <w:t>tical skills and knowledge. The following examples are appropriate for this unit:</w:t>
            </w:r>
          </w:p>
          <w:p w:rsidR="00000000" w:rsidRPr="009C1156" w:rsidP="009C1156">
            <w:pPr>
              <w:pStyle w:val="ListBullet"/>
            </w:pPr>
            <w:r w:rsidRPr="009C1156">
              <w:t>direct observation of candidate creating questionnaires</w:t>
            </w:r>
          </w:p>
          <w:p w:rsidR="00000000" w:rsidRPr="009C1156" w:rsidP="009C1156">
            <w:pPr>
              <w:pStyle w:val="ListBullet"/>
            </w:pPr>
            <w:r w:rsidRPr="009C1156">
              <w:t>verbal or written questioning to assess candidate’s knowledge of implicit and explicit knowledge</w:t>
            </w:r>
          </w:p>
          <w:p w:rsidR="00000000" w:rsidP="009C1156">
            <w:pPr>
              <w:pStyle w:val="ListBullet"/>
              <w:rPr>
                <w:lang w:val="en-NZ"/>
              </w:rPr>
            </w:pPr>
            <w:r w:rsidRPr="009C1156">
              <w:t>review of candidate’</w:t>
            </w:r>
            <w:r w:rsidRPr="009C1156">
              <w:t>s knowledge audit report.</w:t>
            </w:r>
          </w:p>
        </w:tc>
      </w:tr>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BodyText"/>
            </w:pPr>
            <w:r w:rsidRPr="009C1156">
              <w:t>Holistic assessment with other units relevant to the industry sector, workplace and job role is recommended, where appropriate.</w:t>
            </w:r>
          </w:p>
          <w:p w:rsidR="00000000" w:rsidRPr="009C1156" w:rsidP="009C1156">
            <w:pPr>
              <w:pStyle w:val="BodyText"/>
            </w:pPr>
            <w:r w:rsidRPr="009C1156">
              <w:t>Assessment processes and techniques must be culturally appropriat</w:t>
            </w:r>
            <w:r w:rsidRPr="009C1156">
              <w:t>e, and suitable to the communication skill level, language, literacy and numeracy capacity of the candidate and the work being performed.</w:t>
            </w:r>
          </w:p>
          <w:p w:rsidR="00000000" w:rsidRPr="009C1156" w:rsidP="009C1156">
            <w:pPr>
              <w:pStyle w:val="BodyText"/>
            </w:pPr>
            <w:r w:rsidRPr="009C1156">
              <w:t>Indigenous people and other people from a non-English speaking background may need additional support.</w:t>
            </w:r>
          </w:p>
          <w:p w:rsidR="00000000" w:rsidRPr="009C1156" w:rsidP="009C1156">
            <w:pPr>
              <w:pStyle w:val="BodyText"/>
            </w:pPr>
            <w:r w:rsidRPr="009C1156">
              <w:t xml:space="preserve">In cases where </w:t>
            </w:r>
            <w:r w:rsidRPr="009C1156">
              <w:t>practical assessment is used it should be combined with targeted questioning to assess required knowledge.</w:t>
            </w:r>
          </w:p>
        </w:tc>
      </w:tr>
    </w:tbl>
    <w:p w:rsidR="00000000" w:rsidRPr="009C1156" w:rsidP="009C1156">
      <w:pPr>
        <w:pStyle w:val="BodyText"/>
      </w:pPr>
    </w:p>
    <w:p w:rsidR="00000000" w:rsidRPr="009C1156" w:rsidP="009C1156">
      <w:pPr>
        <w:pStyle w:val="AllowPageBreak"/>
      </w:pPr>
    </w:p>
    <w:p w:rsidR="00000000" w:rsidRPr="009C1156" w:rsidP="009C1156">
      <w:pPr>
        <w:pStyle w:val="Heading1"/>
      </w:pPr>
      <w:bookmarkStart w:id="11" w:name="O_454865"/>
      <w:bookmarkEnd w:id="11"/>
      <w:r w:rsidRPr="009C1156">
        <w:t>Range Statement</w:t>
      </w:r>
    </w:p>
    <w:p w:rsidR="00000000" w:rsidRPr="009C1156" w:rsidP="009C1156">
      <w:pPr>
        <w:pStyle w:val="BodyText"/>
      </w:pPr>
      <w:r w:rsidRPr="009C1156">
        <w:rPr>
          <w:rStyle w:val="Emphasis"/>
        </w:rPr>
        <w:t>The range statement relates to the unit of competency as a whole. It allows for different work environments and si</w:t>
      </w:r>
      <w:r w:rsidRPr="009C1156">
        <w:rPr>
          <w:rStyle w:val="Emphasis"/>
        </w:rPr>
        <w:t>tuations that may affect performance. Bold italicised wording, if used in the performance criteria, is detailed below. Essential operating conditions that may be present with training and assessment (depending on the work situation, needs of the candidate,</w:t>
      </w:r>
      <w:r w:rsidRPr="009C1156">
        <w:rPr>
          <w:rStyle w:val="Emphasis"/>
        </w:rPr>
        <w:t xml:space="preserve"> accessibility of the item, and local industry and regional contexts) may also be included.</w:t>
      </w:r>
    </w:p>
    <w:p w:rsidR="00000000" w:rsidRPr="009C1156" w:rsidP="009C1156">
      <w:pPr>
        <w:pStyle w:val="BodyText"/>
      </w:pPr>
    </w:p>
    <w:tbl>
      <w:tblPr>
        <w:tblW w:w="0" w:type="auto"/>
        <w:tblLayout w:type="fixed"/>
        <w:tblCellMar>
          <w:left w:w="62" w:type="dxa"/>
          <w:right w:w="62" w:type="dxa"/>
        </w:tblCellMar>
        <w:tblLook w:val="0000"/>
      </w:tblPr>
      <w:tblGrid>
        <w:gridCol w:w="2586"/>
        <w:gridCol w:w="6414"/>
      </w:tblGrid>
      <w:tr w:rsidTr="009C11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BoldandItalics"/>
              </w:rPr>
              <w:t xml:space="preserve">Explicit knowledge </w:t>
            </w:r>
            <w:r w:rsidRPr="009C1156">
              <w:t>may include information held in:</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ListBullet"/>
            </w:pPr>
            <w:r w:rsidRPr="009C1156">
              <w:t>database management system (DBMS)</w:t>
            </w:r>
          </w:p>
          <w:p w:rsidR="00000000" w:rsidRPr="009C1156" w:rsidP="009C1156">
            <w:pPr>
              <w:pStyle w:val="ListBullet"/>
            </w:pPr>
            <w:r w:rsidRPr="009C1156">
              <w:t>intranets</w:t>
            </w:r>
          </w:p>
          <w:p w:rsidR="00000000" w:rsidRPr="009C1156" w:rsidP="009C1156">
            <w:pPr>
              <w:pStyle w:val="ListBullet"/>
            </w:pPr>
            <w:r w:rsidRPr="009C1156">
              <w:t>libraries</w:t>
            </w:r>
          </w:p>
          <w:p w:rsidR="00000000" w:rsidRPr="009C1156" w:rsidP="009C1156">
            <w:pPr>
              <w:pStyle w:val="ListBullet"/>
            </w:pPr>
            <w:r w:rsidRPr="009C1156">
              <w:t>policies</w:t>
            </w:r>
          </w:p>
          <w:p w:rsidR="00000000" w:rsidP="009C1156">
            <w:pPr>
              <w:pStyle w:val="ListBullet"/>
              <w:rPr>
                <w:lang w:val="en-NZ"/>
              </w:rPr>
            </w:pPr>
            <w:r w:rsidRPr="009C1156">
              <w:t>procedures.</w:t>
            </w:r>
          </w:p>
        </w:tc>
      </w:tr>
      <w:tr w:rsidTr="009C115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156">
            <w:pPr>
              <w:pStyle w:val="BodyText"/>
              <w:rPr>
                <w:lang w:val="en-NZ"/>
              </w:rPr>
            </w:pPr>
            <w:r w:rsidRPr="009C1156">
              <w:rPr>
                <w:rStyle w:val="BoldandItalics"/>
              </w:rPr>
              <w:t xml:space="preserve">Implicit knowledge </w:t>
            </w:r>
            <w:r w:rsidRPr="009C115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156" w:rsidP="009C1156">
            <w:pPr>
              <w:pStyle w:val="ListBullet"/>
            </w:pPr>
            <w:r w:rsidRPr="009C1156">
              <w:t>informal networks of employees</w:t>
            </w:r>
          </w:p>
          <w:p w:rsidR="00000000" w:rsidRPr="009C1156" w:rsidP="009C1156">
            <w:pPr>
              <w:pStyle w:val="ListBullet"/>
            </w:pPr>
            <w:r w:rsidRPr="009C1156">
              <w:t>the ‘go-to’ employee</w:t>
            </w:r>
          </w:p>
          <w:p w:rsidR="00000000" w:rsidRPr="009C1156" w:rsidP="009C1156">
            <w:pPr>
              <w:pStyle w:val="ListBullet"/>
            </w:pPr>
            <w:r w:rsidRPr="009C1156">
              <w:t>those with a long-standing organisational knowledge</w:t>
            </w:r>
          </w:p>
          <w:p w:rsidR="00000000" w:rsidRPr="009C1156" w:rsidP="009C1156">
            <w:pPr>
              <w:pStyle w:val="ListBullet"/>
            </w:pPr>
            <w:r w:rsidRPr="009C1156">
              <w:t>corporate memory.</w:t>
            </w:r>
          </w:p>
        </w:tc>
      </w:tr>
    </w:tbl>
    <w:p w:rsidR="00000000" w:rsidRPr="009C1156" w:rsidP="009C1156">
      <w:pPr>
        <w:pStyle w:val="BodyText"/>
      </w:pPr>
    </w:p>
    <w:p w:rsidR="00000000" w:rsidRPr="009C1156" w:rsidP="009C1156">
      <w:pPr>
        <w:pStyle w:val="AllowPageBreak"/>
      </w:pPr>
    </w:p>
    <w:p w:rsidR="00000000" w:rsidRPr="009C1156" w:rsidP="009C1156">
      <w:pPr>
        <w:pStyle w:val="Heading1"/>
      </w:pPr>
      <w:bookmarkStart w:id="12" w:name="O_454866"/>
      <w:bookmarkEnd w:id="12"/>
      <w:r w:rsidRPr="009C1156">
        <w:t>Unit Sector(s)</w:t>
      </w:r>
    </w:p>
    <w:p w:rsidR="00000000" w:rsidRPr="009C1156" w:rsidP="009C1156">
      <w:pPr>
        <w:pStyle w:val="BodyText"/>
      </w:pPr>
      <w:r w:rsidRPr="009C1156">
        <w:t>Systems analysis and design</w:t>
      </w:r>
    </w:p>
    <w:p w:rsidR="00000000" w:rsidRPr="009C1156" w:rsidP="009C1156"/>
    <w:sectPr w:rsidSect="009C11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130" w:rsidP="002701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30" w:rsidP="009C11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70130" w:rsidP="009C11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130" w:rsidP="009C11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56" w:rsidRPr="00270130" w:rsidP="002701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30" w:rsidP="009C1156">
    <w:pPr>
      <w:pStyle w:val="Header"/>
      <w:framePr w:wrap="around"/>
    </w:pPr>
    <w:r>
      <w:fldChar w:fldCharType="begin"/>
    </w:r>
    <w:r>
      <w:instrText xml:space="preserve"> TITLE   \* MERGEFORMAT </w:instrText>
    </w:r>
    <w:r>
      <w:fldChar w:fldCharType="separate"/>
    </w:r>
    <w:r>
      <w:t>ICASAD602A Conduct knowledge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70130" w:rsidP="009C1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03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3C1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AA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156"/>
    <w:pPr>
      <w:spacing w:before="360" w:after="60"/>
      <w:outlineLvl w:val="0"/>
    </w:pPr>
    <w:rPr>
      <w:sz w:val="32"/>
    </w:rPr>
  </w:style>
  <w:style w:type="paragraph" w:styleId="Heading2">
    <w:name w:val="heading 2"/>
    <w:basedOn w:val="HeadingBase"/>
    <w:next w:val="BodyText"/>
    <w:link w:val="Heading2Char"/>
    <w:qFormat/>
    <w:rsid w:val="009C1156"/>
    <w:pPr>
      <w:keepLines/>
      <w:spacing w:before="240" w:after="120"/>
      <w:outlineLvl w:val="1"/>
    </w:pPr>
    <w:rPr>
      <w:sz w:val="28"/>
      <w:szCs w:val="40"/>
    </w:rPr>
  </w:style>
  <w:style w:type="paragraph" w:styleId="Heading3">
    <w:name w:val="heading 3"/>
    <w:basedOn w:val="HeadingBase"/>
    <w:next w:val="BodyText"/>
    <w:link w:val="Heading3Char"/>
    <w:qFormat/>
    <w:rsid w:val="009C1156"/>
    <w:pPr>
      <w:spacing w:before="180" w:after="120"/>
      <w:outlineLvl w:val="2"/>
    </w:pPr>
    <w:rPr>
      <w:spacing w:val="-10"/>
      <w:kern w:val="32"/>
    </w:rPr>
  </w:style>
  <w:style w:type="paragraph" w:styleId="Heading4">
    <w:name w:val="heading 4"/>
    <w:basedOn w:val="HeadingBase"/>
    <w:next w:val="BodyText"/>
    <w:link w:val="Heading4Char"/>
    <w:qFormat/>
    <w:rsid w:val="009C1156"/>
    <w:pPr>
      <w:spacing w:before="160" w:after="120"/>
      <w:outlineLvl w:val="3"/>
    </w:pPr>
    <w:rPr>
      <w:sz w:val="22"/>
    </w:rPr>
  </w:style>
  <w:style w:type="paragraph" w:styleId="Heading5">
    <w:name w:val="heading 5"/>
    <w:basedOn w:val="HeadingBase"/>
    <w:next w:val="Normal"/>
    <w:link w:val="Heading5Char"/>
    <w:qFormat/>
    <w:rsid w:val="009C1156"/>
    <w:pPr>
      <w:spacing w:before="80"/>
      <w:outlineLvl w:val="4"/>
    </w:pPr>
    <w:rPr>
      <w:color w:val="918585"/>
      <w:sz w:val="20"/>
    </w:rPr>
  </w:style>
  <w:style w:type="paragraph" w:styleId="Heading6">
    <w:name w:val="heading 6"/>
    <w:basedOn w:val="HeadingBase"/>
    <w:next w:val="Normal"/>
    <w:link w:val="Heading6Char"/>
    <w:qFormat/>
    <w:rsid w:val="009C1156"/>
    <w:pPr>
      <w:spacing w:before="60"/>
      <w:outlineLvl w:val="5"/>
    </w:pPr>
    <w:rPr>
      <w:color w:val="918585"/>
      <w:sz w:val="20"/>
    </w:rPr>
  </w:style>
  <w:style w:type="paragraph" w:styleId="Heading7">
    <w:name w:val="heading 7"/>
    <w:basedOn w:val="Normal"/>
    <w:next w:val="Normal"/>
    <w:link w:val="Heading7Char"/>
    <w:qFormat/>
    <w:rsid w:val="009C1156"/>
    <w:pPr>
      <w:ind w:left="720"/>
      <w:outlineLvl w:val="6"/>
    </w:pPr>
    <w:rPr>
      <w:i/>
    </w:rPr>
  </w:style>
  <w:style w:type="paragraph" w:styleId="Heading8">
    <w:name w:val="heading 8"/>
    <w:basedOn w:val="Normal"/>
    <w:next w:val="Normal"/>
    <w:link w:val="Heading8Char"/>
    <w:qFormat/>
    <w:rsid w:val="009C1156"/>
    <w:pPr>
      <w:ind w:left="720"/>
      <w:outlineLvl w:val="7"/>
    </w:pPr>
    <w:rPr>
      <w:i/>
    </w:rPr>
  </w:style>
  <w:style w:type="paragraph" w:styleId="Heading9">
    <w:name w:val="heading 9"/>
    <w:basedOn w:val="Normal"/>
    <w:next w:val="Normal"/>
    <w:link w:val="Heading9Char"/>
    <w:qFormat/>
    <w:rsid w:val="009C1156"/>
    <w:pPr>
      <w:ind w:left="720"/>
      <w:outlineLvl w:val="8"/>
    </w:pPr>
    <w:rPr>
      <w:i/>
    </w:rPr>
  </w:style>
  <w:style w:type="character" w:default="1" w:styleId="DefaultParagraphFont">
    <w:name w:val="Default Paragraph Font"/>
    <w:uiPriority w:val="1"/>
    <w:unhideWhenUsed/>
    <w:rsid w:val="009C1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156"/>
  </w:style>
  <w:style w:type="character" w:customStyle="1" w:styleId="Heading1Char">
    <w:name w:val="Heading 1 Char"/>
    <w:basedOn w:val="DefaultParagraphFont"/>
    <w:link w:val="Heading1"/>
    <w:rsid w:val="009C1156"/>
    <w:rPr>
      <w:rFonts w:ascii="Times New Roman" w:eastAsia="Times New Roman" w:hAnsi="Times New Roman" w:cs="Times New Roman"/>
      <w:b/>
      <w:sz w:val="32"/>
      <w:szCs w:val="20"/>
      <w:lang w:eastAsia="en-US"/>
    </w:rPr>
  </w:style>
  <w:style w:type="paragraph" w:styleId="BodyText">
    <w:name w:val="Body Text"/>
    <w:basedOn w:val="Normal"/>
    <w:link w:val="BodyTextChar"/>
    <w:rsid w:val="009C11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156"/>
    <w:rPr>
      <w:rFonts w:ascii="Times New Roman" w:eastAsia="Times New Roman" w:hAnsi="Times New Roman" w:cs="Times New Roman"/>
      <w:sz w:val="24"/>
      <w:lang w:eastAsia="en-US"/>
    </w:rPr>
  </w:style>
  <w:style w:type="paragraph" w:styleId="Footer">
    <w:name w:val="footer"/>
    <w:basedOn w:val="Normal"/>
    <w:link w:val="FooterChar"/>
    <w:rsid w:val="009C1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156"/>
    <w:rPr>
      <w:rFonts w:ascii="Times New Roman" w:eastAsia="Times New Roman" w:hAnsi="Times New Roman" w:cs="Times New Roman"/>
      <w:sz w:val="16"/>
      <w:lang w:eastAsia="en-US"/>
    </w:rPr>
  </w:style>
  <w:style w:type="paragraph" w:styleId="ListBullet">
    <w:name w:val="List Bullet"/>
    <w:basedOn w:val="List"/>
    <w:rsid w:val="009C1156"/>
    <w:pPr>
      <w:numPr>
        <w:numId w:val="13"/>
      </w:numPr>
      <w:tabs>
        <w:tab w:val="clear" w:pos="340"/>
      </w:tabs>
      <w:spacing w:before="40" w:after="40"/>
    </w:pPr>
  </w:style>
  <w:style w:type="character" w:customStyle="1" w:styleId="SpecialBold">
    <w:name w:val="Special Bold"/>
    <w:basedOn w:val="DefaultParagraphFont"/>
    <w:rsid w:val="009C1156"/>
    <w:rPr>
      <w:b/>
      <w:spacing w:val="0"/>
    </w:rPr>
  </w:style>
  <w:style w:type="paragraph" w:styleId="ListBullet2">
    <w:name w:val="List Bullet 2"/>
    <w:basedOn w:val="List2"/>
    <w:rsid w:val="009C1156"/>
    <w:pPr>
      <w:numPr>
        <w:numId w:val="14"/>
      </w:numPr>
      <w:tabs>
        <w:tab w:val="clear" w:pos="680"/>
      </w:tabs>
    </w:pPr>
  </w:style>
  <w:style w:type="character" w:styleId="Emphasis">
    <w:name w:val="Emphasis"/>
    <w:basedOn w:val="DefaultParagraphFont"/>
    <w:qFormat/>
    <w:rsid w:val="009C1156"/>
    <w:rPr>
      <w:i/>
    </w:rPr>
  </w:style>
  <w:style w:type="paragraph" w:customStyle="1" w:styleId="SuperHeading">
    <w:name w:val="SuperHeading"/>
    <w:basedOn w:val="Normal"/>
    <w:rsid w:val="009C1156"/>
    <w:pPr>
      <w:spacing w:before="240" w:after="120"/>
      <w:outlineLvl w:val="0"/>
    </w:pPr>
    <w:rPr>
      <w:rFonts w:ascii="Times New Roman" w:hAnsi="Times New Roman"/>
      <w:b/>
      <w:sz w:val="28"/>
    </w:rPr>
  </w:style>
  <w:style w:type="paragraph" w:customStyle="1" w:styleId="AllowPageBreak">
    <w:name w:val="AllowPageBreak"/>
    <w:rsid w:val="009C1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1156"/>
    <w:rPr>
      <w:b/>
      <w:i/>
      <w:u w:val="none"/>
    </w:rPr>
  </w:style>
  <w:style w:type="character" w:customStyle="1" w:styleId="Heading2Char">
    <w:name w:val="Heading 2 Char"/>
    <w:basedOn w:val="DefaultParagraphFont"/>
    <w:link w:val="Heading2"/>
    <w:rsid w:val="009C1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156"/>
    <w:rPr>
      <w:rFonts w:ascii="Courier New" w:eastAsia="Times New Roman" w:hAnsi="Courier New" w:cs="Times New Roman"/>
      <w:i/>
      <w:szCs w:val="20"/>
      <w:lang w:eastAsia="en-US"/>
    </w:rPr>
  </w:style>
  <w:style w:type="paragraph" w:customStyle="1" w:styleId="HeadingBase">
    <w:name w:val="Heading Base"/>
    <w:rsid w:val="009C1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156"/>
    <w:pPr>
      <w:tabs>
        <w:tab w:val="right" w:leader="dot" w:pos="9072"/>
      </w:tabs>
      <w:ind w:left="567"/>
    </w:pPr>
    <w:rPr>
      <w:szCs w:val="22"/>
    </w:rPr>
  </w:style>
  <w:style w:type="paragraph" w:customStyle="1" w:styleId="TOCBase">
    <w:name w:val="TOC Base"/>
    <w:rsid w:val="009C1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156"/>
    <w:pPr>
      <w:tabs>
        <w:tab w:val="right" w:leader="dot" w:pos="9072"/>
      </w:tabs>
      <w:spacing w:before="40" w:after="40"/>
      <w:ind w:left="284"/>
    </w:pPr>
    <w:rPr>
      <w:rFonts w:ascii="Times New Roman" w:hAnsi="Times New Roman"/>
    </w:rPr>
  </w:style>
  <w:style w:type="paragraph" w:styleId="TOC1">
    <w:name w:val="toc 1"/>
    <w:basedOn w:val="TOCBase"/>
    <w:next w:val="Normal"/>
    <w:rsid w:val="009C11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156"/>
    <w:pPr>
      <w:spacing w:before="5040"/>
      <w:jc w:val="center"/>
    </w:pPr>
    <w:rPr>
      <w:sz w:val="48"/>
      <w:szCs w:val="72"/>
      <w:lang w:val="en-US"/>
    </w:rPr>
  </w:style>
  <w:style w:type="character" w:customStyle="1" w:styleId="TitleChar">
    <w:name w:val="Title Char"/>
    <w:basedOn w:val="DefaultParagraphFont"/>
    <w:link w:val="Title"/>
    <w:rsid w:val="009C1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156"/>
    <w:pPr>
      <w:tabs>
        <w:tab w:val="left" w:pos="3600"/>
        <w:tab w:val="left" w:pos="3958"/>
      </w:tabs>
    </w:pPr>
  </w:style>
  <w:style w:type="paragraph" w:styleId="List">
    <w:name w:val="List"/>
    <w:basedOn w:val="BodyText"/>
    <w:next w:val="BodyText"/>
    <w:rsid w:val="009C1156"/>
    <w:pPr>
      <w:tabs>
        <w:tab w:val="left" w:pos="340"/>
      </w:tabs>
      <w:spacing w:before="60" w:after="60"/>
      <w:ind w:left="340" w:hanging="340"/>
    </w:pPr>
  </w:style>
  <w:style w:type="paragraph" w:customStyle="1" w:styleId="Note">
    <w:name w:val="Note"/>
    <w:basedOn w:val="BodyText"/>
    <w:rsid w:val="009C1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156"/>
    <w:pPr>
      <w:framePr w:wrap="auto" w:hAnchor="text" w:y="6049"/>
    </w:pPr>
    <w:rPr>
      <w:color w:val="000000"/>
      <w:sz w:val="40"/>
    </w:rPr>
  </w:style>
  <w:style w:type="paragraph" w:customStyle="1" w:styleId="TOCTitle">
    <w:name w:val="TOCTitle"/>
    <w:basedOn w:val="Heading1"/>
    <w:rsid w:val="009C1156"/>
    <w:pPr>
      <w:spacing w:after="240"/>
      <w:jc w:val="center"/>
      <w:outlineLvl w:val="9"/>
    </w:pPr>
    <w:rPr>
      <w:caps/>
    </w:rPr>
  </w:style>
  <w:style w:type="paragraph" w:customStyle="1" w:styleId="Version">
    <w:name w:val="Version"/>
    <w:rsid w:val="009C1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156"/>
    <w:pPr>
      <w:keepNext w:val="0"/>
      <w:tabs>
        <w:tab w:val="right" w:pos="4176"/>
      </w:tabs>
      <w:ind w:left="198" w:hanging="198"/>
    </w:pPr>
    <w:rPr>
      <w:rFonts w:ascii="Garamond" w:hAnsi="Garamond"/>
    </w:rPr>
  </w:style>
  <w:style w:type="paragraph" w:styleId="IndexHeading">
    <w:name w:val="index heading"/>
    <w:basedOn w:val="Normal"/>
    <w:next w:val="Index1"/>
    <w:semiHidden/>
    <w:rsid w:val="009C1156"/>
    <w:pPr>
      <w:spacing w:before="120" w:after="120"/>
    </w:pPr>
    <w:rPr>
      <w:rFonts w:ascii="Arial" w:hAnsi="Arial"/>
      <w:b/>
      <w:color w:val="918585"/>
      <w:sz w:val="24"/>
    </w:rPr>
  </w:style>
  <w:style w:type="paragraph" w:styleId="Header">
    <w:name w:val="header"/>
    <w:basedOn w:val="Normal"/>
    <w:link w:val="HeaderChar"/>
    <w:rsid w:val="009C1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156"/>
    <w:rPr>
      <w:rFonts w:ascii="Times New Roman" w:eastAsia="Times New Roman" w:hAnsi="Times New Roman" w:cs="Times New Roman"/>
      <w:sz w:val="16"/>
      <w:szCs w:val="20"/>
      <w:lang w:val="en-GB" w:eastAsia="en-US"/>
    </w:rPr>
  </w:style>
  <w:style w:type="paragraph" w:customStyle="1" w:styleId="Chapter">
    <w:name w:val="Chapter"/>
    <w:basedOn w:val="Normal"/>
    <w:rsid w:val="009C1156"/>
    <w:pPr>
      <w:spacing w:before="240"/>
    </w:pPr>
    <w:rPr>
      <w:rFonts w:ascii="Times New Roman" w:hAnsi="Times New Roman"/>
      <w:smallCaps/>
      <w:spacing w:val="80"/>
      <w:sz w:val="28"/>
    </w:rPr>
  </w:style>
  <w:style w:type="paragraph" w:customStyle="1" w:styleId="InChapter">
    <w:name w:val="InChapter"/>
    <w:basedOn w:val="Heading3"/>
    <w:rsid w:val="009C1156"/>
    <w:pPr>
      <w:spacing w:after="240"/>
      <w:outlineLvl w:val="9"/>
    </w:pPr>
    <w:rPr>
      <w:noProof/>
    </w:rPr>
  </w:style>
  <w:style w:type="paragraph" w:styleId="Index2">
    <w:name w:val="index 2"/>
    <w:basedOn w:val="Normal"/>
    <w:next w:val="Normal"/>
    <w:semiHidden/>
    <w:rsid w:val="009C1156"/>
    <w:pPr>
      <w:tabs>
        <w:tab w:val="right" w:pos="4176"/>
      </w:tabs>
      <w:ind w:left="568" w:hanging="284"/>
    </w:pPr>
    <w:rPr>
      <w:rFonts w:ascii="Garamond" w:hAnsi="Garamond"/>
    </w:rPr>
  </w:style>
  <w:style w:type="paragraph" w:customStyle="1" w:styleId="Byline">
    <w:name w:val="Byline"/>
    <w:rsid w:val="009C1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156"/>
    <w:pPr>
      <w:tabs>
        <w:tab w:val="clear" w:pos="3600"/>
        <w:tab w:val="clear" w:pos="3958"/>
      </w:tabs>
      <w:jc w:val="right"/>
    </w:pPr>
  </w:style>
  <w:style w:type="paragraph" w:styleId="Caption">
    <w:name w:val="caption"/>
    <w:basedOn w:val="BodyText"/>
    <w:next w:val="Normal"/>
    <w:qFormat/>
    <w:rsid w:val="009C1156"/>
    <w:pPr>
      <w:framePr w:w="2268" w:hSpace="181" w:vSpace="181" w:wrap="around" w:vAnchor="text" w:hAnchor="page" w:x="1135" w:y="285" w:anchorLock="1"/>
    </w:pPr>
    <w:rPr>
      <w:i/>
    </w:rPr>
  </w:style>
  <w:style w:type="paragraph" w:customStyle="1" w:styleId="MiniTOCTitle">
    <w:name w:val="MiniTOCTitle"/>
    <w:basedOn w:val="Heading4"/>
    <w:rsid w:val="009C1156"/>
    <w:pPr>
      <w:spacing w:before="240"/>
      <w:outlineLvl w:val="9"/>
    </w:pPr>
    <w:rPr>
      <w:noProof/>
      <w:sz w:val="24"/>
    </w:rPr>
  </w:style>
  <w:style w:type="paragraph" w:customStyle="1" w:styleId="MiniTOCItem">
    <w:name w:val="MiniTOCItem"/>
    <w:basedOn w:val="ListBullet"/>
    <w:rsid w:val="009C1156"/>
    <w:pPr>
      <w:numPr>
        <w:numId w:val="0"/>
      </w:numPr>
      <w:tabs>
        <w:tab w:val="right" w:leader="dot" w:pos="6521"/>
      </w:tabs>
      <w:spacing w:before="0" w:after="0"/>
    </w:pPr>
  </w:style>
  <w:style w:type="paragraph" w:customStyle="1" w:styleId="TOFTitle">
    <w:name w:val="TOFTitle"/>
    <w:basedOn w:val="TOCTitle"/>
    <w:rsid w:val="009C1156"/>
  </w:style>
  <w:style w:type="paragraph" w:styleId="TableofFigures">
    <w:name w:val="table of figures"/>
    <w:basedOn w:val="Normal"/>
    <w:next w:val="Normal"/>
    <w:semiHidden/>
    <w:rsid w:val="009C1156"/>
    <w:pPr>
      <w:tabs>
        <w:tab w:val="right" w:leader="dot" w:pos="9072"/>
      </w:tabs>
      <w:ind w:left="970" w:hanging="403"/>
    </w:pPr>
    <w:rPr>
      <w:rFonts w:ascii="Times New Roman" w:hAnsi="Times New Roman"/>
      <w:b/>
    </w:rPr>
  </w:style>
  <w:style w:type="paragraph" w:styleId="ListNumber">
    <w:name w:val="List Number"/>
    <w:basedOn w:val="List"/>
    <w:rsid w:val="009C1156"/>
    <w:pPr>
      <w:numPr>
        <w:numId w:val="11"/>
      </w:numPr>
    </w:pPr>
  </w:style>
  <w:style w:type="character" w:customStyle="1" w:styleId="WingdingSymbols">
    <w:name w:val="Wingding Symbols"/>
    <w:rsid w:val="009C1156"/>
    <w:rPr>
      <w:rFonts w:ascii="Wingdings" w:hAnsi="Wingdings"/>
    </w:rPr>
  </w:style>
  <w:style w:type="paragraph" w:customStyle="1" w:styleId="TableHeading">
    <w:name w:val="Table Heading"/>
    <w:basedOn w:val="HeadingBase"/>
    <w:rsid w:val="009C1156"/>
    <w:pPr>
      <w:keepLines/>
      <w:pBdr>
        <w:bottom w:val="single" w:sz="6" w:space="1" w:color="918585"/>
      </w:pBdr>
      <w:spacing w:before="240"/>
    </w:pPr>
  </w:style>
  <w:style w:type="character" w:customStyle="1" w:styleId="HotSpot">
    <w:name w:val="HotSpot"/>
    <w:rsid w:val="009C1156"/>
    <w:rPr>
      <w:color w:val="0033CC"/>
      <w:u w:val="none"/>
    </w:rPr>
  </w:style>
  <w:style w:type="paragraph" w:customStyle="1" w:styleId="BodyTextRight">
    <w:name w:val="Body Text Right"/>
    <w:basedOn w:val="BodyText"/>
    <w:rsid w:val="009C1156"/>
    <w:pPr>
      <w:spacing w:before="0" w:after="0"/>
      <w:jc w:val="right"/>
    </w:pPr>
  </w:style>
  <w:style w:type="paragraph" w:styleId="Index3">
    <w:name w:val="index 3"/>
    <w:basedOn w:val="ListNumber2"/>
    <w:next w:val="Normal"/>
    <w:semiHidden/>
    <w:rsid w:val="009C1156"/>
    <w:pPr>
      <w:numPr>
        <w:numId w:val="0"/>
      </w:numPr>
      <w:tabs>
        <w:tab w:val="right" w:leader="dot" w:pos="4176"/>
      </w:tabs>
    </w:pPr>
  </w:style>
  <w:style w:type="paragraph" w:styleId="ListNumber2">
    <w:name w:val="List Number 2"/>
    <w:basedOn w:val="List2"/>
    <w:rsid w:val="009C1156"/>
    <w:pPr>
      <w:numPr>
        <w:numId w:val="10"/>
      </w:numPr>
      <w:tabs>
        <w:tab w:val="clear" w:pos="1060"/>
      </w:tabs>
    </w:pPr>
  </w:style>
  <w:style w:type="paragraph" w:customStyle="1" w:styleId="MarginNote">
    <w:name w:val="Margin Note"/>
    <w:basedOn w:val="BodyText"/>
    <w:rsid w:val="009C1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156"/>
    <w:rPr>
      <w:sz w:val="32"/>
    </w:rPr>
  </w:style>
  <w:style w:type="paragraph" w:customStyle="1" w:styleId="HeadingProcedure">
    <w:name w:val="Heading Procedure"/>
    <w:basedOn w:val="HeadingBase"/>
    <w:next w:val="Normal"/>
    <w:rsid w:val="009C1156"/>
    <w:pPr>
      <w:tabs>
        <w:tab w:val="left" w:pos="0"/>
      </w:tabs>
      <w:spacing w:before="120" w:after="60"/>
    </w:pPr>
    <w:rPr>
      <w:i/>
      <w:color w:val="918585"/>
      <w:sz w:val="22"/>
    </w:rPr>
  </w:style>
  <w:style w:type="paragraph" w:customStyle="1" w:styleId="TableBodyText">
    <w:name w:val="Table Body Text"/>
    <w:basedOn w:val="BodyText"/>
    <w:rsid w:val="009C1156"/>
    <w:pPr>
      <w:spacing w:before="60" w:after="60"/>
    </w:pPr>
  </w:style>
  <w:style w:type="paragraph" w:styleId="ListContinue">
    <w:name w:val="List Continue"/>
    <w:basedOn w:val="List"/>
    <w:rsid w:val="009C1156"/>
    <w:pPr>
      <w:ind w:firstLine="0"/>
    </w:pPr>
  </w:style>
  <w:style w:type="paragraph" w:customStyle="1" w:styleId="ListNote">
    <w:name w:val="List Note"/>
    <w:basedOn w:val="List"/>
    <w:rsid w:val="009C1156"/>
    <w:pPr>
      <w:pBdr>
        <w:top w:val="single" w:sz="6" w:space="2" w:color="918585"/>
        <w:bottom w:val="single" w:sz="6" w:space="2" w:color="918585"/>
      </w:pBdr>
      <w:tabs>
        <w:tab w:val="left" w:pos="1021"/>
      </w:tabs>
      <w:ind w:firstLine="0"/>
    </w:pPr>
  </w:style>
  <w:style w:type="paragraph" w:customStyle="1" w:styleId="Warning">
    <w:name w:val="Warning"/>
    <w:basedOn w:val="BodyText"/>
    <w:rsid w:val="009C1156"/>
    <w:pPr>
      <w:shd w:val="clear" w:color="auto" w:fill="D9D9D9"/>
      <w:tabs>
        <w:tab w:val="left" w:pos="992"/>
      </w:tabs>
      <w:ind w:left="119" w:right="119"/>
    </w:pPr>
    <w:rPr>
      <w:sz w:val="20"/>
    </w:rPr>
  </w:style>
  <w:style w:type="paragraph" w:customStyle="1" w:styleId="MarginIcons">
    <w:name w:val="Margin Icons"/>
    <w:basedOn w:val="BodyText"/>
    <w:rsid w:val="009C1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156"/>
    <w:rPr>
      <w:rFonts w:ascii="Courier New" w:hAnsi="Courier New"/>
    </w:rPr>
  </w:style>
  <w:style w:type="paragraph" w:customStyle="1" w:styleId="NoteBullet">
    <w:name w:val="Note Bullet"/>
    <w:basedOn w:val="Note"/>
    <w:rsid w:val="009C1156"/>
    <w:pPr>
      <w:tabs>
        <w:tab w:val="clear" w:pos="680"/>
      </w:tabs>
      <w:spacing w:before="60" w:after="60"/>
    </w:pPr>
  </w:style>
  <w:style w:type="paragraph" w:customStyle="1" w:styleId="SubHeading2">
    <w:name w:val="SubHeading2"/>
    <w:basedOn w:val="HeadingBase"/>
    <w:rsid w:val="009C1156"/>
    <w:pPr>
      <w:spacing w:before="240" w:after="60"/>
    </w:pPr>
    <w:rPr>
      <w:sz w:val="20"/>
    </w:rPr>
  </w:style>
  <w:style w:type="paragraph" w:customStyle="1" w:styleId="SubHeading1">
    <w:name w:val="SubHeading1"/>
    <w:basedOn w:val="HeadingBase"/>
    <w:rsid w:val="009C1156"/>
    <w:pPr>
      <w:spacing w:before="240" w:after="60"/>
    </w:pPr>
    <w:rPr>
      <w:color w:val="918585"/>
      <w:sz w:val="22"/>
    </w:rPr>
  </w:style>
  <w:style w:type="paragraph" w:customStyle="1" w:styleId="SideHeading">
    <w:name w:val="Side Heading"/>
    <w:basedOn w:val="HeadingBase"/>
    <w:rsid w:val="009C1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156"/>
    <w:pPr>
      <w:numPr>
        <w:numId w:val="12"/>
      </w:numPr>
    </w:pPr>
  </w:style>
  <w:style w:type="paragraph" w:styleId="PlainText">
    <w:name w:val="Plain Text"/>
    <w:basedOn w:val="Normal"/>
    <w:link w:val="PlainTextChar"/>
    <w:rsid w:val="009C1156"/>
    <w:rPr>
      <w:sz w:val="20"/>
    </w:rPr>
  </w:style>
  <w:style w:type="character" w:customStyle="1" w:styleId="PlainTextChar">
    <w:name w:val="Plain Text Char"/>
    <w:basedOn w:val="DefaultParagraphFont"/>
    <w:link w:val="PlainText"/>
    <w:rsid w:val="009C1156"/>
    <w:rPr>
      <w:rFonts w:ascii="Courier New" w:eastAsia="Times New Roman" w:hAnsi="Courier New" w:cs="Times New Roman"/>
      <w:sz w:val="20"/>
      <w:szCs w:val="20"/>
      <w:lang w:eastAsia="en-US"/>
    </w:rPr>
  </w:style>
  <w:style w:type="character" w:customStyle="1" w:styleId="MenuOption">
    <w:name w:val="Menu Option"/>
    <w:basedOn w:val="DefaultParagraphFont"/>
    <w:rsid w:val="009C1156"/>
    <w:rPr>
      <w:b/>
      <w:smallCaps/>
    </w:rPr>
  </w:style>
  <w:style w:type="paragraph" w:customStyle="1" w:styleId="TableListNumber">
    <w:name w:val="Table List Number"/>
    <w:basedOn w:val="ListNumber"/>
    <w:rsid w:val="009C1156"/>
    <w:pPr>
      <w:numPr>
        <w:numId w:val="0"/>
      </w:numPr>
    </w:pPr>
  </w:style>
  <w:style w:type="paragraph" w:styleId="TOC4">
    <w:name w:val="toc 4"/>
    <w:basedOn w:val="TOCBase"/>
    <w:next w:val="Normal"/>
    <w:semiHidden/>
    <w:rsid w:val="009C1156"/>
    <w:pPr>
      <w:tabs>
        <w:tab w:val="right" w:leader="dot" w:pos="9071"/>
      </w:tabs>
      <w:ind w:left="1701"/>
    </w:pPr>
  </w:style>
  <w:style w:type="paragraph" w:customStyle="1" w:styleId="ListAlpha">
    <w:name w:val="List Alpha"/>
    <w:basedOn w:val="List"/>
    <w:rsid w:val="009C1156"/>
    <w:pPr>
      <w:numPr>
        <w:numId w:val="9"/>
      </w:numPr>
    </w:pPr>
  </w:style>
  <w:style w:type="paragraph" w:customStyle="1" w:styleId="ListAlpha2">
    <w:name w:val="List Alpha 2"/>
    <w:basedOn w:val="List2"/>
    <w:rsid w:val="009C1156"/>
    <w:pPr>
      <w:numPr>
        <w:numId w:val="8"/>
      </w:numPr>
    </w:pPr>
  </w:style>
  <w:style w:type="paragraph" w:styleId="List2">
    <w:name w:val="List 2"/>
    <w:basedOn w:val="BodyText"/>
    <w:rsid w:val="009C1156"/>
    <w:pPr>
      <w:tabs>
        <w:tab w:val="left" w:pos="680"/>
      </w:tabs>
      <w:spacing w:before="60" w:after="60"/>
      <w:ind w:left="680" w:hanging="340"/>
    </w:pPr>
  </w:style>
  <w:style w:type="paragraph" w:styleId="List3">
    <w:name w:val="List 3"/>
    <w:basedOn w:val="BodyText"/>
    <w:rsid w:val="009C1156"/>
    <w:pPr>
      <w:tabs>
        <w:tab w:val="left" w:pos="1021"/>
      </w:tabs>
      <w:spacing w:before="60" w:after="60"/>
      <w:ind w:left="1020" w:hanging="340"/>
    </w:pPr>
  </w:style>
  <w:style w:type="paragraph" w:styleId="List4">
    <w:name w:val="List 4"/>
    <w:basedOn w:val="BodyText"/>
    <w:rsid w:val="009C1156"/>
    <w:pPr>
      <w:tabs>
        <w:tab w:val="left" w:pos="1361"/>
      </w:tabs>
      <w:spacing w:before="60" w:after="60"/>
      <w:ind w:left="1361" w:hanging="340"/>
    </w:pPr>
  </w:style>
  <w:style w:type="paragraph" w:styleId="List5">
    <w:name w:val="List 5"/>
    <w:basedOn w:val="BodyText"/>
    <w:rsid w:val="009C1156"/>
    <w:pPr>
      <w:tabs>
        <w:tab w:val="left" w:pos="1701"/>
      </w:tabs>
      <w:spacing w:before="60" w:after="60"/>
      <w:ind w:left="1701" w:hanging="340"/>
    </w:pPr>
  </w:style>
  <w:style w:type="paragraph" w:styleId="ListBullet3">
    <w:name w:val="List Bullet 3"/>
    <w:basedOn w:val="List3"/>
    <w:rsid w:val="009C1156"/>
    <w:pPr>
      <w:numPr>
        <w:numId w:val="15"/>
      </w:numPr>
      <w:tabs>
        <w:tab w:val="clear" w:pos="1021"/>
      </w:tabs>
      <w:ind w:left="1037" w:hanging="357"/>
    </w:pPr>
  </w:style>
  <w:style w:type="paragraph" w:styleId="ListBullet4">
    <w:name w:val="List Bullet 4"/>
    <w:basedOn w:val="List4"/>
    <w:rsid w:val="009C1156"/>
    <w:pPr>
      <w:numPr>
        <w:numId w:val="3"/>
      </w:numPr>
    </w:pPr>
  </w:style>
  <w:style w:type="paragraph" w:styleId="ListBullet5">
    <w:name w:val="List Bullet 5"/>
    <w:basedOn w:val="List5"/>
    <w:rsid w:val="009C1156"/>
    <w:pPr>
      <w:numPr>
        <w:numId w:val="4"/>
      </w:numPr>
    </w:pPr>
  </w:style>
  <w:style w:type="paragraph" w:styleId="ListContinue2">
    <w:name w:val="List Continue 2"/>
    <w:basedOn w:val="List2"/>
    <w:rsid w:val="009C1156"/>
    <w:pPr>
      <w:ind w:firstLine="0"/>
    </w:pPr>
  </w:style>
  <w:style w:type="paragraph" w:styleId="ListContinue3">
    <w:name w:val="List Continue 3"/>
    <w:basedOn w:val="List3"/>
    <w:rsid w:val="009C1156"/>
    <w:pPr>
      <w:ind w:left="1021" w:firstLine="0"/>
    </w:pPr>
  </w:style>
  <w:style w:type="paragraph" w:styleId="ListContinue4">
    <w:name w:val="List Continue 4"/>
    <w:basedOn w:val="List4"/>
    <w:rsid w:val="009C1156"/>
    <w:pPr>
      <w:ind w:firstLine="0"/>
    </w:pPr>
  </w:style>
  <w:style w:type="paragraph" w:styleId="ListContinue5">
    <w:name w:val="List Continue 5"/>
    <w:basedOn w:val="List5"/>
    <w:rsid w:val="009C1156"/>
    <w:pPr>
      <w:ind w:firstLine="0"/>
    </w:pPr>
  </w:style>
  <w:style w:type="paragraph" w:styleId="ListNumber3">
    <w:name w:val="List Number 3"/>
    <w:basedOn w:val="List3"/>
    <w:rsid w:val="009C1156"/>
    <w:pPr>
      <w:numPr>
        <w:numId w:val="5"/>
      </w:numPr>
    </w:pPr>
  </w:style>
  <w:style w:type="paragraph" w:styleId="ListNumber4">
    <w:name w:val="List Number 4"/>
    <w:basedOn w:val="List4"/>
    <w:rsid w:val="009C1156"/>
    <w:pPr>
      <w:numPr>
        <w:numId w:val="6"/>
      </w:numPr>
    </w:pPr>
  </w:style>
  <w:style w:type="paragraph" w:styleId="ListNumber5">
    <w:name w:val="List Number 5"/>
    <w:basedOn w:val="List5"/>
    <w:rsid w:val="009C1156"/>
    <w:pPr>
      <w:numPr>
        <w:numId w:val="7"/>
      </w:numPr>
    </w:pPr>
  </w:style>
  <w:style w:type="paragraph" w:styleId="BlockText">
    <w:name w:val="Block Text"/>
    <w:basedOn w:val="Normal"/>
    <w:rsid w:val="009C1156"/>
    <w:pPr>
      <w:spacing w:after="120"/>
      <w:ind w:left="1440" w:right="1440"/>
    </w:pPr>
  </w:style>
  <w:style w:type="character" w:customStyle="1" w:styleId="Subscript">
    <w:name w:val="Subscript"/>
    <w:basedOn w:val="DefaultParagraphFont"/>
    <w:rsid w:val="009C1156"/>
    <w:rPr>
      <w:sz w:val="16"/>
      <w:vertAlign w:val="subscript"/>
    </w:rPr>
  </w:style>
  <w:style w:type="character" w:customStyle="1" w:styleId="Superscript">
    <w:name w:val="Superscript"/>
    <w:basedOn w:val="DefaultParagraphFont"/>
    <w:rsid w:val="009C1156"/>
    <w:rPr>
      <w:sz w:val="16"/>
      <w:vertAlign w:val="superscript"/>
    </w:rPr>
  </w:style>
  <w:style w:type="character" w:customStyle="1" w:styleId="Symbols">
    <w:name w:val="Symbols"/>
    <w:basedOn w:val="DefaultParagraphFont"/>
    <w:rsid w:val="009C1156"/>
    <w:rPr>
      <w:rFonts w:ascii="Symbol" w:hAnsi="Symbol"/>
    </w:rPr>
  </w:style>
  <w:style w:type="character" w:customStyle="1" w:styleId="MenuOptions">
    <w:name w:val="Menu Options"/>
    <w:basedOn w:val="DefaultParagraphFont"/>
    <w:rsid w:val="009C1156"/>
    <w:rPr>
      <w:rFonts w:ascii="Arial Narrow" w:hAnsi="Arial Narrow"/>
      <w:smallCaps/>
    </w:rPr>
  </w:style>
  <w:style w:type="character" w:customStyle="1" w:styleId="Buttons">
    <w:name w:val="Buttons"/>
    <w:basedOn w:val="DefaultParagraphFont"/>
    <w:rsid w:val="009C1156"/>
    <w:rPr>
      <w:b/>
    </w:rPr>
  </w:style>
  <w:style w:type="character" w:customStyle="1" w:styleId="Underlined">
    <w:name w:val="Underlined"/>
    <w:basedOn w:val="DefaultParagraphFont"/>
    <w:rsid w:val="009C1156"/>
    <w:rPr>
      <w:u w:val="single"/>
    </w:rPr>
  </w:style>
  <w:style w:type="paragraph" w:customStyle="1" w:styleId="TableBodyTextRight">
    <w:name w:val="Table Body Text Right"/>
    <w:basedOn w:val="TableBodyText"/>
    <w:rsid w:val="009C1156"/>
    <w:pPr>
      <w:widowControl w:val="0"/>
      <w:autoSpaceDE w:val="0"/>
      <w:autoSpaceDN w:val="0"/>
      <w:adjustRightInd w:val="0"/>
      <w:jc w:val="right"/>
    </w:pPr>
    <w:rPr>
      <w:rFonts w:cs="Arial"/>
      <w:szCs w:val="18"/>
    </w:rPr>
  </w:style>
  <w:style w:type="paragraph" w:customStyle="1" w:styleId="CopyrightText">
    <w:name w:val="Copyright Text"/>
    <w:basedOn w:val="BodyText"/>
    <w:rsid w:val="009C1156"/>
    <w:rPr>
      <w:sz w:val="18"/>
    </w:rPr>
  </w:style>
  <w:style w:type="paragraph" w:customStyle="1" w:styleId="BodySmallRight">
    <w:name w:val="Body Small Right"/>
    <w:basedOn w:val="BodyTextRight"/>
    <w:rsid w:val="009C1156"/>
    <w:rPr>
      <w:sz w:val="18"/>
      <w:szCs w:val="18"/>
    </w:rPr>
  </w:style>
  <w:style w:type="paragraph" w:customStyle="1" w:styleId="MarginEdition">
    <w:name w:val="Margin Edition"/>
    <w:basedOn w:val="MarginNote"/>
    <w:rsid w:val="009C1156"/>
    <w:pPr>
      <w:spacing w:before="0" w:after="0"/>
    </w:pPr>
    <w:rPr>
      <w:rFonts w:ascii="Times New Roman" w:hAnsi="Times New Roman"/>
      <w:color w:val="999999"/>
    </w:rPr>
  </w:style>
  <w:style w:type="paragraph" w:customStyle="1" w:styleId="Spacer">
    <w:name w:val="Spacer"/>
    <w:basedOn w:val="Normal"/>
    <w:rsid w:val="009C1156"/>
    <w:rPr>
      <w:sz w:val="2"/>
      <w:szCs w:val="2"/>
    </w:rPr>
  </w:style>
  <w:style w:type="character" w:customStyle="1" w:styleId="Small">
    <w:name w:val="Small"/>
    <w:basedOn w:val="DefaultParagraphFont"/>
    <w:rsid w:val="009C1156"/>
    <w:rPr>
      <w:sz w:val="16"/>
    </w:rPr>
  </w:style>
  <w:style w:type="paragraph" w:customStyle="1" w:styleId="WideTable">
    <w:name w:val="Wide Table"/>
    <w:basedOn w:val="Normal"/>
    <w:rsid w:val="009C1156"/>
    <w:pPr>
      <w:ind w:left="-1418"/>
    </w:pPr>
    <w:rPr>
      <w:sz w:val="2"/>
      <w:szCs w:val="2"/>
    </w:rPr>
  </w:style>
  <w:style w:type="character" w:styleId="PageNumber">
    <w:name w:val="page number"/>
    <w:basedOn w:val="DefaultParagraphFont"/>
    <w:rsid w:val="009C1156"/>
  </w:style>
  <w:style w:type="paragraph" w:styleId="Quote">
    <w:name w:val="Quote"/>
    <w:basedOn w:val="Heading1"/>
    <w:link w:val="QuoteChar"/>
    <w:qFormat/>
    <w:rsid w:val="009C1156"/>
    <w:rPr>
      <w:b w:val="0"/>
      <w:sz w:val="72"/>
      <w:szCs w:val="72"/>
      <w:lang w:val="en-NZ"/>
    </w:rPr>
  </w:style>
  <w:style w:type="character" w:customStyle="1" w:styleId="QuoteChar">
    <w:name w:val="Quote Char"/>
    <w:basedOn w:val="DefaultParagraphFont"/>
    <w:link w:val="Quote"/>
    <w:rsid w:val="009C1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156"/>
    <w:pPr>
      <w:pageBreakBefore/>
    </w:pPr>
  </w:style>
  <w:style w:type="paragraph" w:customStyle="1" w:styleId="Border">
    <w:name w:val="Border"/>
    <w:basedOn w:val="Normal"/>
    <w:qFormat/>
    <w:rsid w:val="009C1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156"/>
    <w:rPr>
      <w:b/>
      <w:bCs/>
      <w:i/>
      <w:iCs/>
      <w:color w:val="auto"/>
    </w:rPr>
  </w:style>
  <w:style w:type="paragraph" w:styleId="IntenseQuote">
    <w:name w:val="Intense Quote"/>
    <w:basedOn w:val="Normal"/>
    <w:next w:val="Normal"/>
    <w:link w:val="IntenseQuoteChar"/>
    <w:uiPriority w:val="30"/>
    <w:qFormat/>
    <w:rsid w:val="009C1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156"/>
    <w:rPr>
      <w:smallCaps/>
      <w:color w:val="auto"/>
      <w:u w:val="single"/>
    </w:rPr>
  </w:style>
  <w:style w:type="character" w:styleId="IntenseReference">
    <w:name w:val="Intense Reference"/>
    <w:basedOn w:val="DefaultParagraphFont"/>
    <w:uiPriority w:val="32"/>
    <w:qFormat/>
    <w:rsid w:val="009C1156"/>
    <w:rPr>
      <w:b/>
      <w:bCs/>
      <w:smallCaps/>
      <w:color w:val="auto"/>
      <w:spacing w:val="5"/>
      <w:u w:val="single"/>
    </w:rPr>
  </w:style>
  <w:style w:type="paragraph" w:customStyle="1" w:styleId="2ColumnHeading">
    <w:name w:val="2Column Heading"/>
    <w:basedOn w:val="BodyText"/>
    <w:qFormat/>
    <w:rsid w:val="009C1156"/>
    <w:pPr>
      <w:spacing w:after="60"/>
      <w:ind w:left="-2268"/>
    </w:pPr>
    <w:rPr>
      <w:b/>
    </w:rPr>
  </w:style>
  <w:style w:type="paragraph" w:customStyle="1" w:styleId="Heading1TOC">
    <w:name w:val="Heading1 TOC"/>
    <w:basedOn w:val="Normal"/>
    <w:qFormat/>
    <w:rsid w:val="009C1156"/>
    <w:pPr>
      <w:spacing w:before="240" w:after="120"/>
    </w:pPr>
    <w:rPr>
      <w:rFonts w:ascii="Times New Roman" w:hAnsi="Times New Roman"/>
      <w:b/>
      <w:sz w:val="32"/>
    </w:rPr>
  </w:style>
  <w:style w:type="paragraph" w:customStyle="1" w:styleId="Heading2TOC">
    <w:name w:val="Heading2 TOC"/>
    <w:basedOn w:val="Normal"/>
    <w:qFormat/>
    <w:rsid w:val="009C1156"/>
    <w:pPr>
      <w:spacing w:before="240" w:after="60"/>
    </w:pPr>
    <w:rPr>
      <w:rFonts w:ascii="Times New Roman" w:hAnsi="Times New Roman"/>
      <w:b/>
      <w:sz w:val="28"/>
    </w:rPr>
  </w:style>
  <w:style w:type="character" w:customStyle="1" w:styleId="Underline">
    <w:name w:val="Underline"/>
    <w:basedOn w:val="DefaultParagraphFont"/>
    <w:qFormat/>
    <w:rsid w:val="009C1156"/>
    <w:rPr>
      <w:u w:val="single"/>
    </w:rPr>
  </w:style>
  <w:style w:type="paragraph" w:styleId="BalloonText">
    <w:name w:val="Balloon Text"/>
    <w:basedOn w:val="Normal"/>
    <w:link w:val="BalloonTextChar"/>
    <w:rsid w:val="009C1156"/>
    <w:rPr>
      <w:rFonts w:ascii="Tahoma" w:hAnsi="Tahoma" w:cs="Tahoma"/>
      <w:sz w:val="16"/>
      <w:szCs w:val="16"/>
    </w:rPr>
  </w:style>
  <w:style w:type="character" w:customStyle="1" w:styleId="BalloonTextChar">
    <w:name w:val="Balloon Text Char"/>
    <w:basedOn w:val="DefaultParagraphFont"/>
    <w:link w:val="BalloonText"/>
    <w:rsid w:val="009C1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1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156"/>
    <w:rPr>
      <w:b/>
      <w:color w:val="660033"/>
      <w:spacing w:val="0"/>
    </w:rPr>
  </w:style>
  <w:style w:type="paragraph" w:customStyle="1" w:styleId="Nameditemlist">
    <w:name w:val="Named item list"/>
    <w:basedOn w:val="BodyText"/>
    <w:qFormat/>
    <w:rsid w:val="009C11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875</Words>
  <Characters>5507</Characters>
  <Application>Microsoft Office Word</Application>
  <DocSecurity>0</DocSecurity>
  <Lines>180</Lines>
  <Paragraphs>100</Paragraphs>
  <ScaleCrop>false</ScaleCrop>
  <Company>Author-it Software Corporation Ltd.</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ICASAD602A Conduct knowledge audits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2012-05-29T06:14:00Z</dcterms:created>
  <dcterms:modified xsi:type="dcterms:W3CDTF">2012-05-29T06:14:00Z</dcterms:modified>
</cp:coreProperties>
</file>