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1341" w:rsidP="00E11341">
      <w:pPr>
        <w:pStyle w:val="Title"/>
      </w:pPr>
      <w:bookmarkStart w:id="0" w:name="_GoBack"/>
      <w:bookmarkEnd w:id="0"/>
      <w:r>
        <w:fldChar w:fldCharType="begin"/>
      </w:r>
      <w:r>
        <w:instrText xml:space="preserve"> TITLE   \* MERGEFORMAT </w:instrText>
      </w:r>
      <w:r>
        <w:fldChar w:fldCharType="separate"/>
      </w:r>
      <w:r>
        <w:t>ICASAD601A Perform IT-focused enterprise analysis</w:t>
      </w:r>
      <w:r>
        <w:fldChar w:fldCharType="end"/>
      </w:r>
    </w:p>
    <w:p w:rsidR="00E11341" w:rsidP="00E11341">
      <w:pPr>
        <w:pStyle w:val="Version"/>
        <w:sectPr w:rsidSect="00E5604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56045" w:rsidP="00E56045">
      <w:pPr>
        <w:pStyle w:val="SuperHeading"/>
      </w:pPr>
      <w:r w:rsidRPr="00E56045">
        <w:t>ICASAD601A Perform IT-focused enterprise analysis</w:t>
      </w:r>
    </w:p>
    <w:p w:rsidR="00000000" w:rsidRPr="00E56045" w:rsidP="00E56045">
      <w:pPr>
        <w:pStyle w:val="Heading1"/>
      </w:pPr>
      <w:bookmarkStart w:id="1" w:name="O_454840"/>
      <w:bookmarkEnd w:id="1"/>
      <w:r w:rsidRPr="00E56045">
        <w:t>Modification History</w:t>
      </w:r>
    </w:p>
    <w:tbl>
      <w:tblPr>
        <w:tblW w:w="0" w:type="auto"/>
        <w:tblLayout w:type="fixed"/>
        <w:tblCellMar>
          <w:left w:w="62" w:type="dxa"/>
          <w:right w:w="62" w:type="dxa"/>
        </w:tblCellMar>
        <w:tblLook w:val="0000"/>
      </w:tblPr>
      <w:tblGrid>
        <w:gridCol w:w="3174"/>
        <w:gridCol w:w="5913"/>
      </w:tblGrid>
      <w:tr w:rsidTr="00E56045">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6045" w:rsidP="00E56045">
            <w:pPr>
              <w:pStyle w:val="BodyText"/>
            </w:pPr>
            <w:r w:rsidRPr="00E56045">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045">
            <w:pPr>
              <w:pStyle w:val="BodyText"/>
              <w:rPr>
                <w:lang w:val="en-NZ"/>
              </w:rPr>
            </w:pPr>
            <w:r w:rsidRPr="00E56045">
              <w:rPr>
                <w:rStyle w:val="SpecialBold"/>
              </w:rPr>
              <w:t>Comments</w:t>
            </w:r>
          </w:p>
        </w:tc>
      </w:tr>
      <w:tr w:rsidTr="00E56045">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045">
            <w:pPr>
              <w:pStyle w:val="BodyText"/>
              <w:rPr>
                <w:lang w:val="en-NZ"/>
              </w:rPr>
            </w:pPr>
            <w:r w:rsidRPr="00E56045">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6045" w:rsidP="00E56045">
            <w:pPr>
              <w:pStyle w:val="BodyText"/>
            </w:pPr>
            <w:r w:rsidRPr="00E56045">
              <w:t xml:space="preserve">This Unit first released with </w:t>
            </w:r>
            <w:r w:rsidRPr="00E56045">
              <w:rPr>
                <w:rStyle w:val="Emphasis"/>
              </w:rPr>
              <w:t>ICA11 Information and</w:t>
            </w:r>
            <w:r w:rsidRPr="00E56045">
              <w:rPr>
                <w:rStyle w:val="Emphasis"/>
              </w:rPr>
              <w:t xml:space="preserve"> Communications Technology Training Package version 1.0</w:t>
            </w:r>
          </w:p>
        </w:tc>
      </w:tr>
    </w:tbl>
    <w:p w:rsidR="00000000" w:rsidRPr="00E56045" w:rsidP="00E56045">
      <w:pPr>
        <w:pStyle w:val="BodyText"/>
      </w:pPr>
    </w:p>
    <w:p w:rsidR="00000000" w:rsidRPr="00E56045" w:rsidP="00E56045">
      <w:pPr>
        <w:pStyle w:val="AllowPageBreak"/>
      </w:pPr>
    </w:p>
    <w:p w:rsidR="00000000" w:rsidRPr="00E56045" w:rsidP="00E56045">
      <w:pPr>
        <w:pStyle w:val="Heading1"/>
      </w:pPr>
      <w:bookmarkStart w:id="2" w:name="O_454841"/>
      <w:bookmarkEnd w:id="2"/>
      <w:r w:rsidRPr="00E56045">
        <w:t>Unit Descriptor</w:t>
      </w:r>
    </w:p>
    <w:p w:rsidR="00000000" w:rsidRPr="00E56045" w:rsidP="00E56045">
      <w:pPr>
        <w:pStyle w:val="BodyText"/>
      </w:pPr>
      <w:r w:rsidRPr="00E56045">
        <w:t xml:space="preserve">This unit describes the performance outcomes, skills and knowledge required to provide an enterprise analysis and determine the possible IT solutions </w:t>
      </w:r>
      <w:r w:rsidRPr="00E56045">
        <w:t>available for a given initiative or for long-term planning.</w:t>
      </w:r>
    </w:p>
    <w:p w:rsidR="00000000" w:rsidRPr="00E56045" w:rsidP="00E56045">
      <w:pPr>
        <w:pStyle w:val="BodyText"/>
      </w:pPr>
    </w:p>
    <w:p w:rsidR="00000000" w:rsidRPr="00E56045" w:rsidP="00E56045">
      <w:pPr>
        <w:pStyle w:val="BodyText"/>
      </w:pPr>
      <w:r w:rsidRPr="00E56045">
        <w:t>Enterprise analysis is often the starting point for initiating a new project and is continued as changes occur and more information becomes available.</w:t>
      </w:r>
    </w:p>
    <w:p w:rsidR="00000000" w:rsidRPr="00E56045" w:rsidP="00E56045">
      <w:pPr>
        <w:pStyle w:val="AllowPageBreak"/>
      </w:pPr>
    </w:p>
    <w:p w:rsidR="00000000" w:rsidRPr="00E56045" w:rsidP="00E56045">
      <w:pPr>
        <w:pStyle w:val="Heading1"/>
      </w:pPr>
      <w:bookmarkStart w:id="3" w:name="O_454842"/>
      <w:bookmarkEnd w:id="3"/>
      <w:r w:rsidRPr="00E56045">
        <w:t>Application of the Unit</w:t>
      </w:r>
    </w:p>
    <w:p w:rsidR="00000000" w:rsidRPr="00E56045" w:rsidP="00E56045">
      <w:pPr>
        <w:pStyle w:val="BodyText"/>
      </w:pPr>
      <w:r w:rsidRPr="00E56045">
        <w:t>Thi</w:t>
      </w:r>
      <w:r w:rsidRPr="00E56045">
        <w:t>s unit applies to senior business analysts in medium to large organisations who determine an IT business need, problem, or opportunity, to define the nature of a solution that meets that need, and to justify the investment necessary to deliver that solutio</w:t>
      </w:r>
      <w:r w:rsidRPr="00E56045">
        <w:t>n.</w:t>
      </w:r>
    </w:p>
    <w:p w:rsidR="00000000" w:rsidRPr="00E56045" w:rsidP="00E56045">
      <w:pPr>
        <w:pStyle w:val="BodyText"/>
      </w:pPr>
    </w:p>
    <w:p w:rsidR="00000000" w:rsidRPr="00E56045" w:rsidP="00E56045">
      <w:pPr>
        <w:pStyle w:val="BodyText"/>
      </w:pPr>
      <w:r w:rsidRPr="00E56045">
        <w:t>The work roles combine high-level management, business and technical skills necessary to manage complex analysis efforts within the information and communications technology (ICT) industry, often as part of business critical IT projects.</w:t>
      </w:r>
    </w:p>
    <w:p w:rsidR="00000000" w:rsidRPr="00E56045" w:rsidP="00E56045">
      <w:pPr>
        <w:pStyle w:val="AllowPageBreak"/>
      </w:pPr>
    </w:p>
    <w:p w:rsidR="00000000" w:rsidRPr="00E56045" w:rsidP="00E56045">
      <w:pPr>
        <w:pStyle w:val="Heading1"/>
      </w:pPr>
      <w:bookmarkStart w:id="4" w:name="O_454843"/>
      <w:bookmarkEnd w:id="4"/>
      <w:r w:rsidRPr="00E56045">
        <w:t>Licensing/Regulatory Information</w:t>
      </w:r>
    </w:p>
    <w:p w:rsidR="00000000" w:rsidRPr="00E56045" w:rsidP="00E56045">
      <w:pPr>
        <w:pStyle w:val="BodyText"/>
      </w:pPr>
      <w:r w:rsidRPr="00E56045">
        <w:t>No licensing, legislative, regulatory or certification requirements apply to this unit at the time of endorsement but users should confirm requirements with the relevant federal, state or territory authority.</w:t>
      </w:r>
    </w:p>
    <w:p w:rsidR="00000000" w:rsidRPr="00E56045" w:rsidP="00E56045">
      <w:pPr>
        <w:pStyle w:val="AllowPageBreak"/>
      </w:pPr>
    </w:p>
    <w:p w:rsidR="00000000" w:rsidRPr="00E56045" w:rsidP="00E56045">
      <w:pPr>
        <w:pStyle w:val="Heading1"/>
      </w:pPr>
      <w:bookmarkStart w:id="5" w:name="O_454844"/>
      <w:bookmarkEnd w:id="5"/>
      <w:r w:rsidRPr="00E56045">
        <w:t>Pre-Requisites</w:t>
      </w:r>
    </w:p>
    <w:p w:rsidR="00000000" w:rsidRPr="00E56045" w:rsidP="00E56045">
      <w:pPr>
        <w:pStyle w:val="BodyText"/>
      </w:pPr>
      <w:r w:rsidRPr="00E56045">
        <w:t>Not applicable.</w:t>
      </w:r>
    </w:p>
    <w:p w:rsidR="00000000" w:rsidRPr="00E56045" w:rsidP="00E56045">
      <w:pPr>
        <w:pStyle w:val="AllowPageBreak"/>
      </w:pPr>
    </w:p>
    <w:p w:rsidR="00000000" w:rsidRPr="00E56045" w:rsidP="00E56045">
      <w:pPr>
        <w:pStyle w:val="Heading1"/>
      </w:pPr>
      <w:bookmarkStart w:id="6" w:name="O_454845"/>
      <w:bookmarkEnd w:id="6"/>
      <w:r w:rsidRPr="00E56045">
        <w:t>Employability Skills Information</w:t>
      </w:r>
    </w:p>
    <w:p w:rsidR="00000000" w:rsidRPr="00E56045" w:rsidP="00E56045">
      <w:pPr>
        <w:pStyle w:val="BodyText"/>
      </w:pPr>
      <w:r w:rsidRPr="00E56045">
        <w:t>This unit contains employability skills.</w:t>
      </w:r>
    </w:p>
    <w:p w:rsidR="00000000" w:rsidRPr="00E56045" w:rsidP="00E56045">
      <w:pPr>
        <w:pStyle w:val="AllowPageBreak"/>
      </w:pPr>
    </w:p>
    <w:p w:rsidR="00000000" w:rsidRPr="00E56045" w:rsidP="00E56045">
      <w:pPr>
        <w:pStyle w:val="Heading1"/>
      </w:pPr>
      <w:bookmarkStart w:id="7" w:name="O_454846"/>
      <w:bookmarkEnd w:id="7"/>
      <w:r w:rsidRPr="00E56045">
        <w:t>Elements and Performance Criteria Pre-Content</w:t>
      </w:r>
    </w:p>
    <w:tbl>
      <w:tblPr>
        <w:tblW w:w="0" w:type="auto"/>
        <w:tblLayout w:type="fixed"/>
        <w:tblCellMar>
          <w:left w:w="62" w:type="dxa"/>
          <w:right w:w="62" w:type="dxa"/>
        </w:tblCellMar>
        <w:tblLook w:val="0000"/>
      </w:tblPr>
      <w:tblGrid>
        <w:gridCol w:w="2551"/>
        <w:gridCol w:w="6599"/>
      </w:tblGrid>
      <w:tr w:rsidTr="00E56045">
        <w:tblPrEx>
          <w:tblW w:w="0" w:type="auto"/>
          <w:tblLayout w:type="fixed"/>
          <w:tblCellMar>
            <w:left w:w="62" w:type="dxa"/>
            <w:right w:w="62" w:type="dxa"/>
          </w:tblCellMar>
          <w:tblLook w:val="0000"/>
        </w:tblPrEx>
        <w:trPr>
          <w:tblHeader/>
        </w:trPr>
        <w:tc>
          <w:tcPr>
            <w:tcW w:w="255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56045" w:rsidP="00E56045">
            <w:pPr>
              <w:pStyle w:val="BodyText"/>
            </w:pPr>
            <w:r w:rsidRPr="00E56045">
              <w:rPr>
                <w:rStyle w:val="SpecialBold"/>
              </w:rPr>
              <w:t>Element</w:t>
            </w:r>
          </w:p>
        </w:tc>
        <w:tc>
          <w:tcPr>
            <w:tcW w:w="659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56045">
            <w:pPr>
              <w:pStyle w:val="BodyText"/>
              <w:rPr>
                <w:lang w:val="en-NZ"/>
              </w:rPr>
            </w:pPr>
            <w:r w:rsidRPr="00E56045">
              <w:rPr>
                <w:rStyle w:val="SpecialBold"/>
              </w:rPr>
              <w:t>Performance Criteria</w:t>
            </w:r>
          </w:p>
        </w:tc>
      </w:tr>
      <w:tr w:rsidTr="00E56045">
        <w:tblPrEx>
          <w:tblW w:w="0" w:type="auto"/>
          <w:tblLayout w:type="fixed"/>
          <w:tblCellMar>
            <w:left w:w="62" w:type="dxa"/>
            <w:right w:w="62" w:type="dxa"/>
          </w:tblCellMar>
          <w:tblLook w:val="0000"/>
        </w:tblPrEx>
        <w:tc>
          <w:tcPr>
            <w:tcW w:w="255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56045" w:rsidP="00E56045">
            <w:pPr>
              <w:pStyle w:val="BodyText"/>
            </w:pPr>
            <w:r w:rsidRPr="00E56045">
              <w:rPr>
                <w:rStyle w:val="Emphasis"/>
              </w:rPr>
              <w:t>Elements describe the essential outcomes of a unit of competency.</w:t>
            </w:r>
          </w:p>
        </w:tc>
        <w:tc>
          <w:tcPr>
            <w:tcW w:w="659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56045" w:rsidP="00E56045">
            <w:pPr>
              <w:pStyle w:val="BodyText"/>
            </w:pPr>
            <w:r w:rsidRPr="00E56045">
              <w:rPr>
                <w:rStyle w:val="Emphasis"/>
              </w:rPr>
              <w:t>Performance criteria describe the performance needed to demonstrate achievement of the element. Where bold italicised text is used, further information is detailed in the required skills and</w:t>
            </w:r>
            <w:r w:rsidRPr="00E56045">
              <w:rPr>
                <w:rStyle w:val="Emphasis"/>
              </w:rPr>
              <w:t xml:space="preserve"> knowledge section and the range statement. Assessment of performance is to be consistent with the evidence guide.</w:t>
            </w:r>
          </w:p>
        </w:tc>
      </w:tr>
    </w:tbl>
    <w:p w:rsidR="00000000" w:rsidRPr="00E56045" w:rsidP="00E56045">
      <w:pPr>
        <w:pStyle w:val="BodyText"/>
      </w:pPr>
    </w:p>
    <w:p w:rsidR="00000000" w:rsidRPr="00E56045" w:rsidP="00E56045">
      <w:pPr>
        <w:pStyle w:val="AllowPageBreak"/>
      </w:pPr>
    </w:p>
    <w:p w:rsidR="00000000" w:rsidRPr="00E56045" w:rsidP="00E56045">
      <w:pPr>
        <w:pStyle w:val="Heading1"/>
      </w:pPr>
      <w:bookmarkStart w:id="8" w:name="O_454847"/>
      <w:bookmarkEnd w:id="8"/>
      <w:r w:rsidRPr="00E56045">
        <w:t>Elements and Performance Criteria</w:t>
      </w:r>
    </w:p>
    <w:tbl>
      <w:tblPr>
        <w:tblW w:w="0" w:type="auto"/>
        <w:tblLayout w:type="fixed"/>
        <w:tblCellMar>
          <w:left w:w="62" w:type="dxa"/>
          <w:right w:w="62" w:type="dxa"/>
        </w:tblCellMar>
        <w:tblLook w:val="0000"/>
      </w:tblPr>
      <w:tblGrid>
        <w:gridCol w:w="2557"/>
        <w:gridCol w:w="6593"/>
      </w:tblGrid>
      <w:tr w:rsidTr="00E56045">
        <w:tblPrEx>
          <w:tblW w:w="0" w:type="auto"/>
          <w:tblLayout w:type="fixed"/>
          <w:tblCellMar>
            <w:left w:w="62" w:type="dxa"/>
            <w:right w:w="62" w:type="dxa"/>
          </w:tblCellMar>
          <w:tblLook w:val="0000"/>
        </w:tblPrEx>
        <w:tc>
          <w:tcPr>
            <w:tcW w:w="2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045">
            <w:pPr>
              <w:pStyle w:val="BodyText"/>
              <w:rPr>
                <w:lang w:val="en-NZ"/>
              </w:rPr>
            </w:pPr>
            <w:r w:rsidRPr="00E56045">
              <w:t>1. Define business need</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6045" w:rsidP="00E56045">
            <w:pPr>
              <w:pStyle w:val="BodyText"/>
            </w:pPr>
            <w:r w:rsidRPr="00E56045">
              <w:t>1.1 Analyse business goals and objectives and link to measures t</w:t>
            </w:r>
            <w:r w:rsidRPr="00E56045">
              <w:t>o allow objective assessment of achievement</w:t>
            </w:r>
          </w:p>
          <w:p w:rsidR="00000000" w:rsidRPr="00E56045" w:rsidP="00E56045">
            <w:pPr>
              <w:pStyle w:val="BodyText"/>
            </w:pPr>
            <w:r w:rsidRPr="00E56045">
              <w:t xml:space="preserve">1.2 </w:t>
            </w:r>
            <w:r w:rsidRPr="00E56045">
              <w:rPr>
                <w:rStyle w:val="BoldandItalics"/>
              </w:rPr>
              <w:t xml:space="preserve">Investigate issues </w:t>
            </w:r>
            <w:r w:rsidRPr="00E56045">
              <w:t>to determine the business problem or opportunity</w:t>
            </w:r>
          </w:p>
          <w:p w:rsidR="00000000" w:rsidRPr="00E56045" w:rsidP="00E56045">
            <w:pPr>
              <w:pStyle w:val="BodyText"/>
            </w:pPr>
            <w:r w:rsidRPr="00E56045">
              <w:t>1.3 Identify possible IT solutions to the business problem</w:t>
            </w:r>
          </w:p>
          <w:p w:rsidR="00000000" w:rsidP="00E56045">
            <w:pPr>
              <w:pStyle w:val="BodyText"/>
              <w:rPr>
                <w:lang w:val="en-NZ"/>
              </w:rPr>
            </w:pPr>
            <w:r w:rsidRPr="00E56045">
              <w:t xml:space="preserve">1.4 Determine </w:t>
            </w:r>
            <w:r w:rsidRPr="00E56045">
              <w:rPr>
                <w:rStyle w:val="BoldandItalics"/>
              </w:rPr>
              <w:t xml:space="preserve">desired outcomes </w:t>
            </w:r>
            <w:r w:rsidRPr="00E56045">
              <w:t>to enable evaluation of proposed solutions</w:t>
            </w:r>
          </w:p>
        </w:tc>
      </w:tr>
      <w:tr w:rsidTr="00E56045">
        <w:tblPrEx>
          <w:tblW w:w="0" w:type="auto"/>
          <w:tblLayout w:type="fixed"/>
          <w:tblCellMar>
            <w:left w:w="62" w:type="dxa"/>
            <w:right w:w="62" w:type="dxa"/>
          </w:tblCellMar>
          <w:tblLook w:val="0000"/>
        </w:tblPrEx>
        <w:tc>
          <w:tcPr>
            <w:tcW w:w="2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045">
            <w:pPr>
              <w:pStyle w:val="BodyText"/>
              <w:rPr>
                <w:lang w:val="en-NZ"/>
              </w:rPr>
            </w:pPr>
            <w:r w:rsidRPr="00E56045">
              <w:t>2. Assess capability gaps</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6045" w:rsidP="00E56045">
            <w:pPr>
              <w:pStyle w:val="BodyText"/>
            </w:pPr>
            <w:r w:rsidRPr="00E56045">
              <w:t xml:space="preserve">2.1 Determine current </w:t>
            </w:r>
            <w:r w:rsidRPr="00E56045">
              <w:rPr>
                <w:rStyle w:val="BoldandItalics"/>
              </w:rPr>
              <w:t xml:space="preserve">capabilities </w:t>
            </w:r>
            <w:r w:rsidRPr="00E56045">
              <w:t>of the enterprise and relate to the desired objectives</w:t>
            </w:r>
          </w:p>
          <w:p w:rsidR="00000000" w:rsidRPr="00E56045" w:rsidP="00E56045">
            <w:pPr>
              <w:pStyle w:val="BodyText"/>
            </w:pPr>
            <w:r w:rsidRPr="00E56045">
              <w:t>2.2 Identify new capabilities required to achieve the desired future state and assess gaps</w:t>
            </w:r>
          </w:p>
          <w:p w:rsidR="00000000" w:rsidP="00E56045">
            <w:pPr>
              <w:pStyle w:val="BodyText"/>
              <w:rPr>
                <w:lang w:val="en-NZ"/>
              </w:rPr>
            </w:pPr>
            <w:r w:rsidRPr="00E56045">
              <w:t>2.3 Test assumptions to facilitate appropriate de</w:t>
            </w:r>
            <w:r w:rsidRPr="00E56045">
              <w:t>cision making</w:t>
            </w:r>
          </w:p>
        </w:tc>
      </w:tr>
      <w:tr w:rsidTr="00E56045">
        <w:tblPrEx>
          <w:tblW w:w="0" w:type="auto"/>
          <w:tblLayout w:type="fixed"/>
          <w:tblCellMar>
            <w:left w:w="62" w:type="dxa"/>
            <w:right w:w="62" w:type="dxa"/>
          </w:tblCellMar>
          <w:tblLook w:val="0000"/>
        </w:tblPrEx>
        <w:tc>
          <w:tcPr>
            <w:tcW w:w="2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045">
            <w:pPr>
              <w:pStyle w:val="BodyText"/>
              <w:rPr>
                <w:lang w:val="en-NZ"/>
              </w:rPr>
            </w:pPr>
            <w:r w:rsidRPr="00E56045">
              <w:t>3. Determine solution approach</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6045" w:rsidP="00E56045">
            <w:pPr>
              <w:pStyle w:val="BodyText"/>
            </w:pPr>
            <w:r w:rsidRPr="00E56045">
              <w:t>3.1 Generate potential IT options to meet the business objectives</w:t>
            </w:r>
          </w:p>
          <w:p w:rsidR="00000000" w:rsidRPr="00E56045" w:rsidP="00E56045">
            <w:pPr>
              <w:pStyle w:val="BodyText"/>
            </w:pPr>
            <w:r w:rsidRPr="00E56045">
              <w:t>3.2 Generate valid assumptions and recognise constraints that may affect the choice of solutions</w:t>
            </w:r>
          </w:p>
          <w:p w:rsidR="00000000" w:rsidP="00E56045">
            <w:pPr>
              <w:pStyle w:val="BodyText"/>
              <w:rPr>
                <w:lang w:val="en-NZ"/>
              </w:rPr>
            </w:pPr>
            <w:r w:rsidRPr="00E56045">
              <w:t xml:space="preserve">3.3 Assess and rank </w:t>
            </w:r>
            <w:r w:rsidRPr="00E56045">
              <w:rPr>
                <w:rStyle w:val="BoldandItalics"/>
              </w:rPr>
              <w:t xml:space="preserve">solution approaches </w:t>
            </w:r>
            <w:r w:rsidRPr="00E56045">
              <w:t>to faci</w:t>
            </w:r>
            <w:r w:rsidRPr="00E56045">
              <w:t>litate selection</w:t>
            </w:r>
          </w:p>
        </w:tc>
      </w:tr>
      <w:tr w:rsidTr="00E56045">
        <w:tblPrEx>
          <w:tblW w:w="0" w:type="auto"/>
          <w:tblLayout w:type="fixed"/>
          <w:tblCellMar>
            <w:left w:w="62" w:type="dxa"/>
            <w:right w:w="62" w:type="dxa"/>
          </w:tblCellMar>
          <w:tblLook w:val="0000"/>
        </w:tblPrEx>
        <w:tc>
          <w:tcPr>
            <w:tcW w:w="2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045">
            <w:pPr>
              <w:pStyle w:val="BodyText"/>
              <w:rPr>
                <w:lang w:val="en-NZ"/>
              </w:rPr>
            </w:pPr>
            <w:r w:rsidRPr="00E56045">
              <w:t>4. Define solution scope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6045" w:rsidP="00E56045">
            <w:pPr>
              <w:pStyle w:val="BodyText"/>
            </w:pPr>
            <w:r w:rsidRPr="00E56045">
              <w:t>4.1 Define solution scope in terms of the major features or functions to be included</w:t>
            </w:r>
          </w:p>
          <w:p w:rsidR="00000000" w:rsidRPr="00E56045" w:rsidP="00E56045">
            <w:pPr>
              <w:pStyle w:val="BodyText"/>
            </w:pPr>
            <w:r w:rsidRPr="00E56045">
              <w:t>4.2 Explain the implementation approach in terms of how the chosen solution will deliver the solution scope</w:t>
            </w:r>
          </w:p>
          <w:p w:rsidR="00000000" w:rsidP="00E56045">
            <w:pPr>
              <w:pStyle w:val="BodyText"/>
              <w:rPr>
                <w:lang w:val="en-NZ"/>
              </w:rPr>
            </w:pPr>
            <w:r w:rsidRPr="00E56045">
              <w:t xml:space="preserve">4.3 Delineate major </w:t>
            </w:r>
            <w:r w:rsidRPr="00E56045">
              <w:t>business and technical dependencies</w:t>
            </w:r>
          </w:p>
        </w:tc>
      </w:tr>
      <w:tr w:rsidTr="00E56045">
        <w:tblPrEx>
          <w:tblW w:w="0" w:type="auto"/>
          <w:tblLayout w:type="fixed"/>
          <w:tblCellMar>
            <w:left w:w="62" w:type="dxa"/>
            <w:right w:w="62" w:type="dxa"/>
          </w:tblCellMar>
          <w:tblLook w:val="0000"/>
        </w:tblPrEx>
        <w:tc>
          <w:tcPr>
            <w:tcW w:w="2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045">
            <w:pPr>
              <w:pStyle w:val="BodyText"/>
              <w:rPr>
                <w:lang w:val="en-NZ"/>
              </w:rPr>
            </w:pPr>
            <w:r w:rsidRPr="00E56045">
              <w:t>5. Define business case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6045" w:rsidP="00E56045">
            <w:pPr>
              <w:pStyle w:val="BodyText"/>
            </w:pPr>
            <w:r w:rsidRPr="00E56045">
              <w:t>5.1 Identify benefits of the recommended solution in terms of both qualitative and quantitative gains to the enterprise</w:t>
            </w:r>
          </w:p>
          <w:p w:rsidR="00000000" w:rsidRPr="00E56045" w:rsidP="00E56045">
            <w:pPr>
              <w:pStyle w:val="BodyText"/>
            </w:pPr>
            <w:r w:rsidRPr="00E56045">
              <w:t>5.2 Estimate the total net cost of the solution</w:t>
            </w:r>
          </w:p>
          <w:p w:rsidR="00000000" w:rsidRPr="00E56045" w:rsidP="00E56045">
            <w:pPr>
              <w:pStyle w:val="BodyText"/>
            </w:pPr>
            <w:r w:rsidRPr="00E56045">
              <w:t>5.3 Perform initial risk as</w:t>
            </w:r>
            <w:r w:rsidRPr="00E56045">
              <w:t>sessment</w:t>
            </w:r>
          </w:p>
          <w:p w:rsidR="00000000" w:rsidRPr="00E56045" w:rsidP="00E56045">
            <w:pPr>
              <w:pStyle w:val="BodyText"/>
            </w:pPr>
            <w:r w:rsidRPr="00E56045">
              <w:t>5.4 Agree how identified costs and benefits will be assessed and evaluated</w:t>
            </w:r>
          </w:p>
        </w:tc>
      </w:tr>
    </w:tbl>
    <w:p w:rsidR="00000000" w:rsidRPr="00E56045" w:rsidP="00E56045">
      <w:pPr>
        <w:pStyle w:val="BodyText"/>
      </w:pPr>
    </w:p>
    <w:p w:rsidR="00000000" w:rsidRPr="00E56045" w:rsidP="00E56045">
      <w:pPr>
        <w:pStyle w:val="AllowPageBreak"/>
      </w:pPr>
    </w:p>
    <w:p w:rsidR="00000000" w:rsidRPr="00E56045" w:rsidP="00E56045">
      <w:pPr>
        <w:pStyle w:val="Heading1"/>
      </w:pPr>
      <w:bookmarkStart w:id="9" w:name="O_454848"/>
      <w:bookmarkEnd w:id="9"/>
      <w:r w:rsidRPr="00E56045">
        <w:t>Required Skills and Knowledge</w:t>
      </w:r>
    </w:p>
    <w:p w:rsidR="00000000" w:rsidRPr="00E56045" w:rsidP="00E56045">
      <w:pPr>
        <w:pStyle w:val="BodyText"/>
      </w:pPr>
      <w:r w:rsidRPr="00E56045">
        <w:rPr>
          <w:rStyle w:val="Emphasis"/>
        </w:rPr>
        <w:t>This section describes the skills and knowledge required for this unit.</w:t>
      </w:r>
    </w:p>
    <w:p w:rsidR="00000000" w:rsidRPr="00E56045" w:rsidP="00E56045">
      <w:pPr>
        <w:pStyle w:val="BodyText"/>
      </w:pPr>
    </w:p>
    <w:p w:rsidR="00000000" w:rsidRPr="00E56045" w:rsidP="00E56045">
      <w:pPr>
        <w:pStyle w:val="BodyText"/>
      </w:pPr>
      <w:r w:rsidRPr="00E56045">
        <w:rPr>
          <w:rStyle w:val="SpecialBold"/>
        </w:rPr>
        <w:t>Required skills</w:t>
      </w:r>
    </w:p>
    <w:p w:rsidR="00000000" w:rsidRPr="00E56045" w:rsidP="00E56045">
      <w:pPr>
        <w:pStyle w:val="BodyText"/>
      </w:pPr>
    </w:p>
    <w:p w:rsidR="00000000" w:rsidRPr="00E56045" w:rsidP="00E56045">
      <w:pPr>
        <w:pStyle w:val="ListBullet"/>
      </w:pPr>
      <w:r w:rsidRPr="00E56045">
        <w:t>analytical skills to review organisational and technical business solutions</w:t>
      </w:r>
    </w:p>
    <w:p w:rsidR="00000000" w:rsidRPr="00E56045" w:rsidP="00E56045">
      <w:pPr>
        <w:pStyle w:val="ListBullet"/>
      </w:pPr>
      <w:r w:rsidRPr="00E56045">
        <w:t>communication skills to:</w:t>
      </w:r>
    </w:p>
    <w:p w:rsidR="00000000" w:rsidRPr="00E56045" w:rsidP="00E56045">
      <w:pPr>
        <w:pStyle w:val="ListBullet2"/>
      </w:pPr>
      <w:r w:rsidRPr="00E56045">
        <w:t>conduct research, interviews and liaise with stakeholders</w:t>
      </w:r>
    </w:p>
    <w:p w:rsidR="00000000" w:rsidRPr="00E56045" w:rsidP="00E56045">
      <w:pPr>
        <w:pStyle w:val="ListBullet2"/>
      </w:pPr>
      <w:r w:rsidRPr="00E56045">
        <w:t>conduct focus groups and requirements workshops</w:t>
      </w:r>
    </w:p>
    <w:p w:rsidR="00000000" w:rsidRPr="00E56045" w:rsidP="00E56045">
      <w:pPr>
        <w:pStyle w:val="ListBullet"/>
      </w:pPr>
      <w:r w:rsidRPr="00E56045">
        <w:t>numeracy skills to develop cost-benefit analyse</w:t>
      </w:r>
      <w:r w:rsidRPr="00E56045">
        <w:t>s</w:t>
      </w:r>
    </w:p>
    <w:p w:rsidR="00000000" w:rsidRPr="00E56045" w:rsidP="00E56045">
      <w:pPr>
        <w:pStyle w:val="ListBullet"/>
      </w:pPr>
      <w:r w:rsidRPr="00E56045">
        <w:t>problem-solving and analytical skills to undertake root cause analysis and feasibility studies</w:t>
      </w:r>
    </w:p>
    <w:p w:rsidR="00000000" w:rsidRPr="00E56045" w:rsidP="00E56045">
      <w:pPr>
        <w:pStyle w:val="ListBullet"/>
      </w:pPr>
      <w:r w:rsidRPr="00E56045">
        <w:t>technical writing skills to develop business case</w:t>
      </w:r>
    </w:p>
    <w:p w:rsidR="00000000" w:rsidRPr="00E56045" w:rsidP="00E56045">
      <w:pPr>
        <w:pStyle w:val="ListBullet"/>
      </w:pPr>
      <w:r w:rsidRPr="00E56045">
        <w:t>technical skills to develop models of systems, processes and solutions.</w:t>
      </w:r>
    </w:p>
    <w:p w:rsidR="00000000" w:rsidRPr="00E56045" w:rsidP="00E56045">
      <w:pPr>
        <w:pStyle w:val="BodyText"/>
      </w:pPr>
    </w:p>
    <w:p w:rsidR="00000000" w:rsidRPr="00E56045" w:rsidP="00E56045">
      <w:pPr>
        <w:pStyle w:val="BodyText"/>
      </w:pPr>
      <w:r w:rsidRPr="00E56045">
        <w:rPr>
          <w:rStyle w:val="SpecialBold"/>
        </w:rPr>
        <w:t>Required knowledge</w:t>
      </w:r>
    </w:p>
    <w:p w:rsidR="00000000" w:rsidRPr="00E56045" w:rsidP="00E56045">
      <w:pPr>
        <w:pStyle w:val="BodyText"/>
      </w:pPr>
    </w:p>
    <w:p w:rsidR="00000000" w:rsidRPr="00E56045" w:rsidP="00E56045">
      <w:pPr>
        <w:pStyle w:val="ListBullet"/>
      </w:pPr>
      <w:r w:rsidRPr="00E56045">
        <w:t>business-analysis processes, procedures and techniques</w:t>
      </w:r>
    </w:p>
    <w:p w:rsidR="00000000" w:rsidRPr="00E56045" w:rsidP="00E56045">
      <w:pPr>
        <w:pStyle w:val="ListBullet"/>
      </w:pPr>
      <w:r w:rsidRPr="00E56045">
        <w:t>market trends and best practices to assist in identifying business opportunities</w:t>
      </w:r>
    </w:p>
    <w:p w:rsidR="00000000" w:rsidRPr="00E56045" w:rsidP="00E56045">
      <w:pPr>
        <w:pStyle w:val="ListBullet"/>
      </w:pPr>
      <w:r w:rsidRPr="00E56045">
        <w:t>technology and technology solution patterns.</w:t>
      </w:r>
    </w:p>
    <w:p w:rsidR="00000000" w:rsidRPr="00E56045" w:rsidP="00E56045">
      <w:pPr>
        <w:pStyle w:val="AllowPageBreak"/>
      </w:pPr>
    </w:p>
    <w:p w:rsidR="00000000" w:rsidRPr="00E56045" w:rsidP="00E56045">
      <w:pPr>
        <w:pStyle w:val="Heading1"/>
      </w:pPr>
      <w:bookmarkStart w:id="10" w:name="O_454849"/>
      <w:bookmarkEnd w:id="10"/>
      <w:r w:rsidRPr="00E56045">
        <w:t>Evidence Guide</w:t>
      </w:r>
    </w:p>
    <w:p w:rsidR="00000000" w:rsidRPr="00E56045" w:rsidP="00E56045">
      <w:pPr>
        <w:pStyle w:val="BodyText"/>
      </w:pPr>
      <w:r w:rsidRPr="00E56045">
        <w:rPr>
          <w:rStyle w:val="Emphasis"/>
        </w:rPr>
        <w:t>The evidence guide provides advice on asses</w:t>
      </w:r>
      <w:r w:rsidRPr="00E56045">
        <w:rPr>
          <w:rStyle w:val="Emphasis"/>
        </w:rPr>
        <w:t>sment and must be read in conjunction with the performance criteria, required skills and knowledge, range statement and the Assessment Guidelines for the Training Package.</w:t>
      </w:r>
    </w:p>
    <w:p w:rsidR="00000000" w:rsidRPr="00E56045" w:rsidP="00E56045">
      <w:pPr>
        <w:pStyle w:val="BodyText"/>
      </w:pPr>
    </w:p>
    <w:tbl>
      <w:tblPr>
        <w:tblW w:w="0" w:type="auto"/>
        <w:tblLayout w:type="fixed"/>
        <w:tblCellMar>
          <w:left w:w="62" w:type="dxa"/>
          <w:right w:w="62" w:type="dxa"/>
        </w:tblCellMar>
        <w:tblLook w:val="0000"/>
      </w:tblPr>
      <w:tblGrid>
        <w:gridCol w:w="2444"/>
        <w:gridCol w:w="6646"/>
      </w:tblGrid>
      <w:tr w:rsidTr="00E56045">
        <w:tblPrEx>
          <w:tblW w:w="0" w:type="auto"/>
          <w:tblLayout w:type="fixed"/>
          <w:tblCellMar>
            <w:left w:w="62" w:type="dxa"/>
            <w:right w:w="62" w:type="dxa"/>
          </w:tblCellMar>
          <w:tblLook w:val="0000"/>
        </w:tblPrEx>
        <w:tc>
          <w:tcPr>
            <w:tcW w:w="24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045">
            <w:pPr>
              <w:pStyle w:val="BodyText"/>
              <w:rPr>
                <w:lang w:val="en-NZ"/>
              </w:rPr>
            </w:pPr>
            <w:r w:rsidRPr="00E56045">
              <w:rPr>
                <w:rStyle w:val="SpecialBold"/>
              </w:rPr>
              <w:t>Overview of assessment</w:t>
            </w:r>
          </w:p>
        </w:tc>
        <w:tc>
          <w:tcPr>
            <w:tcW w:w="66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045">
            <w:pPr>
              <w:pStyle w:val="BodyText"/>
              <w:rPr>
                <w:lang w:val="en-NZ"/>
              </w:rPr>
            </w:pPr>
          </w:p>
        </w:tc>
      </w:tr>
      <w:tr w:rsidTr="00E56045">
        <w:tblPrEx>
          <w:tblW w:w="0" w:type="auto"/>
          <w:tblLayout w:type="fixed"/>
          <w:tblCellMar>
            <w:left w:w="62" w:type="dxa"/>
            <w:right w:w="62" w:type="dxa"/>
          </w:tblCellMar>
          <w:tblLook w:val="0000"/>
        </w:tblPrEx>
        <w:tc>
          <w:tcPr>
            <w:tcW w:w="24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045">
            <w:pPr>
              <w:pStyle w:val="BodyText"/>
              <w:rPr>
                <w:lang w:val="en-NZ"/>
              </w:rPr>
            </w:pPr>
            <w:r w:rsidRPr="00E56045">
              <w:rPr>
                <w:rStyle w:val="SpecialBold"/>
              </w:rPr>
              <w:t>Critical aspects for assessment and evidence required to demonstrate competency in this unit</w:t>
            </w:r>
          </w:p>
        </w:tc>
        <w:tc>
          <w:tcPr>
            <w:tcW w:w="66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6045" w:rsidP="00E56045">
            <w:pPr>
              <w:pStyle w:val="BodyText"/>
            </w:pPr>
            <w:r w:rsidRPr="00E56045">
              <w:t>Evidence of the ability to:</w:t>
            </w:r>
          </w:p>
          <w:p w:rsidR="00000000" w:rsidRPr="00E56045" w:rsidP="00E56045">
            <w:pPr>
              <w:pStyle w:val="ListBullet"/>
            </w:pPr>
            <w:r w:rsidRPr="00E56045">
              <w:t>analyse a business situation</w:t>
            </w:r>
          </w:p>
          <w:p w:rsidR="00000000" w:rsidRPr="00E56045" w:rsidP="00E56045">
            <w:pPr>
              <w:pStyle w:val="ListBullet"/>
            </w:pPr>
            <w:r w:rsidRPr="00E56045">
              <w:t>develop a comprehensive business case for a proposed solution that addresses:</w:t>
            </w:r>
          </w:p>
          <w:p w:rsidR="00000000" w:rsidRPr="00E56045" w:rsidP="00E56045">
            <w:pPr>
              <w:pStyle w:val="ListBullet2"/>
            </w:pPr>
            <w:r w:rsidRPr="00E56045">
              <w:t>business need</w:t>
            </w:r>
          </w:p>
          <w:p w:rsidR="00000000" w:rsidRPr="00E56045" w:rsidP="00E56045">
            <w:pPr>
              <w:pStyle w:val="ListBullet2"/>
            </w:pPr>
            <w:r w:rsidRPr="00E56045">
              <w:t>required cap</w:t>
            </w:r>
            <w:r w:rsidRPr="00E56045">
              <w:t>abilities</w:t>
            </w:r>
          </w:p>
          <w:p w:rsidR="00000000" w:rsidRPr="00E56045" w:rsidP="00E56045">
            <w:pPr>
              <w:pStyle w:val="ListBullet2"/>
            </w:pPr>
            <w:r w:rsidRPr="00E56045">
              <w:t>solution scope</w:t>
            </w:r>
          </w:p>
          <w:p w:rsidR="00000000" w:rsidP="00E56045">
            <w:pPr>
              <w:pStyle w:val="ListBullet2"/>
              <w:rPr>
                <w:lang w:val="en-NZ"/>
              </w:rPr>
            </w:pPr>
            <w:r w:rsidRPr="00E56045">
              <w:t>most feasible approach.</w:t>
            </w:r>
          </w:p>
        </w:tc>
      </w:tr>
      <w:tr w:rsidTr="00E56045">
        <w:tblPrEx>
          <w:tblW w:w="0" w:type="auto"/>
          <w:tblLayout w:type="fixed"/>
          <w:tblCellMar>
            <w:left w:w="62" w:type="dxa"/>
            <w:right w:w="62" w:type="dxa"/>
          </w:tblCellMar>
          <w:tblLook w:val="0000"/>
        </w:tblPrEx>
        <w:tc>
          <w:tcPr>
            <w:tcW w:w="24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045">
            <w:pPr>
              <w:pStyle w:val="BodyText"/>
              <w:rPr>
                <w:lang w:val="en-NZ"/>
              </w:rPr>
            </w:pPr>
            <w:r w:rsidRPr="00E56045">
              <w:rPr>
                <w:rStyle w:val="SpecialBold"/>
              </w:rPr>
              <w:t>Context of and specific resources for assessment</w:t>
            </w:r>
          </w:p>
        </w:tc>
        <w:tc>
          <w:tcPr>
            <w:tcW w:w="66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6045" w:rsidP="00E56045">
            <w:pPr>
              <w:pStyle w:val="BodyText"/>
            </w:pPr>
            <w:r w:rsidRPr="00E56045">
              <w:t>Assessment must ensure access to:</w:t>
            </w:r>
          </w:p>
          <w:p w:rsidR="00000000" w:rsidRPr="00E56045" w:rsidP="00E56045">
            <w:pPr>
              <w:pStyle w:val="ListBullet"/>
            </w:pPr>
            <w:r w:rsidRPr="00E56045">
              <w:t>documentation, including appropriate policies, current business analysis practices, tools and legislation</w:t>
            </w:r>
          </w:p>
          <w:p w:rsidR="00000000" w:rsidRPr="00E56045" w:rsidP="00E56045">
            <w:pPr>
              <w:pStyle w:val="ListBullet"/>
            </w:pPr>
            <w:r w:rsidRPr="00E56045">
              <w:t>appropriate learning and assessment support when required</w:t>
            </w:r>
          </w:p>
          <w:p w:rsidR="00000000" w:rsidP="00E56045">
            <w:pPr>
              <w:pStyle w:val="ListBullet"/>
              <w:rPr>
                <w:lang w:val="en-NZ"/>
              </w:rPr>
            </w:pPr>
            <w:r w:rsidRPr="00E56045">
              <w:t>modified equipment for people with special needs.</w:t>
            </w:r>
          </w:p>
        </w:tc>
      </w:tr>
      <w:tr w:rsidTr="00E56045">
        <w:tblPrEx>
          <w:tblW w:w="0" w:type="auto"/>
          <w:tblLayout w:type="fixed"/>
          <w:tblCellMar>
            <w:left w:w="62" w:type="dxa"/>
            <w:right w:w="62" w:type="dxa"/>
          </w:tblCellMar>
          <w:tblLook w:val="0000"/>
        </w:tblPrEx>
        <w:tc>
          <w:tcPr>
            <w:tcW w:w="24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045">
            <w:pPr>
              <w:pStyle w:val="BodyText"/>
              <w:rPr>
                <w:lang w:val="en-NZ"/>
              </w:rPr>
            </w:pPr>
            <w:r w:rsidRPr="00E56045">
              <w:rPr>
                <w:rStyle w:val="SpecialBold"/>
              </w:rPr>
              <w:t>Method of assessment</w:t>
            </w:r>
          </w:p>
        </w:tc>
        <w:tc>
          <w:tcPr>
            <w:tcW w:w="66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6045" w:rsidP="00E56045">
            <w:pPr>
              <w:pStyle w:val="BodyText"/>
            </w:pPr>
            <w:r w:rsidRPr="00E56045">
              <w:t>A range of assessment methods should be used to assess practical skills and knowledge. The following examples are appropriate for this unit:</w:t>
            </w:r>
          </w:p>
          <w:p w:rsidR="00000000" w:rsidRPr="00E56045" w:rsidP="00E56045">
            <w:pPr>
              <w:pStyle w:val="ListBullet"/>
            </w:pPr>
            <w:r w:rsidRPr="00E56045">
              <w:t xml:space="preserve">evaluation of a simulated or workplace project in a medium to large enterprise </w:t>
            </w:r>
          </w:p>
          <w:p w:rsidR="00000000" w:rsidRPr="00E56045" w:rsidP="00E56045">
            <w:pPr>
              <w:pStyle w:val="ListBullet"/>
            </w:pPr>
            <w:r w:rsidRPr="00E56045">
              <w:t>direct observation of the candidat</w:t>
            </w:r>
            <w:r w:rsidRPr="00E56045">
              <w:t>e carrying out business analysis work</w:t>
            </w:r>
          </w:p>
          <w:p w:rsidR="00000000" w:rsidRPr="00E56045" w:rsidP="00E56045">
            <w:pPr>
              <w:pStyle w:val="ListBullet"/>
            </w:pPr>
            <w:r w:rsidRPr="00E56045">
              <w:t>verbal or written questioning to assess required knowledge and skills</w:t>
            </w:r>
          </w:p>
          <w:p w:rsidR="00000000" w:rsidRPr="00E56045" w:rsidP="00E56045">
            <w:pPr>
              <w:pStyle w:val="ListBullet"/>
            </w:pPr>
            <w:r w:rsidRPr="00E56045">
              <w:t>review of reports and plans prepared for the projects</w:t>
            </w:r>
          </w:p>
          <w:p w:rsidR="00000000" w:rsidP="00E56045">
            <w:pPr>
              <w:pStyle w:val="ListBullet"/>
              <w:rPr>
                <w:lang w:val="en-NZ"/>
              </w:rPr>
            </w:pPr>
            <w:r w:rsidRPr="00E56045">
              <w:t>evaluation of a portfolio of the project work undertaken.</w:t>
            </w:r>
          </w:p>
        </w:tc>
      </w:tr>
      <w:tr w:rsidTr="00E56045">
        <w:tblPrEx>
          <w:tblW w:w="0" w:type="auto"/>
          <w:tblLayout w:type="fixed"/>
          <w:tblCellMar>
            <w:left w:w="62" w:type="dxa"/>
            <w:right w:w="62" w:type="dxa"/>
          </w:tblCellMar>
          <w:tblLook w:val="0000"/>
        </w:tblPrEx>
        <w:tc>
          <w:tcPr>
            <w:tcW w:w="24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045">
            <w:pPr>
              <w:pStyle w:val="BodyText"/>
              <w:rPr>
                <w:lang w:val="en-NZ"/>
              </w:rPr>
            </w:pPr>
            <w:r w:rsidRPr="00E56045">
              <w:rPr>
                <w:rStyle w:val="SpecialBold"/>
              </w:rPr>
              <w:t>Guidance information for assessment</w:t>
            </w:r>
          </w:p>
        </w:tc>
        <w:tc>
          <w:tcPr>
            <w:tcW w:w="66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6045" w:rsidP="00E56045">
            <w:pPr>
              <w:pStyle w:val="BodyText"/>
            </w:pPr>
            <w:r w:rsidRPr="00E56045">
              <w:t>Holistic assessment with other units relevant to the industry sector, workplace and job role is recommended, where appropriate.</w:t>
            </w:r>
          </w:p>
          <w:p w:rsidR="00000000" w:rsidRPr="00E56045" w:rsidP="00E56045">
            <w:pPr>
              <w:pStyle w:val="BodyText"/>
            </w:pPr>
            <w:r w:rsidRPr="00E56045">
              <w:t>Assessment processes and techniques must be culturally appropriate, and suitable to the communication skill level, language, li</w:t>
            </w:r>
            <w:r w:rsidRPr="00E56045">
              <w:t>teracy and numeracy capacity of the candidate and the work being performed.</w:t>
            </w:r>
          </w:p>
          <w:p w:rsidR="00000000" w:rsidRPr="00E56045" w:rsidP="00E56045">
            <w:pPr>
              <w:pStyle w:val="BodyText"/>
            </w:pPr>
            <w:r w:rsidRPr="00E56045">
              <w:t>Indigenous people and other people from a non-English speaking background may need additional support.</w:t>
            </w:r>
          </w:p>
          <w:p w:rsidR="00000000" w:rsidRPr="00E56045" w:rsidP="00E56045">
            <w:pPr>
              <w:pStyle w:val="BodyText"/>
            </w:pPr>
            <w:r w:rsidRPr="00E56045">
              <w:t>In cases where a practical assessment is used it should be combined with targ</w:t>
            </w:r>
            <w:r w:rsidRPr="00E56045">
              <w:t>eted questioning to assess required knowledge.</w:t>
            </w:r>
          </w:p>
        </w:tc>
      </w:tr>
    </w:tbl>
    <w:p w:rsidR="00000000" w:rsidRPr="00E56045" w:rsidP="00E56045">
      <w:pPr>
        <w:pStyle w:val="BodyText"/>
      </w:pPr>
    </w:p>
    <w:p w:rsidR="00000000" w:rsidRPr="00E56045" w:rsidP="00E56045">
      <w:pPr>
        <w:pStyle w:val="AllowPageBreak"/>
      </w:pPr>
    </w:p>
    <w:p w:rsidR="00000000" w:rsidRPr="00E56045" w:rsidP="00E56045">
      <w:pPr>
        <w:pStyle w:val="Heading1"/>
      </w:pPr>
      <w:bookmarkStart w:id="11" w:name="O_454850"/>
      <w:bookmarkEnd w:id="11"/>
      <w:r w:rsidRPr="00E56045">
        <w:t>Range Statement</w:t>
      </w:r>
    </w:p>
    <w:p w:rsidR="00000000" w:rsidRPr="00E56045" w:rsidP="00E56045">
      <w:pPr>
        <w:pStyle w:val="BodyText"/>
      </w:pPr>
      <w:r w:rsidRPr="00E56045">
        <w:rPr>
          <w:rStyle w:val="Emphasis"/>
        </w:rPr>
        <w:t xml:space="preserve">The range statement relates to the unit of competency as a whole. It allows for different work environments and situations that may affect </w:t>
      </w:r>
      <w:r w:rsidRPr="00E56045">
        <w:rPr>
          <w:rStyle w:val="Emphasis"/>
        </w:rPr>
        <w:t>performance. Bold italicised wording, if used in the performance criteria, is detailed below. Essential operating conditions that may be present with training and assessment (depending on the work situation, needs of the candidate, accessibility of the ite</w:t>
      </w:r>
      <w:r w:rsidRPr="00E56045">
        <w:rPr>
          <w:rStyle w:val="Emphasis"/>
        </w:rPr>
        <w:t>m, and local industry and regional contexts) may also be included.</w:t>
      </w:r>
    </w:p>
    <w:p w:rsidR="00000000" w:rsidRPr="00E56045" w:rsidP="00E56045">
      <w:pPr>
        <w:pStyle w:val="BodyText"/>
      </w:pPr>
    </w:p>
    <w:tbl>
      <w:tblPr>
        <w:tblW w:w="0" w:type="auto"/>
        <w:tblLayout w:type="fixed"/>
        <w:tblCellMar>
          <w:left w:w="62" w:type="dxa"/>
          <w:right w:w="62" w:type="dxa"/>
        </w:tblCellMar>
        <w:tblLook w:val="0000"/>
      </w:tblPr>
      <w:tblGrid>
        <w:gridCol w:w="2586"/>
        <w:gridCol w:w="6414"/>
      </w:tblGrid>
      <w:tr w:rsidTr="00E56045">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045">
            <w:pPr>
              <w:pStyle w:val="BodyText"/>
              <w:rPr>
                <w:lang w:val="en-NZ"/>
              </w:rPr>
            </w:pPr>
            <w:r w:rsidRPr="00E56045">
              <w:rPr>
                <w:rStyle w:val="BoldandItalics"/>
              </w:rPr>
              <w:t xml:space="preserve">Investigating issues </w:t>
            </w:r>
            <w:r w:rsidRPr="00E56045">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6045" w:rsidP="00E56045">
            <w:pPr>
              <w:pStyle w:val="ListBullet"/>
            </w:pPr>
            <w:r w:rsidRPr="00E56045">
              <w:t xml:space="preserve">adverse impacts the problem is causing </w:t>
            </w:r>
          </w:p>
          <w:p w:rsidR="00000000" w:rsidRPr="00E56045" w:rsidP="00E56045">
            <w:pPr>
              <w:pStyle w:val="ListBullet"/>
            </w:pPr>
            <w:r w:rsidRPr="00E56045">
              <w:t xml:space="preserve">expected benefits from any potential solution </w:t>
            </w:r>
          </w:p>
          <w:p w:rsidR="00000000" w:rsidRPr="00E56045" w:rsidP="00E56045">
            <w:pPr>
              <w:pStyle w:val="ListBullet"/>
            </w:pPr>
            <w:r w:rsidRPr="00E56045">
              <w:t xml:space="preserve">how quickly the problem could potentially be resolved </w:t>
            </w:r>
          </w:p>
          <w:p w:rsidR="00000000" w:rsidP="00E56045">
            <w:pPr>
              <w:pStyle w:val="ListBullet"/>
              <w:rPr>
                <w:lang w:val="en-NZ"/>
              </w:rPr>
            </w:pPr>
            <w:r w:rsidRPr="00E56045">
              <w:t xml:space="preserve">underlying </w:t>
            </w:r>
            <w:r w:rsidRPr="00E56045">
              <w:t>sources of the problem.</w:t>
            </w:r>
          </w:p>
        </w:tc>
      </w:tr>
      <w:tr w:rsidTr="00E56045">
        <w:tblPrEx>
          <w:tblW w:w="0" w:type="auto"/>
          <w:tblLayout w:type="fixed"/>
          <w:tblCellMar>
            <w:left w:w="62" w:type="dxa"/>
            <w:right w:w="62" w:type="dxa"/>
          </w:tblCellMar>
          <w:tblLook w:val="0000"/>
        </w:tblPrEx>
        <w:trPr>
          <w:trHeight w:val="293"/>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045">
            <w:pPr>
              <w:pStyle w:val="BodyText"/>
              <w:rPr>
                <w:lang w:val="en-NZ"/>
              </w:rPr>
            </w:pPr>
            <w:r w:rsidRPr="00E56045">
              <w:rPr>
                <w:rStyle w:val="BoldandItalics"/>
              </w:rPr>
              <w:t xml:space="preserve">Desired outcomes </w:t>
            </w:r>
            <w:r w:rsidRPr="00E56045">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6045" w:rsidP="00E56045">
            <w:pPr>
              <w:pStyle w:val="ListBullet"/>
            </w:pPr>
            <w:r w:rsidRPr="00E56045">
              <w:t>creating a new capability, such as a new product or service, addressing a competitive disadvantage, or creating a new competitive advantage</w:t>
            </w:r>
          </w:p>
          <w:p w:rsidR="00000000" w:rsidRPr="00E56045" w:rsidP="00E56045">
            <w:pPr>
              <w:pStyle w:val="ListBullet"/>
            </w:pPr>
            <w:r w:rsidRPr="00E56045">
              <w:t>complying with new regulations</w:t>
            </w:r>
          </w:p>
          <w:p w:rsidR="00000000" w:rsidRPr="00E56045" w:rsidP="00E56045">
            <w:pPr>
              <w:pStyle w:val="ListBullet"/>
            </w:pPr>
            <w:r w:rsidRPr="00E56045">
              <w:t>improving revenue, by increasing sales or reducing cost</w:t>
            </w:r>
          </w:p>
          <w:p w:rsidR="00000000" w:rsidRPr="00E56045" w:rsidP="00E56045">
            <w:pPr>
              <w:pStyle w:val="ListBullet"/>
            </w:pPr>
            <w:r w:rsidRPr="00E56045">
              <w:t>increasing customer satisfaction</w:t>
            </w:r>
          </w:p>
          <w:p w:rsidR="00000000" w:rsidRPr="00E56045" w:rsidP="00E56045">
            <w:pPr>
              <w:pStyle w:val="ListBullet"/>
            </w:pPr>
            <w:r w:rsidRPr="00E56045">
              <w:t>increasing employee satisfaction</w:t>
            </w:r>
          </w:p>
          <w:p w:rsidR="00000000" w:rsidRPr="00E56045" w:rsidP="00E56045">
            <w:pPr>
              <w:pStyle w:val="ListBullet"/>
            </w:pPr>
            <w:r w:rsidRPr="00E56045">
              <w:t>improving safety</w:t>
            </w:r>
          </w:p>
          <w:p w:rsidR="00000000" w:rsidP="00E56045">
            <w:pPr>
              <w:pStyle w:val="ListBullet"/>
              <w:rPr>
                <w:lang w:val="en-NZ"/>
              </w:rPr>
            </w:pPr>
            <w:r w:rsidRPr="00E56045">
              <w:t>reducing time to deliver a product or service.</w:t>
            </w:r>
          </w:p>
        </w:tc>
      </w:tr>
      <w:tr w:rsidTr="00E56045">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045">
            <w:pPr>
              <w:pStyle w:val="BodyText"/>
              <w:rPr>
                <w:lang w:val="en-NZ"/>
              </w:rPr>
            </w:pPr>
            <w:r w:rsidRPr="00E56045">
              <w:rPr>
                <w:rStyle w:val="BoldandItalics"/>
              </w:rPr>
              <w:t xml:space="preserve">Capabilities </w:t>
            </w:r>
            <w:r w:rsidRPr="00E56045">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6045" w:rsidP="00E56045">
            <w:pPr>
              <w:pStyle w:val="ListBullet"/>
            </w:pPr>
            <w:r w:rsidRPr="00E56045">
              <w:t>business processes</w:t>
            </w:r>
          </w:p>
          <w:p w:rsidR="00000000" w:rsidRPr="00E56045" w:rsidP="00E56045">
            <w:pPr>
              <w:pStyle w:val="ListBullet"/>
            </w:pPr>
            <w:r w:rsidRPr="00E56045">
              <w:t>events that a solution must be able to respond to</w:t>
            </w:r>
          </w:p>
          <w:p w:rsidR="00000000" w:rsidRPr="00E56045" w:rsidP="00E56045">
            <w:pPr>
              <w:pStyle w:val="ListBullet"/>
            </w:pPr>
            <w:r w:rsidRPr="00E56045">
              <w:t>features of a software application</w:t>
            </w:r>
          </w:p>
          <w:p w:rsidR="00000000" w:rsidRPr="00E56045" w:rsidP="00E56045">
            <w:pPr>
              <w:pStyle w:val="ListBullet"/>
            </w:pPr>
            <w:r w:rsidRPr="00E56045">
              <w:t xml:space="preserve">goals that a solution will allow stakeholders to accomplish </w:t>
            </w:r>
          </w:p>
          <w:p w:rsidR="00000000" w:rsidRPr="00E56045" w:rsidP="00E56045">
            <w:pPr>
              <w:pStyle w:val="ListBullet"/>
            </w:pPr>
            <w:r w:rsidRPr="00E56045">
              <w:t>products that an organisation creates</w:t>
            </w:r>
          </w:p>
          <w:p w:rsidR="00000000" w:rsidRPr="00E56045" w:rsidP="00E56045">
            <w:pPr>
              <w:pStyle w:val="ListBullet"/>
            </w:pPr>
            <w:r w:rsidRPr="00E56045">
              <w:t xml:space="preserve">services that an organisation delivers </w:t>
            </w:r>
          </w:p>
          <w:p w:rsidR="00000000" w:rsidP="00E56045">
            <w:pPr>
              <w:pStyle w:val="ListBullet"/>
              <w:rPr>
                <w:lang w:val="en-NZ"/>
              </w:rPr>
            </w:pPr>
            <w:r w:rsidRPr="00E56045">
              <w:t>tasks that an end user may perfo</w:t>
            </w:r>
            <w:r w:rsidRPr="00E56045">
              <w:t>rm.</w:t>
            </w:r>
          </w:p>
        </w:tc>
      </w:tr>
      <w:tr w:rsidTr="00E56045">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045">
            <w:pPr>
              <w:pStyle w:val="BodyText"/>
              <w:rPr>
                <w:lang w:val="en-NZ"/>
              </w:rPr>
            </w:pPr>
            <w:r w:rsidRPr="00E56045">
              <w:rPr>
                <w:rStyle w:val="BoldandItalics"/>
              </w:rPr>
              <w:t xml:space="preserve">Solution approaches </w:t>
            </w:r>
            <w:r w:rsidRPr="00E56045">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6045" w:rsidP="00E56045">
            <w:pPr>
              <w:pStyle w:val="ListBullet"/>
            </w:pPr>
            <w:r w:rsidRPr="00E56045">
              <w:t>adding resources to the business or making organisational changes</w:t>
            </w:r>
          </w:p>
          <w:p w:rsidR="00000000" w:rsidRPr="00E56045" w:rsidP="00E56045">
            <w:pPr>
              <w:pStyle w:val="ListBullet"/>
            </w:pPr>
            <w:r w:rsidRPr="00E56045">
              <w:t>changing the business procedures or processes</w:t>
            </w:r>
          </w:p>
          <w:p w:rsidR="00000000" w:rsidRPr="00E56045" w:rsidP="00E56045">
            <w:pPr>
              <w:pStyle w:val="ListBullet"/>
            </w:pPr>
            <w:r w:rsidRPr="00E56045">
              <w:t>designing and developing custom software</w:t>
            </w:r>
          </w:p>
          <w:p w:rsidR="00000000" w:rsidRPr="00E56045" w:rsidP="00E56045">
            <w:pPr>
              <w:pStyle w:val="ListBullet"/>
            </w:pPr>
            <w:r w:rsidRPr="00E56045">
              <w:t>purchasing or leasing software and hardware from a supplier</w:t>
            </w:r>
          </w:p>
          <w:p w:rsidR="00000000" w:rsidRPr="00E56045" w:rsidP="00E56045">
            <w:pPr>
              <w:pStyle w:val="ListBullet"/>
            </w:pPr>
            <w:r w:rsidRPr="00E56045">
              <w:t>part</w:t>
            </w:r>
            <w:r w:rsidRPr="00E56045">
              <w:t xml:space="preserve">nering with other organisations, or outsourcing work to suppliers </w:t>
            </w:r>
          </w:p>
          <w:p w:rsidR="00000000" w:rsidRPr="00E56045" w:rsidP="00E56045">
            <w:pPr>
              <w:pStyle w:val="ListBullet"/>
            </w:pPr>
            <w:r w:rsidRPr="00E56045">
              <w:t xml:space="preserve">using additional capabilities of existing software or hardware within the organisation. </w:t>
            </w:r>
          </w:p>
        </w:tc>
      </w:tr>
    </w:tbl>
    <w:p w:rsidR="00000000" w:rsidRPr="00E56045" w:rsidP="00E56045">
      <w:pPr>
        <w:pStyle w:val="BodyText"/>
      </w:pPr>
    </w:p>
    <w:p w:rsidR="00000000" w:rsidRPr="00E56045" w:rsidP="00E56045">
      <w:pPr>
        <w:pStyle w:val="AllowPageBreak"/>
      </w:pPr>
    </w:p>
    <w:p w:rsidR="00000000" w:rsidRPr="00E56045" w:rsidP="00E56045">
      <w:pPr>
        <w:pStyle w:val="Heading1"/>
      </w:pPr>
      <w:bookmarkStart w:id="12" w:name="O_454851"/>
      <w:bookmarkEnd w:id="12"/>
      <w:r w:rsidRPr="00E56045">
        <w:t>Unit Sector(s)</w:t>
      </w:r>
    </w:p>
    <w:p w:rsidR="00000000" w:rsidRPr="00E56045" w:rsidP="00E56045">
      <w:pPr>
        <w:pStyle w:val="BodyText"/>
      </w:pPr>
      <w:r w:rsidRPr="00E56045">
        <w:t>Systems analysis and design</w:t>
      </w:r>
    </w:p>
    <w:p w:rsidR="00000000" w:rsidRPr="00E56045" w:rsidP="00E56045"/>
    <w:sectPr w:rsidSect="00E5604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0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11341" w:rsidP="00E1134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0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341" w:rsidP="00E5604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E11341" w:rsidP="00E5604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11341" w:rsidP="00E5604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0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045" w:rsidRPr="00E11341" w:rsidP="00E1134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0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341" w:rsidP="00E56045">
    <w:pPr>
      <w:pStyle w:val="Header"/>
      <w:framePr w:wrap="around"/>
    </w:pPr>
    <w:r>
      <w:fldChar w:fldCharType="begin"/>
    </w:r>
    <w:r>
      <w:instrText xml:space="preserve"> TITLE   \* MERGEFORMAT </w:instrText>
    </w:r>
    <w:r>
      <w:fldChar w:fldCharType="separate"/>
    </w:r>
    <w:r>
      <w:t>ICASAD601A Perform IT-focused enterprise analysis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E11341" w:rsidP="00E5604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306E1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788F0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FF671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604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56045"/>
    <w:pPr>
      <w:spacing w:before="360" w:after="60"/>
      <w:outlineLvl w:val="0"/>
    </w:pPr>
    <w:rPr>
      <w:sz w:val="32"/>
    </w:rPr>
  </w:style>
  <w:style w:type="paragraph" w:styleId="Heading2">
    <w:name w:val="heading 2"/>
    <w:basedOn w:val="HeadingBase"/>
    <w:next w:val="BodyText"/>
    <w:link w:val="Heading2Char"/>
    <w:qFormat/>
    <w:rsid w:val="00E56045"/>
    <w:pPr>
      <w:keepLines/>
      <w:spacing w:before="240" w:after="120"/>
      <w:outlineLvl w:val="1"/>
    </w:pPr>
    <w:rPr>
      <w:sz w:val="28"/>
      <w:szCs w:val="40"/>
    </w:rPr>
  </w:style>
  <w:style w:type="paragraph" w:styleId="Heading3">
    <w:name w:val="heading 3"/>
    <w:basedOn w:val="HeadingBase"/>
    <w:next w:val="BodyText"/>
    <w:link w:val="Heading3Char"/>
    <w:qFormat/>
    <w:rsid w:val="00E56045"/>
    <w:pPr>
      <w:spacing w:before="180" w:after="120"/>
      <w:outlineLvl w:val="2"/>
    </w:pPr>
    <w:rPr>
      <w:spacing w:val="-10"/>
      <w:kern w:val="32"/>
    </w:rPr>
  </w:style>
  <w:style w:type="paragraph" w:styleId="Heading4">
    <w:name w:val="heading 4"/>
    <w:basedOn w:val="HeadingBase"/>
    <w:next w:val="BodyText"/>
    <w:link w:val="Heading4Char"/>
    <w:qFormat/>
    <w:rsid w:val="00E56045"/>
    <w:pPr>
      <w:spacing w:before="160" w:after="120"/>
      <w:outlineLvl w:val="3"/>
    </w:pPr>
    <w:rPr>
      <w:sz w:val="22"/>
    </w:rPr>
  </w:style>
  <w:style w:type="paragraph" w:styleId="Heading5">
    <w:name w:val="heading 5"/>
    <w:basedOn w:val="HeadingBase"/>
    <w:next w:val="Normal"/>
    <w:link w:val="Heading5Char"/>
    <w:qFormat/>
    <w:rsid w:val="00E56045"/>
    <w:pPr>
      <w:spacing w:before="80"/>
      <w:outlineLvl w:val="4"/>
    </w:pPr>
    <w:rPr>
      <w:color w:val="918585"/>
      <w:sz w:val="20"/>
    </w:rPr>
  </w:style>
  <w:style w:type="paragraph" w:styleId="Heading6">
    <w:name w:val="heading 6"/>
    <w:basedOn w:val="HeadingBase"/>
    <w:next w:val="Normal"/>
    <w:link w:val="Heading6Char"/>
    <w:qFormat/>
    <w:rsid w:val="00E56045"/>
    <w:pPr>
      <w:spacing w:before="60"/>
      <w:outlineLvl w:val="5"/>
    </w:pPr>
    <w:rPr>
      <w:color w:val="918585"/>
      <w:sz w:val="20"/>
    </w:rPr>
  </w:style>
  <w:style w:type="paragraph" w:styleId="Heading7">
    <w:name w:val="heading 7"/>
    <w:basedOn w:val="Normal"/>
    <w:next w:val="Normal"/>
    <w:link w:val="Heading7Char"/>
    <w:qFormat/>
    <w:rsid w:val="00E56045"/>
    <w:pPr>
      <w:ind w:left="720"/>
      <w:outlineLvl w:val="6"/>
    </w:pPr>
    <w:rPr>
      <w:i/>
    </w:rPr>
  </w:style>
  <w:style w:type="paragraph" w:styleId="Heading8">
    <w:name w:val="heading 8"/>
    <w:basedOn w:val="Normal"/>
    <w:next w:val="Normal"/>
    <w:link w:val="Heading8Char"/>
    <w:qFormat/>
    <w:rsid w:val="00E56045"/>
    <w:pPr>
      <w:ind w:left="720"/>
      <w:outlineLvl w:val="7"/>
    </w:pPr>
    <w:rPr>
      <w:i/>
    </w:rPr>
  </w:style>
  <w:style w:type="paragraph" w:styleId="Heading9">
    <w:name w:val="heading 9"/>
    <w:basedOn w:val="Normal"/>
    <w:next w:val="Normal"/>
    <w:link w:val="Heading9Char"/>
    <w:qFormat/>
    <w:rsid w:val="00E56045"/>
    <w:pPr>
      <w:ind w:left="720"/>
      <w:outlineLvl w:val="8"/>
    </w:pPr>
    <w:rPr>
      <w:i/>
    </w:rPr>
  </w:style>
  <w:style w:type="character" w:default="1" w:styleId="DefaultParagraphFont">
    <w:name w:val="Default Paragraph Font"/>
    <w:uiPriority w:val="1"/>
    <w:unhideWhenUsed/>
    <w:rsid w:val="00E560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6045"/>
  </w:style>
  <w:style w:type="character" w:customStyle="1" w:styleId="Heading1Char">
    <w:name w:val="Heading 1 Char"/>
    <w:basedOn w:val="DefaultParagraphFont"/>
    <w:link w:val="Heading1"/>
    <w:rsid w:val="00E56045"/>
    <w:rPr>
      <w:rFonts w:ascii="Times New Roman" w:eastAsia="Times New Roman" w:hAnsi="Times New Roman" w:cs="Times New Roman"/>
      <w:b/>
      <w:sz w:val="32"/>
      <w:szCs w:val="20"/>
      <w:lang w:eastAsia="en-US"/>
    </w:rPr>
  </w:style>
  <w:style w:type="paragraph" w:styleId="BodyText">
    <w:name w:val="Body Text"/>
    <w:basedOn w:val="Normal"/>
    <w:link w:val="BodyTextChar"/>
    <w:rsid w:val="00E5604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56045"/>
    <w:rPr>
      <w:rFonts w:ascii="Times New Roman" w:eastAsia="Times New Roman" w:hAnsi="Times New Roman" w:cs="Times New Roman"/>
      <w:sz w:val="24"/>
      <w:lang w:eastAsia="en-US"/>
    </w:rPr>
  </w:style>
  <w:style w:type="paragraph" w:styleId="Footer">
    <w:name w:val="footer"/>
    <w:basedOn w:val="Normal"/>
    <w:link w:val="FooterChar"/>
    <w:rsid w:val="00E560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6045"/>
    <w:rPr>
      <w:rFonts w:ascii="Times New Roman" w:eastAsia="Times New Roman" w:hAnsi="Times New Roman" w:cs="Times New Roman"/>
      <w:sz w:val="16"/>
      <w:lang w:eastAsia="en-US"/>
    </w:rPr>
  </w:style>
  <w:style w:type="paragraph" w:styleId="ListBullet">
    <w:name w:val="List Bullet"/>
    <w:basedOn w:val="List"/>
    <w:rsid w:val="00E56045"/>
    <w:pPr>
      <w:numPr>
        <w:numId w:val="13"/>
      </w:numPr>
      <w:tabs>
        <w:tab w:val="clear" w:pos="340"/>
      </w:tabs>
      <w:spacing w:before="40" w:after="40"/>
    </w:pPr>
  </w:style>
  <w:style w:type="character" w:customStyle="1" w:styleId="SpecialBold">
    <w:name w:val="Special Bold"/>
    <w:basedOn w:val="DefaultParagraphFont"/>
    <w:rsid w:val="00E56045"/>
    <w:rPr>
      <w:b/>
      <w:spacing w:val="0"/>
    </w:rPr>
  </w:style>
  <w:style w:type="paragraph" w:styleId="ListBullet2">
    <w:name w:val="List Bullet 2"/>
    <w:basedOn w:val="List2"/>
    <w:rsid w:val="00E56045"/>
    <w:pPr>
      <w:numPr>
        <w:numId w:val="14"/>
      </w:numPr>
      <w:tabs>
        <w:tab w:val="clear" w:pos="680"/>
      </w:tabs>
    </w:pPr>
  </w:style>
  <w:style w:type="character" w:styleId="Emphasis">
    <w:name w:val="Emphasis"/>
    <w:basedOn w:val="DefaultParagraphFont"/>
    <w:qFormat/>
    <w:rsid w:val="00E56045"/>
    <w:rPr>
      <w:i/>
    </w:rPr>
  </w:style>
  <w:style w:type="paragraph" w:customStyle="1" w:styleId="SuperHeading">
    <w:name w:val="SuperHeading"/>
    <w:basedOn w:val="Normal"/>
    <w:rsid w:val="00E56045"/>
    <w:pPr>
      <w:spacing w:before="240" w:after="120"/>
      <w:outlineLvl w:val="0"/>
    </w:pPr>
    <w:rPr>
      <w:rFonts w:ascii="Times New Roman" w:hAnsi="Times New Roman"/>
      <w:b/>
      <w:sz w:val="28"/>
    </w:rPr>
  </w:style>
  <w:style w:type="paragraph" w:customStyle="1" w:styleId="AllowPageBreak">
    <w:name w:val="AllowPageBreak"/>
    <w:rsid w:val="00E5604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56045"/>
    <w:rPr>
      <w:b/>
      <w:i/>
      <w:u w:val="none"/>
    </w:rPr>
  </w:style>
  <w:style w:type="character" w:customStyle="1" w:styleId="Heading2Char">
    <w:name w:val="Heading 2 Char"/>
    <w:basedOn w:val="DefaultParagraphFont"/>
    <w:link w:val="Heading2"/>
    <w:rsid w:val="00E560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60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60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60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60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604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5604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56045"/>
    <w:rPr>
      <w:rFonts w:ascii="Courier New" w:eastAsia="Times New Roman" w:hAnsi="Courier New" w:cs="Times New Roman"/>
      <w:i/>
      <w:szCs w:val="20"/>
      <w:lang w:eastAsia="en-US"/>
    </w:rPr>
  </w:style>
  <w:style w:type="paragraph" w:customStyle="1" w:styleId="HeadingBase">
    <w:name w:val="Heading Base"/>
    <w:rsid w:val="00E560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6045"/>
    <w:pPr>
      <w:tabs>
        <w:tab w:val="right" w:leader="dot" w:pos="9072"/>
      </w:tabs>
      <w:ind w:left="567"/>
    </w:pPr>
    <w:rPr>
      <w:szCs w:val="22"/>
    </w:rPr>
  </w:style>
  <w:style w:type="paragraph" w:customStyle="1" w:styleId="TOCBase">
    <w:name w:val="TOC Base"/>
    <w:rsid w:val="00E560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6045"/>
    <w:pPr>
      <w:tabs>
        <w:tab w:val="right" w:leader="dot" w:pos="9072"/>
      </w:tabs>
      <w:spacing w:before="40" w:after="40"/>
      <w:ind w:left="284"/>
    </w:pPr>
    <w:rPr>
      <w:rFonts w:ascii="Times New Roman" w:hAnsi="Times New Roman"/>
    </w:rPr>
  </w:style>
  <w:style w:type="paragraph" w:styleId="TOC1">
    <w:name w:val="toc 1"/>
    <w:basedOn w:val="TOCBase"/>
    <w:next w:val="Normal"/>
    <w:rsid w:val="00E5604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56045"/>
    <w:pPr>
      <w:spacing w:before="5040"/>
      <w:jc w:val="center"/>
    </w:pPr>
    <w:rPr>
      <w:sz w:val="48"/>
      <w:szCs w:val="72"/>
      <w:lang w:val="en-US"/>
    </w:rPr>
  </w:style>
  <w:style w:type="character" w:customStyle="1" w:styleId="TitleChar">
    <w:name w:val="Title Char"/>
    <w:basedOn w:val="DefaultParagraphFont"/>
    <w:link w:val="Title"/>
    <w:rsid w:val="00E560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6045"/>
    <w:pPr>
      <w:tabs>
        <w:tab w:val="left" w:pos="3600"/>
        <w:tab w:val="left" w:pos="3958"/>
      </w:tabs>
    </w:pPr>
  </w:style>
  <w:style w:type="paragraph" w:styleId="List">
    <w:name w:val="List"/>
    <w:basedOn w:val="BodyText"/>
    <w:next w:val="BodyText"/>
    <w:rsid w:val="00E56045"/>
    <w:pPr>
      <w:tabs>
        <w:tab w:val="left" w:pos="340"/>
      </w:tabs>
      <w:spacing w:before="60" w:after="60"/>
      <w:ind w:left="340" w:hanging="340"/>
    </w:pPr>
  </w:style>
  <w:style w:type="paragraph" w:customStyle="1" w:styleId="Note">
    <w:name w:val="Note"/>
    <w:basedOn w:val="BodyText"/>
    <w:rsid w:val="00E560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6045"/>
    <w:pPr>
      <w:framePr w:wrap="auto" w:hAnchor="text" w:y="6049"/>
    </w:pPr>
    <w:rPr>
      <w:color w:val="000000"/>
      <w:sz w:val="40"/>
    </w:rPr>
  </w:style>
  <w:style w:type="paragraph" w:customStyle="1" w:styleId="TOCTitle">
    <w:name w:val="TOCTitle"/>
    <w:basedOn w:val="Heading1"/>
    <w:rsid w:val="00E56045"/>
    <w:pPr>
      <w:spacing w:after="240"/>
      <w:jc w:val="center"/>
      <w:outlineLvl w:val="9"/>
    </w:pPr>
    <w:rPr>
      <w:caps/>
    </w:rPr>
  </w:style>
  <w:style w:type="paragraph" w:customStyle="1" w:styleId="Version">
    <w:name w:val="Version"/>
    <w:rsid w:val="00E5604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56045"/>
    <w:pPr>
      <w:keepNext w:val="0"/>
      <w:tabs>
        <w:tab w:val="right" w:pos="4176"/>
      </w:tabs>
      <w:ind w:left="198" w:hanging="198"/>
    </w:pPr>
    <w:rPr>
      <w:rFonts w:ascii="Garamond" w:hAnsi="Garamond"/>
    </w:rPr>
  </w:style>
  <w:style w:type="paragraph" w:styleId="IndexHeading">
    <w:name w:val="index heading"/>
    <w:basedOn w:val="Normal"/>
    <w:next w:val="Index1"/>
    <w:semiHidden/>
    <w:rsid w:val="00E56045"/>
    <w:pPr>
      <w:spacing w:before="120" w:after="120"/>
    </w:pPr>
    <w:rPr>
      <w:rFonts w:ascii="Arial" w:hAnsi="Arial"/>
      <w:b/>
      <w:color w:val="918585"/>
      <w:sz w:val="24"/>
    </w:rPr>
  </w:style>
  <w:style w:type="paragraph" w:styleId="Header">
    <w:name w:val="header"/>
    <w:basedOn w:val="Normal"/>
    <w:link w:val="HeaderChar"/>
    <w:rsid w:val="00E560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6045"/>
    <w:rPr>
      <w:rFonts w:ascii="Times New Roman" w:eastAsia="Times New Roman" w:hAnsi="Times New Roman" w:cs="Times New Roman"/>
      <w:sz w:val="16"/>
      <w:szCs w:val="20"/>
      <w:lang w:val="en-GB" w:eastAsia="en-US"/>
    </w:rPr>
  </w:style>
  <w:style w:type="paragraph" w:customStyle="1" w:styleId="Chapter">
    <w:name w:val="Chapter"/>
    <w:basedOn w:val="Normal"/>
    <w:rsid w:val="00E56045"/>
    <w:pPr>
      <w:spacing w:before="240"/>
    </w:pPr>
    <w:rPr>
      <w:rFonts w:ascii="Times New Roman" w:hAnsi="Times New Roman"/>
      <w:smallCaps/>
      <w:spacing w:val="80"/>
      <w:sz w:val="28"/>
    </w:rPr>
  </w:style>
  <w:style w:type="paragraph" w:customStyle="1" w:styleId="InChapter">
    <w:name w:val="InChapter"/>
    <w:basedOn w:val="Heading3"/>
    <w:rsid w:val="00E56045"/>
    <w:pPr>
      <w:spacing w:after="240"/>
      <w:outlineLvl w:val="9"/>
    </w:pPr>
    <w:rPr>
      <w:noProof/>
    </w:rPr>
  </w:style>
  <w:style w:type="paragraph" w:styleId="Index2">
    <w:name w:val="index 2"/>
    <w:basedOn w:val="Normal"/>
    <w:next w:val="Normal"/>
    <w:semiHidden/>
    <w:rsid w:val="00E56045"/>
    <w:pPr>
      <w:tabs>
        <w:tab w:val="right" w:pos="4176"/>
      </w:tabs>
      <w:ind w:left="568" w:hanging="284"/>
    </w:pPr>
    <w:rPr>
      <w:rFonts w:ascii="Garamond" w:hAnsi="Garamond"/>
    </w:rPr>
  </w:style>
  <w:style w:type="paragraph" w:customStyle="1" w:styleId="Byline">
    <w:name w:val="Byline"/>
    <w:rsid w:val="00E560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6045"/>
    <w:pPr>
      <w:tabs>
        <w:tab w:val="clear" w:pos="3600"/>
        <w:tab w:val="clear" w:pos="3958"/>
      </w:tabs>
      <w:jc w:val="right"/>
    </w:pPr>
  </w:style>
  <w:style w:type="paragraph" w:styleId="Caption">
    <w:name w:val="caption"/>
    <w:basedOn w:val="BodyText"/>
    <w:next w:val="Normal"/>
    <w:qFormat/>
    <w:rsid w:val="00E56045"/>
    <w:pPr>
      <w:framePr w:w="2268" w:hSpace="181" w:vSpace="181" w:wrap="around" w:vAnchor="text" w:hAnchor="page" w:x="1135" w:y="285" w:anchorLock="1"/>
    </w:pPr>
    <w:rPr>
      <w:i/>
    </w:rPr>
  </w:style>
  <w:style w:type="paragraph" w:customStyle="1" w:styleId="MiniTOCTitle">
    <w:name w:val="MiniTOCTitle"/>
    <w:basedOn w:val="Heading4"/>
    <w:rsid w:val="00E56045"/>
    <w:pPr>
      <w:spacing w:before="240"/>
      <w:outlineLvl w:val="9"/>
    </w:pPr>
    <w:rPr>
      <w:noProof/>
      <w:sz w:val="24"/>
    </w:rPr>
  </w:style>
  <w:style w:type="paragraph" w:customStyle="1" w:styleId="MiniTOCItem">
    <w:name w:val="MiniTOCItem"/>
    <w:basedOn w:val="ListBullet"/>
    <w:rsid w:val="00E56045"/>
    <w:pPr>
      <w:numPr>
        <w:numId w:val="0"/>
      </w:numPr>
      <w:tabs>
        <w:tab w:val="right" w:leader="dot" w:pos="6521"/>
      </w:tabs>
      <w:spacing w:before="0" w:after="0"/>
    </w:pPr>
  </w:style>
  <w:style w:type="paragraph" w:customStyle="1" w:styleId="TOFTitle">
    <w:name w:val="TOFTitle"/>
    <w:basedOn w:val="TOCTitle"/>
    <w:rsid w:val="00E56045"/>
  </w:style>
  <w:style w:type="paragraph" w:styleId="TableofFigures">
    <w:name w:val="table of figures"/>
    <w:basedOn w:val="Normal"/>
    <w:next w:val="Normal"/>
    <w:semiHidden/>
    <w:rsid w:val="00E56045"/>
    <w:pPr>
      <w:tabs>
        <w:tab w:val="right" w:leader="dot" w:pos="9072"/>
      </w:tabs>
      <w:ind w:left="970" w:hanging="403"/>
    </w:pPr>
    <w:rPr>
      <w:rFonts w:ascii="Times New Roman" w:hAnsi="Times New Roman"/>
      <w:b/>
    </w:rPr>
  </w:style>
  <w:style w:type="paragraph" w:styleId="ListNumber">
    <w:name w:val="List Number"/>
    <w:basedOn w:val="List"/>
    <w:rsid w:val="00E56045"/>
    <w:pPr>
      <w:numPr>
        <w:numId w:val="11"/>
      </w:numPr>
    </w:pPr>
  </w:style>
  <w:style w:type="character" w:customStyle="1" w:styleId="WingdingSymbols">
    <w:name w:val="Wingding Symbols"/>
    <w:rsid w:val="00E56045"/>
    <w:rPr>
      <w:rFonts w:ascii="Wingdings" w:hAnsi="Wingdings"/>
    </w:rPr>
  </w:style>
  <w:style w:type="paragraph" w:customStyle="1" w:styleId="TableHeading">
    <w:name w:val="Table Heading"/>
    <w:basedOn w:val="HeadingBase"/>
    <w:rsid w:val="00E56045"/>
    <w:pPr>
      <w:keepLines/>
      <w:pBdr>
        <w:bottom w:val="single" w:sz="6" w:space="1" w:color="918585"/>
      </w:pBdr>
      <w:spacing w:before="240"/>
    </w:pPr>
  </w:style>
  <w:style w:type="character" w:customStyle="1" w:styleId="HotSpot">
    <w:name w:val="HotSpot"/>
    <w:rsid w:val="00E56045"/>
    <w:rPr>
      <w:color w:val="0033CC"/>
      <w:u w:val="none"/>
    </w:rPr>
  </w:style>
  <w:style w:type="paragraph" w:customStyle="1" w:styleId="BodyTextRight">
    <w:name w:val="Body Text Right"/>
    <w:basedOn w:val="BodyText"/>
    <w:rsid w:val="00E56045"/>
    <w:pPr>
      <w:spacing w:before="0" w:after="0"/>
      <w:jc w:val="right"/>
    </w:pPr>
  </w:style>
  <w:style w:type="paragraph" w:styleId="Index3">
    <w:name w:val="index 3"/>
    <w:basedOn w:val="ListNumber2"/>
    <w:next w:val="Normal"/>
    <w:semiHidden/>
    <w:rsid w:val="00E56045"/>
    <w:pPr>
      <w:numPr>
        <w:numId w:val="0"/>
      </w:numPr>
      <w:tabs>
        <w:tab w:val="right" w:leader="dot" w:pos="4176"/>
      </w:tabs>
    </w:pPr>
  </w:style>
  <w:style w:type="paragraph" w:styleId="ListNumber2">
    <w:name w:val="List Number 2"/>
    <w:basedOn w:val="List2"/>
    <w:rsid w:val="00E56045"/>
    <w:pPr>
      <w:numPr>
        <w:numId w:val="10"/>
      </w:numPr>
      <w:tabs>
        <w:tab w:val="clear" w:pos="1060"/>
      </w:tabs>
    </w:pPr>
  </w:style>
  <w:style w:type="paragraph" w:customStyle="1" w:styleId="MarginNote">
    <w:name w:val="Margin Note"/>
    <w:basedOn w:val="BodyText"/>
    <w:rsid w:val="00E560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60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604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56045"/>
    <w:rPr>
      <w:sz w:val="32"/>
    </w:rPr>
  </w:style>
  <w:style w:type="paragraph" w:customStyle="1" w:styleId="HeadingProcedure">
    <w:name w:val="Heading Procedure"/>
    <w:basedOn w:val="HeadingBase"/>
    <w:next w:val="Normal"/>
    <w:rsid w:val="00E56045"/>
    <w:pPr>
      <w:tabs>
        <w:tab w:val="left" w:pos="0"/>
      </w:tabs>
      <w:spacing w:before="120" w:after="60"/>
    </w:pPr>
    <w:rPr>
      <w:i/>
      <w:color w:val="918585"/>
      <w:sz w:val="22"/>
    </w:rPr>
  </w:style>
  <w:style w:type="paragraph" w:customStyle="1" w:styleId="TableBodyText">
    <w:name w:val="Table Body Text"/>
    <w:basedOn w:val="BodyText"/>
    <w:rsid w:val="00E56045"/>
    <w:pPr>
      <w:spacing w:before="60" w:after="60"/>
    </w:pPr>
  </w:style>
  <w:style w:type="paragraph" w:styleId="ListContinue">
    <w:name w:val="List Continue"/>
    <w:basedOn w:val="List"/>
    <w:rsid w:val="00E56045"/>
    <w:pPr>
      <w:ind w:firstLine="0"/>
    </w:pPr>
  </w:style>
  <w:style w:type="paragraph" w:customStyle="1" w:styleId="ListNote">
    <w:name w:val="List Note"/>
    <w:basedOn w:val="List"/>
    <w:rsid w:val="00E56045"/>
    <w:pPr>
      <w:pBdr>
        <w:top w:val="single" w:sz="6" w:space="2" w:color="918585"/>
        <w:bottom w:val="single" w:sz="6" w:space="2" w:color="918585"/>
      </w:pBdr>
      <w:tabs>
        <w:tab w:val="left" w:pos="1021"/>
      </w:tabs>
      <w:ind w:firstLine="0"/>
    </w:pPr>
  </w:style>
  <w:style w:type="paragraph" w:customStyle="1" w:styleId="Warning">
    <w:name w:val="Warning"/>
    <w:basedOn w:val="BodyText"/>
    <w:rsid w:val="00E56045"/>
    <w:pPr>
      <w:shd w:val="clear" w:color="auto" w:fill="D9D9D9"/>
      <w:tabs>
        <w:tab w:val="left" w:pos="992"/>
      </w:tabs>
      <w:ind w:left="119" w:right="119"/>
    </w:pPr>
    <w:rPr>
      <w:sz w:val="20"/>
    </w:rPr>
  </w:style>
  <w:style w:type="paragraph" w:customStyle="1" w:styleId="MarginIcons">
    <w:name w:val="Margin Icons"/>
    <w:basedOn w:val="BodyText"/>
    <w:rsid w:val="00E560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6045"/>
    <w:rPr>
      <w:rFonts w:ascii="Courier New" w:hAnsi="Courier New"/>
    </w:rPr>
  </w:style>
  <w:style w:type="paragraph" w:customStyle="1" w:styleId="NoteBullet">
    <w:name w:val="Note Bullet"/>
    <w:basedOn w:val="Note"/>
    <w:rsid w:val="00E56045"/>
    <w:pPr>
      <w:tabs>
        <w:tab w:val="clear" w:pos="680"/>
      </w:tabs>
      <w:spacing w:before="60" w:after="60"/>
    </w:pPr>
  </w:style>
  <w:style w:type="paragraph" w:customStyle="1" w:styleId="SubHeading2">
    <w:name w:val="SubHeading2"/>
    <w:basedOn w:val="HeadingBase"/>
    <w:rsid w:val="00E56045"/>
    <w:pPr>
      <w:spacing w:before="240" w:after="60"/>
    </w:pPr>
    <w:rPr>
      <w:sz w:val="20"/>
    </w:rPr>
  </w:style>
  <w:style w:type="paragraph" w:customStyle="1" w:styleId="SubHeading1">
    <w:name w:val="SubHeading1"/>
    <w:basedOn w:val="HeadingBase"/>
    <w:rsid w:val="00E56045"/>
    <w:pPr>
      <w:spacing w:before="240" w:after="60"/>
    </w:pPr>
    <w:rPr>
      <w:color w:val="918585"/>
      <w:sz w:val="22"/>
    </w:rPr>
  </w:style>
  <w:style w:type="paragraph" w:customStyle="1" w:styleId="SideHeading">
    <w:name w:val="Side Heading"/>
    <w:basedOn w:val="HeadingBase"/>
    <w:rsid w:val="00E560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6045"/>
    <w:pPr>
      <w:numPr>
        <w:numId w:val="12"/>
      </w:numPr>
    </w:pPr>
  </w:style>
  <w:style w:type="paragraph" w:styleId="PlainText">
    <w:name w:val="Plain Text"/>
    <w:basedOn w:val="Normal"/>
    <w:link w:val="PlainTextChar"/>
    <w:rsid w:val="00E56045"/>
    <w:rPr>
      <w:sz w:val="20"/>
    </w:rPr>
  </w:style>
  <w:style w:type="character" w:customStyle="1" w:styleId="PlainTextChar">
    <w:name w:val="Plain Text Char"/>
    <w:basedOn w:val="DefaultParagraphFont"/>
    <w:link w:val="PlainText"/>
    <w:rsid w:val="00E56045"/>
    <w:rPr>
      <w:rFonts w:ascii="Courier New" w:eastAsia="Times New Roman" w:hAnsi="Courier New" w:cs="Times New Roman"/>
      <w:sz w:val="20"/>
      <w:szCs w:val="20"/>
      <w:lang w:eastAsia="en-US"/>
    </w:rPr>
  </w:style>
  <w:style w:type="character" w:customStyle="1" w:styleId="MenuOption">
    <w:name w:val="Menu Option"/>
    <w:basedOn w:val="DefaultParagraphFont"/>
    <w:rsid w:val="00E56045"/>
    <w:rPr>
      <w:b/>
      <w:smallCaps/>
    </w:rPr>
  </w:style>
  <w:style w:type="paragraph" w:customStyle="1" w:styleId="TableListNumber">
    <w:name w:val="Table List Number"/>
    <w:basedOn w:val="ListNumber"/>
    <w:rsid w:val="00E56045"/>
    <w:pPr>
      <w:numPr>
        <w:numId w:val="0"/>
      </w:numPr>
    </w:pPr>
  </w:style>
  <w:style w:type="paragraph" w:styleId="TOC4">
    <w:name w:val="toc 4"/>
    <w:basedOn w:val="TOCBase"/>
    <w:next w:val="Normal"/>
    <w:semiHidden/>
    <w:rsid w:val="00E56045"/>
    <w:pPr>
      <w:tabs>
        <w:tab w:val="right" w:leader="dot" w:pos="9071"/>
      </w:tabs>
      <w:ind w:left="1701"/>
    </w:pPr>
  </w:style>
  <w:style w:type="paragraph" w:customStyle="1" w:styleId="ListAlpha">
    <w:name w:val="List Alpha"/>
    <w:basedOn w:val="List"/>
    <w:rsid w:val="00E56045"/>
    <w:pPr>
      <w:numPr>
        <w:numId w:val="9"/>
      </w:numPr>
    </w:pPr>
  </w:style>
  <w:style w:type="paragraph" w:customStyle="1" w:styleId="ListAlpha2">
    <w:name w:val="List Alpha 2"/>
    <w:basedOn w:val="List2"/>
    <w:rsid w:val="00E56045"/>
    <w:pPr>
      <w:numPr>
        <w:numId w:val="8"/>
      </w:numPr>
    </w:pPr>
  </w:style>
  <w:style w:type="paragraph" w:styleId="List2">
    <w:name w:val="List 2"/>
    <w:basedOn w:val="BodyText"/>
    <w:rsid w:val="00E56045"/>
    <w:pPr>
      <w:tabs>
        <w:tab w:val="left" w:pos="680"/>
      </w:tabs>
      <w:spacing w:before="60" w:after="60"/>
      <w:ind w:left="680" w:hanging="340"/>
    </w:pPr>
  </w:style>
  <w:style w:type="paragraph" w:styleId="List3">
    <w:name w:val="List 3"/>
    <w:basedOn w:val="BodyText"/>
    <w:rsid w:val="00E56045"/>
    <w:pPr>
      <w:tabs>
        <w:tab w:val="left" w:pos="1021"/>
      </w:tabs>
      <w:spacing w:before="60" w:after="60"/>
      <w:ind w:left="1020" w:hanging="340"/>
    </w:pPr>
  </w:style>
  <w:style w:type="paragraph" w:styleId="List4">
    <w:name w:val="List 4"/>
    <w:basedOn w:val="BodyText"/>
    <w:rsid w:val="00E56045"/>
    <w:pPr>
      <w:tabs>
        <w:tab w:val="left" w:pos="1361"/>
      </w:tabs>
      <w:spacing w:before="60" w:after="60"/>
      <w:ind w:left="1361" w:hanging="340"/>
    </w:pPr>
  </w:style>
  <w:style w:type="paragraph" w:styleId="List5">
    <w:name w:val="List 5"/>
    <w:basedOn w:val="BodyText"/>
    <w:rsid w:val="00E56045"/>
    <w:pPr>
      <w:tabs>
        <w:tab w:val="left" w:pos="1701"/>
      </w:tabs>
      <w:spacing w:before="60" w:after="60"/>
      <w:ind w:left="1701" w:hanging="340"/>
    </w:pPr>
  </w:style>
  <w:style w:type="paragraph" w:styleId="ListBullet3">
    <w:name w:val="List Bullet 3"/>
    <w:basedOn w:val="List3"/>
    <w:rsid w:val="00E56045"/>
    <w:pPr>
      <w:numPr>
        <w:numId w:val="15"/>
      </w:numPr>
      <w:tabs>
        <w:tab w:val="clear" w:pos="1021"/>
      </w:tabs>
      <w:ind w:left="1037" w:hanging="357"/>
    </w:pPr>
  </w:style>
  <w:style w:type="paragraph" w:styleId="ListBullet4">
    <w:name w:val="List Bullet 4"/>
    <w:basedOn w:val="List4"/>
    <w:rsid w:val="00E56045"/>
    <w:pPr>
      <w:numPr>
        <w:numId w:val="3"/>
      </w:numPr>
    </w:pPr>
  </w:style>
  <w:style w:type="paragraph" w:styleId="ListBullet5">
    <w:name w:val="List Bullet 5"/>
    <w:basedOn w:val="List5"/>
    <w:rsid w:val="00E56045"/>
    <w:pPr>
      <w:numPr>
        <w:numId w:val="4"/>
      </w:numPr>
    </w:pPr>
  </w:style>
  <w:style w:type="paragraph" w:styleId="ListContinue2">
    <w:name w:val="List Continue 2"/>
    <w:basedOn w:val="List2"/>
    <w:rsid w:val="00E56045"/>
    <w:pPr>
      <w:ind w:firstLine="0"/>
    </w:pPr>
  </w:style>
  <w:style w:type="paragraph" w:styleId="ListContinue3">
    <w:name w:val="List Continue 3"/>
    <w:basedOn w:val="List3"/>
    <w:rsid w:val="00E56045"/>
    <w:pPr>
      <w:ind w:left="1021" w:firstLine="0"/>
    </w:pPr>
  </w:style>
  <w:style w:type="paragraph" w:styleId="ListContinue4">
    <w:name w:val="List Continue 4"/>
    <w:basedOn w:val="List4"/>
    <w:rsid w:val="00E56045"/>
    <w:pPr>
      <w:ind w:firstLine="0"/>
    </w:pPr>
  </w:style>
  <w:style w:type="paragraph" w:styleId="ListContinue5">
    <w:name w:val="List Continue 5"/>
    <w:basedOn w:val="List5"/>
    <w:rsid w:val="00E56045"/>
    <w:pPr>
      <w:ind w:firstLine="0"/>
    </w:pPr>
  </w:style>
  <w:style w:type="paragraph" w:styleId="ListNumber3">
    <w:name w:val="List Number 3"/>
    <w:basedOn w:val="List3"/>
    <w:rsid w:val="00E56045"/>
    <w:pPr>
      <w:numPr>
        <w:numId w:val="5"/>
      </w:numPr>
    </w:pPr>
  </w:style>
  <w:style w:type="paragraph" w:styleId="ListNumber4">
    <w:name w:val="List Number 4"/>
    <w:basedOn w:val="List4"/>
    <w:rsid w:val="00E56045"/>
    <w:pPr>
      <w:numPr>
        <w:numId w:val="6"/>
      </w:numPr>
    </w:pPr>
  </w:style>
  <w:style w:type="paragraph" w:styleId="ListNumber5">
    <w:name w:val="List Number 5"/>
    <w:basedOn w:val="List5"/>
    <w:rsid w:val="00E56045"/>
    <w:pPr>
      <w:numPr>
        <w:numId w:val="7"/>
      </w:numPr>
    </w:pPr>
  </w:style>
  <w:style w:type="paragraph" w:styleId="BlockText">
    <w:name w:val="Block Text"/>
    <w:basedOn w:val="Normal"/>
    <w:rsid w:val="00E56045"/>
    <w:pPr>
      <w:spacing w:after="120"/>
      <w:ind w:left="1440" w:right="1440"/>
    </w:pPr>
  </w:style>
  <w:style w:type="character" w:customStyle="1" w:styleId="Subscript">
    <w:name w:val="Subscript"/>
    <w:basedOn w:val="DefaultParagraphFont"/>
    <w:rsid w:val="00E56045"/>
    <w:rPr>
      <w:sz w:val="16"/>
      <w:vertAlign w:val="subscript"/>
    </w:rPr>
  </w:style>
  <w:style w:type="character" w:customStyle="1" w:styleId="Superscript">
    <w:name w:val="Superscript"/>
    <w:basedOn w:val="DefaultParagraphFont"/>
    <w:rsid w:val="00E56045"/>
    <w:rPr>
      <w:sz w:val="16"/>
      <w:vertAlign w:val="superscript"/>
    </w:rPr>
  </w:style>
  <w:style w:type="character" w:customStyle="1" w:styleId="Symbols">
    <w:name w:val="Symbols"/>
    <w:basedOn w:val="DefaultParagraphFont"/>
    <w:rsid w:val="00E56045"/>
    <w:rPr>
      <w:rFonts w:ascii="Symbol" w:hAnsi="Symbol"/>
    </w:rPr>
  </w:style>
  <w:style w:type="character" w:customStyle="1" w:styleId="MenuOptions">
    <w:name w:val="Menu Options"/>
    <w:basedOn w:val="DefaultParagraphFont"/>
    <w:rsid w:val="00E56045"/>
    <w:rPr>
      <w:rFonts w:ascii="Arial Narrow" w:hAnsi="Arial Narrow"/>
      <w:smallCaps/>
    </w:rPr>
  </w:style>
  <w:style w:type="character" w:customStyle="1" w:styleId="Buttons">
    <w:name w:val="Buttons"/>
    <w:basedOn w:val="DefaultParagraphFont"/>
    <w:rsid w:val="00E56045"/>
    <w:rPr>
      <w:b/>
    </w:rPr>
  </w:style>
  <w:style w:type="character" w:customStyle="1" w:styleId="Underlined">
    <w:name w:val="Underlined"/>
    <w:basedOn w:val="DefaultParagraphFont"/>
    <w:rsid w:val="00E56045"/>
    <w:rPr>
      <w:u w:val="single"/>
    </w:rPr>
  </w:style>
  <w:style w:type="paragraph" w:customStyle="1" w:styleId="TableBodyTextRight">
    <w:name w:val="Table Body Text Right"/>
    <w:basedOn w:val="TableBodyText"/>
    <w:rsid w:val="00E56045"/>
    <w:pPr>
      <w:widowControl w:val="0"/>
      <w:autoSpaceDE w:val="0"/>
      <w:autoSpaceDN w:val="0"/>
      <w:adjustRightInd w:val="0"/>
      <w:jc w:val="right"/>
    </w:pPr>
    <w:rPr>
      <w:rFonts w:cs="Arial"/>
      <w:szCs w:val="18"/>
    </w:rPr>
  </w:style>
  <w:style w:type="paragraph" w:customStyle="1" w:styleId="CopyrightText">
    <w:name w:val="Copyright Text"/>
    <w:basedOn w:val="BodyText"/>
    <w:rsid w:val="00E56045"/>
    <w:rPr>
      <w:sz w:val="18"/>
    </w:rPr>
  </w:style>
  <w:style w:type="paragraph" w:customStyle="1" w:styleId="BodySmallRight">
    <w:name w:val="Body Small Right"/>
    <w:basedOn w:val="BodyTextRight"/>
    <w:rsid w:val="00E56045"/>
    <w:rPr>
      <w:sz w:val="18"/>
      <w:szCs w:val="18"/>
    </w:rPr>
  </w:style>
  <w:style w:type="paragraph" w:customStyle="1" w:styleId="MarginEdition">
    <w:name w:val="Margin Edition"/>
    <w:basedOn w:val="MarginNote"/>
    <w:rsid w:val="00E56045"/>
    <w:pPr>
      <w:spacing w:before="0" w:after="0"/>
    </w:pPr>
    <w:rPr>
      <w:rFonts w:ascii="Times New Roman" w:hAnsi="Times New Roman"/>
      <w:color w:val="999999"/>
    </w:rPr>
  </w:style>
  <w:style w:type="paragraph" w:customStyle="1" w:styleId="Spacer">
    <w:name w:val="Spacer"/>
    <w:basedOn w:val="Normal"/>
    <w:rsid w:val="00E56045"/>
    <w:rPr>
      <w:sz w:val="2"/>
      <w:szCs w:val="2"/>
    </w:rPr>
  </w:style>
  <w:style w:type="character" w:customStyle="1" w:styleId="Small">
    <w:name w:val="Small"/>
    <w:basedOn w:val="DefaultParagraphFont"/>
    <w:rsid w:val="00E56045"/>
    <w:rPr>
      <w:sz w:val="16"/>
    </w:rPr>
  </w:style>
  <w:style w:type="paragraph" w:customStyle="1" w:styleId="WideTable">
    <w:name w:val="Wide Table"/>
    <w:basedOn w:val="Normal"/>
    <w:rsid w:val="00E56045"/>
    <w:pPr>
      <w:ind w:left="-1418"/>
    </w:pPr>
    <w:rPr>
      <w:sz w:val="2"/>
      <w:szCs w:val="2"/>
    </w:rPr>
  </w:style>
  <w:style w:type="character" w:styleId="PageNumber">
    <w:name w:val="page number"/>
    <w:basedOn w:val="DefaultParagraphFont"/>
    <w:rsid w:val="00E56045"/>
  </w:style>
  <w:style w:type="paragraph" w:styleId="Quote">
    <w:name w:val="Quote"/>
    <w:basedOn w:val="Heading1"/>
    <w:link w:val="QuoteChar"/>
    <w:qFormat/>
    <w:rsid w:val="00E56045"/>
    <w:rPr>
      <w:b w:val="0"/>
      <w:sz w:val="72"/>
      <w:szCs w:val="72"/>
      <w:lang w:val="en-NZ"/>
    </w:rPr>
  </w:style>
  <w:style w:type="character" w:customStyle="1" w:styleId="QuoteChar">
    <w:name w:val="Quote Char"/>
    <w:basedOn w:val="DefaultParagraphFont"/>
    <w:link w:val="Quote"/>
    <w:rsid w:val="00E560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6045"/>
    <w:pPr>
      <w:pageBreakBefore/>
    </w:pPr>
  </w:style>
  <w:style w:type="paragraph" w:customStyle="1" w:styleId="Border">
    <w:name w:val="Border"/>
    <w:basedOn w:val="Normal"/>
    <w:qFormat/>
    <w:rsid w:val="00E560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6045"/>
    <w:rPr>
      <w:b/>
      <w:bCs/>
      <w:i/>
      <w:iCs/>
      <w:color w:val="auto"/>
    </w:rPr>
  </w:style>
  <w:style w:type="paragraph" w:styleId="IntenseQuote">
    <w:name w:val="Intense Quote"/>
    <w:basedOn w:val="Normal"/>
    <w:next w:val="Normal"/>
    <w:link w:val="IntenseQuoteChar"/>
    <w:uiPriority w:val="30"/>
    <w:qFormat/>
    <w:rsid w:val="00E560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604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56045"/>
    <w:rPr>
      <w:smallCaps/>
      <w:color w:val="auto"/>
      <w:u w:val="single"/>
    </w:rPr>
  </w:style>
  <w:style w:type="character" w:styleId="IntenseReference">
    <w:name w:val="Intense Reference"/>
    <w:basedOn w:val="DefaultParagraphFont"/>
    <w:uiPriority w:val="32"/>
    <w:qFormat/>
    <w:rsid w:val="00E56045"/>
    <w:rPr>
      <w:b/>
      <w:bCs/>
      <w:smallCaps/>
      <w:color w:val="auto"/>
      <w:spacing w:val="5"/>
      <w:u w:val="single"/>
    </w:rPr>
  </w:style>
  <w:style w:type="paragraph" w:customStyle="1" w:styleId="2ColumnHeading">
    <w:name w:val="2Column Heading"/>
    <w:basedOn w:val="BodyText"/>
    <w:qFormat/>
    <w:rsid w:val="00E56045"/>
    <w:pPr>
      <w:spacing w:after="60"/>
      <w:ind w:left="-2268"/>
    </w:pPr>
    <w:rPr>
      <w:b/>
    </w:rPr>
  </w:style>
  <w:style w:type="paragraph" w:customStyle="1" w:styleId="Heading1TOC">
    <w:name w:val="Heading1 TOC"/>
    <w:basedOn w:val="Normal"/>
    <w:qFormat/>
    <w:rsid w:val="00E56045"/>
    <w:pPr>
      <w:spacing w:before="240" w:after="120"/>
    </w:pPr>
    <w:rPr>
      <w:rFonts w:ascii="Times New Roman" w:hAnsi="Times New Roman"/>
      <w:b/>
      <w:sz w:val="32"/>
    </w:rPr>
  </w:style>
  <w:style w:type="paragraph" w:customStyle="1" w:styleId="Heading2TOC">
    <w:name w:val="Heading2 TOC"/>
    <w:basedOn w:val="Normal"/>
    <w:qFormat/>
    <w:rsid w:val="00E56045"/>
    <w:pPr>
      <w:spacing w:before="240" w:after="60"/>
    </w:pPr>
    <w:rPr>
      <w:rFonts w:ascii="Times New Roman" w:hAnsi="Times New Roman"/>
      <w:b/>
      <w:sz w:val="28"/>
    </w:rPr>
  </w:style>
  <w:style w:type="character" w:customStyle="1" w:styleId="Underline">
    <w:name w:val="Underline"/>
    <w:basedOn w:val="DefaultParagraphFont"/>
    <w:qFormat/>
    <w:rsid w:val="00E56045"/>
    <w:rPr>
      <w:u w:val="single"/>
    </w:rPr>
  </w:style>
  <w:style w:type="paragraph" w:styleId="BalloonText">
    <w:name w:val="Balloon Text"/>
    <w:basedOn w:val="Normal"/>
    <w:link w:val="BalloonTextChar"/>
    <w:rsid w:val="00E56045"/>
    <w:rPr>
      <w:rFonts w:ascii="Tahoma" w:hAnsi="Tahoma" w:cs="Tahoma"/>
      <w:sz w:val="16"/>
      <w:szCs w:val="16"/>
    </w:rPr>
  </w:style>
  <w:style w:type="character" w:customStyle="1" w:styleId="BalloonTextChar">
    <w:name w:val="Balloon Text Char"/>
    <w:basedOn w:val="DefaultParagraphFont"/>
    <w:link w:val="BalloonText"/>
    <w:rsid w:val="00E5604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5604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5604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56045"/>
    <w:rPr>
      <w:b/>
      <w:color w:val="660033"/>
      <w:spacing w:val="0"/>
    </w:rPr>
  </w:style>
  <w:style w:type="paragraph" w:customStyle="1" w:styleId="Nameditemlist">
    <w:name w:val="Named item list"/>
    <w:basedOn w:val="BodyText"/>
    <w:qFormat/>
    <w:rsid w:val="00E5604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1122</Words>
  <Characters>6919</Characters>
  <Application>Microsoft Office Word</Application>
  <DocSecurity>0</DocSecurity>
  <Lines>216</Lines>
  <Paragraphs>123</Paragraphs>
  <ScaleCrop>false</ScaleCrop>
  <Company>Author-it Software Corporation Ltd.</Company>
  <LinksUpToDate>false</LinksUpToDate>
  <CharactersWithSpaces>7974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ICASAD601A Perform IT-focused enterprise analysis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2012-05-29T02:40:00Z</dcterms:created>
  <dcterms:modified xsi:type="dcterms:W3CDTF">2012-05-29T02:40:00Z</dcterms:modified>
</cp:coreProperties>
</file>