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B9A" w:rsidP="00493B9A">
      <w:pPr>
        <w:pStyle w:val="Title"/>
      </w:pPr>
      <w:bookmarkStart w:id="0" w:name="_GoBack"/>
      <w:bookmarkEnd w:id="0"/>
      <w:r>
        <w:fldChar w:fldCharType="begin"/>
      </w:r>
      <w:r>
        <w:instrText xml:space="preserve"> TITLE   \* MERGEFORMAT </w:instrText>
      </w:r>
      <w:r>
        <w:fldChar w:fldCharType="separate"/>
      </w:r>
      <w:r>
        <w:t>ICAPRG528A Perform IT data conversion</w:t>
      </w:r>
      <w:r>
        <w:fldChar w:fldCharType="end"/>
      </w:r>
    </w:p>
    <w:p w:rsidR="00493B9A" w:rsidP="00493B9A">
      <w:pPr>
        <w:pStyle w:val="Version"/>
        <w:sectPr w:rsidSect="00654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FCD" w:rsidP="00654FCD">
      <w:pPr>
        <w:pStyle w:val="SuperHeading"/>
      </w:pPr>
      <w:r w:rsidRPr="00654FCD">
        <w:t>ICAPRG528A Perform IT data conversion</w:t>
      </w:r>
    </w:p>
    <w:p w:rsidR="00000000" w:rsidRPr="00654FCD" w:rsidP="00654FCD">
      <w:pPr>
        <w:pStyle w:val="Heading1"/>
      </w:pPr>
      <w:bookmarkStart w:id="1" w:name="O_454660"/>
      <w:bookmarkEnd w:id="1"/>
      <w:r w:rsidRPr="00654FCD">
        <w:t>Modification History</w:t>
      </w:r>
    </w:p>
    <w:tbl>
      <w:tblPr>
        <w:tblW w:w="0" w:type="auto"/>
        <w:tblLayout w:type="fixed"/>
        <w:tblCellMar>
          <w:left w:w="62" w:type="dxa"/>
          <w:right w:w="62" w:type="dxa"/>
        </w:tblCellMar>
        <w:tblLook w:val="0000"/>
      </w:tblPr>
      <w:tblGrid>
        <w:gridCol w:w="3174"/>
        <w:gridCol w:w="5913"/>
      </w:tblGrid>
      <w:tr w:rsidTr="00654FC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Comments</w:t>
            </w:r>
          </w:p>
        </w:tc>
      </w:tr>
      <w:tr w:rsidTr="00654FCD">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 xml:space="preserve">This Unit first released with </w:t>
            </w:r>
            <w:r w:rsidRPr="00654FCD">
              <w:rPr>
                <w:rStyle w:val="Emphasis"/>
              </w:rPr>
              <w:t>ICA11 Information and Communicati</w:t>
            </w:r>
            <w:r w:rsidRPr="00654FCD">
              <w:rPr>
                <w:rStyle w:val="Emphasis"/>
              </w:rPr>
              <w:t>ons Technology Training Package version 1.0</w:t>
            </w:r>
          </w:p>
        </w:tc>
      </w:tr>
    </w:tbl>
    <w:p w:rsidR="00000000" w:rsidRPr="00654FCD" w:rsidP="00654FCD">
      <w:pPr>
        <w:pStyle w:val="BodyText"/>
      </w:pPr>
    </w:p>
    <w:p w:rsidR="00000000" w:rsidRPr="00654FCD" w:rsidP="00654FCD">
      <w:pPr>
        <w:pStyle w:val="AllowPageBreak"/>
      </w:pPr>
    </w:p>
    <w:p w:rsidR="00000000" w:rsidRPr="00654FCD" w:rsidP="00654FCD">
      <w:pPr>
        <w:pStyle w:val="Heading1"/>
      </w:pPr>
      <w:bookmarkStart w:id="2" w:name="O_454661"/>
      <w:bookmarkEnd w:id="2"/>
      <w:r w:rsidRPr="00654FCD">
        <w:t>Unit Descriptor</w:t>
      </w:r>
    </w:p>
    <w:p w:rsidR="00000000" w:rsidRPr="00654FCD" w:rsidP="00654FCD">
      <w:pPr>
        <w:pStyle w:val="BodyText"/>
      </w:pPr>
      <w:r w:rsidRPr="00654FCD">
        <w:t>This unit describes the performance outcomes, skills and knowledge required to translate IT data from one format to another by means of a data conversion process.</w:t>
      </w:r>
    </w:p>
    <w:p w:rsidR="00000000" w:rsidRPr="00654FCD" w:rsidP="00654FCD">
      <w:pPr>
        <w:pStyle w:val="AllowPageBreak"/>
      </w:pPr>
    </w:p>
    <w:p w:rsidR="00000000" w:rsidRPr="00654FCD" w:rsidP="00654FCD">
      <w:pPr>
        <w:pStyle w:val="Heading1"/>
      </w:pPr>
      <w:bookmarkStart w:id="3" w:name="O_454662"/>
      <w:bookmarkEnd w:id="3"/>
      <w:r w:rsidRPr="00654FCD">
        <w:t>Application of the Unit</w:t>
      </w:r>
    </w:p>
    <w:p w:rsidR="00000000" w:rsidRPr="00654FCD" w:rsidP="00654FCD">
      <w:pPr>
        <w:pStyle w:val="BodyText"/>
      </w:pPr>
      <w:r w:rsidRPr="00654FCD">
        <w:t>This unit applies to individuals in support and implementation roles who are required to convert data from one system to another.</w:t>
      </w:r>
    </w:p>
    <w:p w:rsidR="00000000" w:rsidRPr="00654FCD" w:rsidP="00654FCD">
      <w:pPr>
        <w:pStyle w:val="AllowPageBreak"/>
      </w:pPr>
    </w:p>
    <w:p w:rsidR="00000000" w:rsidRPr="00654FCD" w:rsidP="00654FCD">
      <w:pPr>
        <w:pStyle w:val="Heading1"/>
      </w:pPr>
      <w:bookmarkStart w:id="4" w:name="O_454663"/>
      <w:bookmarkEnd w:id="4"/>
      <w:r w:rsidRPr="00654FCD">
        <w:t>Licensing/Regulatory Information</w:t>
      </w:r>
    </w:p>
    <w:p w:rsidR="00000000" w:rsidRPr="00654FCD" w:rsidP="00654FCD">
      <w:pPr>
        <w:pStyle w:val="BodyText"/>
      </w:pPr>
      <w:r w:rsidRPr="00654FCD">
        <w:t>No licensing, legislative, regulatory or cer</w:t>
      </w:r>
      <w:r w:rsidRPr="00654FCD">
        <w:t>tification requirements apply to this unit at the time of endorsement but users should confirm requirements with the relevant federal, state or territory authority.</w:t>
      </w:r>
    </w:p>
    <w:p w:rsidR="00000000" w:rsidRPr="00654FCD" w:rsidP="00654FCD">
      <w:pPr>
        <w:pStyle w:val="AllowPageBreak"/>
      </w:pPr>
    </w:p>
    <w:p w:rsidR="00000000" w:rsidRPr="00654FCD" w:rsidP="00654FCD">
      <w:pPr>
        <w:pStyle w:val="Heading1"/>
      </w:pPr>
      <w:bookmarkStart w:id="5" w:name="O_454664"/>
      <w:bookmarkEnd w:id="5"/>
      <w:r w:rsidRPr="00654FCD">
        <w:t>Pre-Requisites</w:t>
      </w:r>
    </w:p>
    <w:p w:rsidR="00000000" w:rsidRPr="00654FCD" w:rsidP="00654FCD">
      <w:pPr>
        <w:pStyle w:val="BodyText"/>
      </w:pPr>
      <w:r w:rsidRPr="00654FCD">
        <w:t>Not applicable.</w:t>
      </w:r>
    </w:p>
    <w:p w:rsidR="00000000" w:rsidRPr="00654FCD" w:rsidP="00654FCD">
      <w:pPr>
        <w:pStyle w:val="AllowPageBreak"/>
      </w:pPr>
    </w:p>
    <w:p w:rsidR="00000000" w:rsidRPr="00654FCD" w:rsidP="00654FCD">
      <w:pPr>
        <w:pStyle w:val="Heading1"/>
      </w:pPr>
      <w:bookmarkStart w:id="6" w:name="O_454665"/>
      <w:bookmarkEnd w:id="6"/>
      <w:r w:rsidRPr="00654FCD">
        <w:t>Employability Skills Information</w:t>
      </w:r>
    </w:p>
    <w:p w:rsidR="00000000" w:rsidRPr="00654FCD" w:rsidP="00654FCD">
      <w:pPr>
        <w:pStyle w:val="BodyText"/>
      </w:pPr>
      <w:r w:rsidRPr="00654FCD">
        <w:t>This unit contains employability skills.</w:t>
      </w:r>
    </w:p>
    <w:p w:rsidR="00000000" w:rsidRPr="00654FCD" w:rsidP="00654FCD">
      <w:pPr>
        <w:pStyle w:val="AllowPageBreak"/>
      </w:pPr>
    </w:p>
    <w:p w:rsidR="00000000" w:rsidRPr="00654FCD" w:rsidP="00654FCD">
      <w:pPr>
        <w:pStyle w:val="Heading1"/>
      </w:pPr>
      <w:bookmarkStart w:id="7" w:name="O_454666"/>
      <w:bookmarkEnd w:id="7"/>
      <w:r w:rsidRPr="00654FCD">
        <w:t>Elements and Performance Criteria Pre-Content</w:t>
      </w:r>
    </w:p>
    <w:tbl>
      <w:tblPr>
        <w:tblW w:w="0" w:type="auto"/>
        <w:tblLayout w:type="fixed"/>
        <w:tblCellMar>
          <w:left w:w="62" w:type="dxa"/>
          <w:right w:w="62" w:type="dxa"/>
        </w:tblCellMar>
        <w:tblLook w:val="0000"/>
      </w:tblPr>
      <w:tblGrid>
        <w:gridCol w:w="2551"/>
        <w:gridCol w:w="6599"/>
      </w:tblGrid>
      <w:tr w:rsidTr="00654FCD">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54FCD" w:rsidP="00654FCD">
            <w:pPr>
              <w:pStyle w:val="BodyText"/>
            </w:pPr>
            <w:r w:rsidRPr="00654FCD">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Performance Criteria</w:t>
            </w:r>
          </w:p>
        </w:tc>
      </w:tr>
      <w:tr w:rsidTr="00654FCD">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54FCD">
              <w:rPr>
                <w:rStyle w:val="Emphasis"/>
              </w:rPr>
              <w:t>nce is to be consistent with the evidence guide.</w:t>
            </w:r>
          </w:p>
        </w:tc>
      </w:tr>
    </w:tbl>
    <w:p w:rsidR="00000000" w:rsidRPr="00654FCD" w:rsidP="00654FCD">
      <w:pPr>
        <w:pStyle w:val="BodyText"/>
      </w:pPr>
    </w:p>
    <w:p w:rsidR="00000000" w:rsidRPr="00654FCD" w:rsidP="00654FCD">
      <w:pPr>
        <w:pStyle w:val="AllowPageBreak"/>
      </w:pPr>
    </w:p>
    <w:p w:rsidR="00000000" w:rsidRPr="00654FCD" w:rsidP="00654FCD">
      <w:pPr>
        <w:pStyle w:val="Heading1"/>
      </w:pPr>
      <w:bookmarkStart w:id="8" w:name="O_454667"/>
      <w:bookmarkEnd w:id="8"/>
      <w:r w:rsidRPr="00654FCD">
        <w:t>Elements and Performance Criteria</w:t>
      </w:r>
    </w:p>
    <w:tbl>
      <w:tblPr>
        <w:tblW w:w="0" w:type="auto"/>
        <w:tblLayout w:type="fixed"/>
        <w:tblCellMar>
          <w:left w:w="62" w:type="dxa"/>
          <w:right w:w="62" w:type="dxa"/>
        </w:tblCellMar>
        <w:tblLook w:val="0000"/>
      </w:tblPr>
      <w:tblGrid>
        <w:gridCol w:w="2559"/>
        <w:gridCol w:w="6591"/>
      </w:tblGrid>
      <w:tr w:rsidTr="00654FCD">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t>1. Prepare system for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1.1 Obtain data stores that are subject to conversion</w:t>
            </w:r>
          </w:p>
          <w:p w:rsidR="00000000" w:rsidRPr="00654FCD" w:rsidP="00654FCD">
            <w:pPr>
              <w:pStyle w:val="BodyText"/>
            </w:pPr>
            <w:r w:rsidRPr="00654FCD">
              <w:t>1.2 Protect and confirm backup solutions</w:t>
            </w:r>
          </w:p>
          <w:p w:rsidR="00000000" w:rsidRPr="00654FCD" w:rsidP="00654FCD">
            <w:pPr>
              <w:pStyle w:val="BodyText"/>
            </w:pPr>
            <w:r w:rsidRPr="00654FCD">
              <w:t xml:space="preserve">1.3 Trial conversion work </w:t>
            </w:r>
            <w:r w:rsidRPr="00654FCD">
              <w:t xml:space="preserve">in an isolated environment secure from production </w:t>
            </w:r>
            <w:r w:rsidRPr="00654FCD">
              <w:rPr>
                <w:rStyle w:val="BoldandItalics"/>
              </w:rPr>
              <w:t>system</w:t>
            </w:r>
          </w:p>
          <w:p w:rsidR="00000000" w:rsidRPr="00654FCD" w:rsidP="00654FCD">
            <w:pPr>
              <w:pStyle w:val="BodyText"/>
            </w:pPr>
            <w:r w:rsidRPr="00654FCD">
              <w:t>1.4 Map and document required data fields from the old system to the new or upgraded system</w:t>
            </w:r>
          </w:p>
          <w:p w:rsidR="00000000" w:rsidRPr="00654FCD" w:rsidP="00654FCD">
            <w:pPr>
              <w:pStyle w:val="BodyText"/>
            </w:pPr>
            <w:r w:rsidRPr="00654FCD">
              <w:t xml:space="preserve">1.5 Determine field validation </w:t>
            </w:r>
            <w:r w:rsidRPr="00654FCD">
              <w:rPr>
                <w:rStyle w:val="BoldandItalics"/>
              </w:rPr>
              <w:t xml:space="preserve">requirements </w:t>
            </w:r>
            <w:r w:rsidRPr="00654FCD">
              <w:t>from conversion plans, including data field legal ranges</w:t>
            </w:r>
          </w:p>
          <w:p w:rsidR="00000000" w:rsidRPr="00654FCD" w:rsidP="00654FCD">
            <w:pPr>
              <w:pStyle w:val="BodyText"/>
            </w:pPr>
            <w:r w:rsidRPr="00654FCD">
              <w:t>1.6 De</w:t>
            </w:r>
            <w:r w:rsidRPr="00654FCD">
              <w:t>termine actions to be taken with fields or records that are rejected by the conversion plan</w:t>
            </w:r>
          </w:p>
          <w:p w:rsidR="00000000" w:rsidRPr="00654FCD" w:rsidP="00654FCD">
            <w:pPr>
              <w:pStyle w:val="BodyText"/>
            </w:pPr>
            <w:r w:rsidRPr="00654FCD">
              <w:t xml:space="preserve">1.7 Consult </w:t>
            </w:r>
            <w:r w:rsidRPr="00654FCD">
              <w:rPr>
                <w:rStyle w:val="BoldandItalics"/>
              </w:rPr>
              <w:t xml:space="preserve">stakeholders </w:t>
            </w:r>
            <w:r w:rsidRPr="00654FCD">
              <w:t>on creation of conversion plan</w:t>
            </w:r>
          </w:p>
          <w:p w:rsidR="00000000" w:rsidRPr="00654FCD" w:rsidP="00654FCD">
            <w:pPr>
              <w:pStyle w:val="BodyText"/>
            </w:pPr>
            <w:r w:rsidRPr="00654FCD">
              <w:t xml:space="preserve">1.8 Design data conversion program modules from conversion </w:t>
            </w:r>
            <w:r w:rsidRPr="00654FCD">
              <w:rPr>
                <w:rStyle w:val="BoldandItalics"/>
              </w:rPr>
              <w:t>specifications</w:t>
            </w:r>
          </w:p>
          <w:p w:rsidR="00000000" w:rsidRPr="00654FCD" w:rsidP="00654FCD">
            <w:pPr>
              <w:pStyle w:val="BodyText"/>
            </w:pPr>
            <w:r w:rsidRPr="00654FCD">
              <w:t>1.9 Code and test data conversion program modules according to conversion specifications</w:t>
            </w:r>
          </w:p>
          <w:p w:rsidR="00000000" w:rsidP="00654FCD">
            <w:pPr>
              <w:pStyle w:val="BodyText"/>
              <w:rPr>
                <w:lang w:val="en-NZ"/>
              </w:rPr>
            </w:pPr>
            <w:r w:rsidRPr="00654FCD">
              <w:t>1.10 Confirm data conversion and test converted production data</w:t>
            </w:r>
          </w:p>
        </w:tc>
      </w:tr>
      <w:tr w:rsidTr="00654FCD">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t>2. Perform data conversion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2.1 Estimate and plan for conversion time</w:t>
            </w:r>
          </w:p>
          <w:p w:rsidR="00000000" w:rsidRPr="00654FCD" w:rsidP="00654FCD">
            <w:pPr>
              <w:pStyle w:val="BodyText"/>
            </w:pPr>
            <w:r w:rsidRPr="00654FCD">
              <w:t>2.2 Prepare production system for</w:t>
            </w:r>
            <w:r w:rsidRPr="00654FCD">
              <w:t xml:space="preserve"> data conversion and take off-line</w:t>
            </w:r>
          </w:p>
          <w:p w:rsidR="00000000" w:rsidRPr="00654FCD" w:rsidP="00654FCD">
            <w:pPr>
              <w:pStyle w:val="BodyText"/>
            </w:pPr>
            <w:r w:rsidRPr="00654FCD">
              <w:t>2.3 Undertake action to protect production data</w:t>
            </w:r>
          </w:p>
          <w:p w:rsidR="00000000" w:rsidRPr="00654FCD" w:rsidP="00654FCD">
            <w:pPr>
              <w:pStyle w:val="BodyText"/>
            </w:pPr>
            <w:r w:rsidRPr="00654FCD">
              <w:t xml:space="preserve">2.4 Take action to ensure minimal disruption to </w:t>
            </w:r>
            <w:r w:rsidRPr="00654FCD">
              <w:rPr>
                <w:rStyle w:val="BoldandItalics"/>
              </w:rPr>
              <w:t xml:space="preserve">client </w:t>
            </w:r>
            <w:r w:rsidRPr="00654FCD">
              <w:t>business requirements during the conversions process</w:t>
            </w:r>
          </w:p>
          <w:p w:rsidR="00000000" w:rsidRPr="00654FCD" w:rsidP="00654FCD">
            <w:pPr>
              <w:pStyle w:val="BodyText"/>
            </w:pPr>
            <w:r w:rsidRPr="00654FCD">
              <w:t xml:space="preserve">2.5 Document data rejected by conversion routines and the reason </w:t>
            </w:r>
            <w:r w:rsidRPr="00654FCD">
              <w:t>for rejection</w:t>
            </w:r>
          </w:p>
          <w:p w:rsidR="00000000" w:rsidRPr="00654FCD" w:rsidP="00654FCD">
            <w:pPr>
              <w:pStyle w:val="BodyText"/>
            </w:pPr>
            <w:r w:rsidRPr="00654FCD">
              <w:t>2.6 Execute conversion program modules</w:t>
            </w:r>
          </w:p>
          <w:p w:rsidR="00000000" w:rsidRPr="00654FCD" w:rsidP="00654FCD">
            <w:pPr>
              <w:pStyle w:val="BodyText"/>
            </w:pPr>
            <w:r w:rsidRPr="00654FCD">
              <w:t xml:space="preserve">2.7 Document results of the conversion process and report to </w:t>
            </w:r>
            <w:r w:rsidRPr="00654FCD">
              <w:rPr>
                <w:rStyle w:val="BoldandItalics"/>
              </w:rPr>
              <w:t>appropriate person</w:t>
            </w:r>
          </w:p>
        </w:tc>
      </w:tr>
    </w:tbl>
    <w:p w:rsidR="00000000" w:rsidRPr="00654FCD" w:rsidP="00654FCD">
      <w:pPr>
        <w:pStyle w:val="BodyText"/>
      </w:pPr>
    </w:p>
    <w:p w:rsidR="00000000" w:rsidRPr="00654FCD" w:rsidP="00654FCD">
      <w:pPr>
        <w:pStyle w:val="AllowPageBreak"/>
      </w:pPr>
    </w:p>
    <w:p w:rsidR="00000000" w:rsidRPr="00654FCD" w:rsidP="00654FCD">
      <w:pPr>
        <w:pStyle w:val="Heading1"/>
      </w:pPr>
      <w:bookmarkStart w:id="9" w:name="O_454668"/>
      <w:bookmarkEnd w:id="9"/>
      <w:r w:rsidRPr="00654FCD">
        <w:t>Required Skills and Knowledge</w:t>
      </w:r>
    </w:p>
    <w:p w:rsidR="00000000" w:rsidRPr="00654FCD" w:rsidP="00654FCD">
      <w:pPr>
        <w:pStyle w:val="BodyText"/>
      </w:pPr>
      <w:r w:rsidRPr="00654FCD">
        <w:rPr>
          <w:rStyle w:val="Emphasis"/>
        </w:rPr>
        <w:t>This section describes the skills and knowledge required for this unit.</w:t>
      </w:r>
    </w:p>
    <w:p w:rsidR="00000000" w:rsidRPr="00654FCD" w:rsidP="00654FCD">
      <w:pPr>
        <w:pStyle w:val="BodyText"/>
      </w:pPr>
    </w:p>
    <w:p w:rsidR="00000000" w:rsidRPr="00654FCD" w:rsidP="00654FCD">
      <w:pPr>
        <w:pStyle w:val="BodyText"/>
      </w:pPr>
      <w:r w:rsidRPr="00654FCD">
        <w:rPr>
          <w:rStyle w:val="SpecialBold"/>
        </w:rPr>
        <w:t>R</w:t>
      </w:r>
      <w:r w:rsidRPr="00654FCD">
        <w:rPr>
          <w:rStyle w:val="SpecialBold"/>
        </w:rPr>
        <w:t>equired skills</w:t>
      </w:r>
    </w:p>
    <w:p w:rsidR="00000000" w:rsidRPr="00654FCD" w:rsidP="00654FCD">
      <w:pPr>
        <w:pStyle w:val="BodyText"/>
      </w:pPr>
    </w:p>
    <w:p w:rsidR="00000000" w:rsidRPr="00654FCD" w:rsidP="00654FCD">
      <w:pPr>
        <w:pStyle w:val="ListBullet"/>
      </w:pPr>
      <w:r w:rsidRPr="00654FCD">
        <w:t>communication skills to liaise with stakeholders and clients</w:t>
      </w:r>
    </w:p>
    <w:p w:rsidR="00000000" w:rsidRPr="00654FCD" w:rsidP="00654FCD">
      <w:pPr>
        <w:pStyle w:val="ListBullet"/>
      </w:pPr>
      <w:r w:rsidRPr="00654FCD">
        <w:t>literacy skills to write technical documents</w:t>
      </w:r>
    </w:p>
    <w:p w:rsidR="00000000" w:rsidRPr="00654FCD" w:rsidP="00654FCD">
      <w:pPr>
        <w:pStyle w:val="ListBullet"/>
      </w:pPr>
      <w:r w:rsidRPr="00654FCD">
        <w:t xml:space="preserve">planning and organisational skills to ensure minimal disruption to client business requirements </w:t>
      </w:r>
    </w:p>
    <w:p w:rsidR="00000000" w:rsidRPr="00654FCD" w:rsidP="00654FCD">
      <w:pPr>
        <w:pStyle w:val="ListBullet"/>
      </w:pPr>
      <w:r w:rsidRPr="00654FCD">
        <w:t>problem-solving skills to develop strategic initiatives when performing data conversion</w:t>
      </w:r>
    </w:p>
    <w:p w:rsidR="00000000" w:rsidRPr="00654FCD" w:rsidP="00654FCD">
      <w:pPr>
        <w:pStyle w:val="ListBullet"/>
      </w:pPr>
      <w:r w:rsidRPr="00654FCD">
        <w:t>technical skills to:</w:t>
      </w:r>
    </w:p>
    <w:p w:rsidR="00000000" w:rsidRPr="00654FCD" w:rsidP="00654FCD">
      <w:pPr>
        <w:pStyle w:val="ListBullet2"/>
      </w:pPr>
      <w:r w:rsidRPr="00654FCD">
        <w:t>back up data</w:t>
      </w:r>
    </w:p>
    <w:p w:rsidR="00000000" w:rsidRPr="00654FCD" w:rsidP="00654FCD">
      <w:pPr>
        <w:pStyle w:val="ListBullet2"/>
      </w:pPr>
      <w:r w:rsidRPr="00654FCD">
        <w:t>code data conversion modules.</w:t>
      </w:r>
    </w:p>
    <w:p w:rsidR="00000000" w:rsidRPr="00654FCD" w:rsidP="00654FCD">
      <w:pPr>
        <w:pStyle w:val="BodyText"/>
      </w:pPr>
    </w:p>
    <w:p w:rsidR="00000000" w:rsidRPr="00654FCD" w:rsidP="00654FCD">
      <w:pPr>
        <w:pStyle w:val="BodyText"/>
      </w:pPr>
      <w:r w:rsidRPr="00654FCD">
        <w:rPr>
          <w:rStyle w:val="SpecialBold"/>
        </w:rPr>
        <w:t>Required knowledge</w:t>
      </w:r>
    </w:p>
    <w:p w:rsidR="00000000" w:rsidRPr="00654FCD" w:rsidP="00654FCD">
      <w:pPr>
        <w:pStyle w:val="BodyText"/>
      </w:pPr>
    </w:p>
    <w:p w:rsidR="00000000" w:rsidRPr="00654FCD" w:rsidP="00654FCD">
      <w:pPr>
        <w:pStyle w:val="ListBullet"/>
      </w:pPr>
      <w:r w:rsidRPr="00654FCD">
        <w:t>current and emerging industry knowledge of:</w:t>
      </w:r>
    </w:p>
    <w:p w:rsidR="00000000" w:rsidRPr="00654FCD" w:rsidP="00654FCD">
      <w:pPr>
        <w:pStyle w:val="ListBullet2"/>
      </w:pPr>
      <w:r w:rsidRPr="00654FCD">
        <w:t>hardware and software products, incl</w:t>
      </w:r>
      <w:r w:rsidRPr="00654FCD">
        <w:t>uding their general features and capabilities</w:t>
      </w:r>
    </w:p>
    <w:p w:rsidR="00000000" w:rsidRPr="00654FCD" w:rsidP="00654FCD">
      <w:pPr>
        <w:pStyle w:val="ListBullet2"/>
      </w:pPr>
      <w:r w:rsidRPr="00654FCD">
        <w:t>data conversion tools and data modelling methodologies</w:t>
      </w:r>
    </w:p>
    <w:p w:rsidR="00000000" w:rsidRPr="00654FCD" w:rsidP="00654FCD">
      <w:pPr>
        <w:pStyle w:val="ListBullet"/>
      </w:pPr>
      <w:r w:rsidRPr="00654FCD">
        <w:t>overview knowledge of:</w:t>
      </w:r>
    </w:p>
    <w:p w:rsidR="00000000" w:rsidRPr="00654FCD" w:rsidP="00654FCD">
      <w:pPr>
        <w:pStyle w:val="ListBullet2"/>
      </w:pPr>
      <w:r w:rsidRPr="00654FCD">
        <w:t>conversion from legacy systems</w:t>
      </w:r>
    </w:p>
    <w:p w:rsidR="00000000" w:rsidRPr="00654FCD" w:rsidP="00654FCD">
      <w:pPr>
        <w:pStyle w:val="ListBullet2"/>
      </w:pPr>
      <w:r w:rsidRPr="00654FCD">
        <w:t>industry-accepted database management system (DBMS) modelling.</w:t>
      </w:r>
    </w:p>
    <w:p w:rsidR="00000000" w:rsidRPr="00654FCD" w:rsidP="00654FCD">
      <w:pPr>
        <w:pStyle w:val="AllowPageBreak"/>
      </w:pPr>
    </w:p>
    <w:p w:rsidR="00000000" w:rsidRPr="00654FCD" w:rsidP="00654FCD">
      <w:pPr>
        <w:pStyle w:val="Heading1"/>
      </w:pPr>
      <w:bookmarkStart w:id="10" w:name="O_454669"/>
      <w:bookmarkEnd w:id="10"/>
      <w:r w:rsidRPr="00654FCD">
        <w:t>Evidence Guide</w:t>
      </w:r>
    </w:p>
    <w:p w:rsidR="00000000" w:rsidRPr="00654FCD" w:rsidP="00654FCD">
      <w:pPr>
        <w:pStyle w:val="BodyText"/>
      </w:pPr>
      <w:r w:rsidRPr="00654FC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54FCD" w:rsidP="00654FCD">
      <w:pPr>
        <w:pStyle w:val="BodyText"/>
      </w:pPr>
    </w:p>
    <w:tbl>
      <w:tblPr>
        <w:tblW w:w="0" w:type="auto"/>
        <w:tblLayout w:type="fixed"/>
        <w:tblCellMar>
          <w:left w:w="62" w:type="dxa"/>
          <w:right w:w="62" w:type="dxa"/>
        </w:tblCellMar>
        <w:tblLook w:val="0000"/>
      </w:tblPr>
      <w:tblGrid>
        <w:gridCol w:w="2586"/>
        <w:gridCol w:w="6504"/>
      </w:tblGrid>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Overview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Evidence of the ability to:</w:t>
            </w:r>
          </w:p>
          <w:p w:rsidR="00000000" w:rsidRPr="00654FCD" w:rsidP="00654FCD">
            <w:pPr>
              <w:pStyle w:val="ListBullet"/>
            </w:pPr>
            <w:r w:rsidRPr="00654FCD">
              <w:t>define inherent data requirements of both old and upgraded or new systems</w:t>
            </w:r>
          </w:p>
          <w:p w:rsidR="00000000" w:rsidRPr="00654FCD" w:rsidP="00654FCD">
            <w:pPr>
              <w:pStyle w:val="ListBullet"/>
            </w:pPr>
            <w:r w:rsidRPr="00654FCD">
              <w:t>remodel data to achieve successful conversion</w:t>
            </w:r>
          </w:p>
          <w:p w:rsidR="00000000" w:rsidRPr="00654FCD" w:rsidP="00654FCD">
            <w:pPr>
              <w:pStyle w:val="ListBullet"/>
            </w:pPr>
            <w:r w:rsidRPr="00654FCD">
              <w:t>back up data p</w:t>
            </w:r>
            <w:r w:rsidRPr="00654FCD">
              <w:t>rior to conversion</w:t>
            </w:r>
          </w:p>
          <w:p w:rsidR="00000000" w:rsidP="00654FCD">
            <w:pPr>
              <w:pStyle w:val="ListBullet"/>
              <w:rPr>
                <w:lang w:val="en-NZ"/>
              </w:rPr>
            </w:pPr>
            <w:r w:rsidRPr="00654FCD">
              <w:t>code conversion programs.</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Assessment must ensure access to:</w:t>
            </w:r>
          </w:p>
          <w:p w:rsidR="00000000" w:rsidRPr="00654FCD" w:rsidP="00654FCD">
            <w:pPr>
              <w:pStyle w:val="ListBullet"/>
            </w:pPr>
            <w:r w:rsidRPr="00654FCD">
              <w:t>analysis of the source data</w:t>
            </w:r>
          </w:p>
          <w:p w:rsidR="00000000" w:rsidRPr="00654FCD" w:rsidP="00654FCD">
            <w:pPr>
              <w:pStyle w:val="ListBullet"/>
            </w:pPr>
            <w:r w:rsidRPr="00654FCD">
              <w:t>business quality assurance rules associated with data</w:t>
            </w:r>
          </w:p>
          <w:p w:rsidR="00000000" w:rsidRPr="00654FCD" w:rsidP="00654FCD">
            <w:pPr>
              <w:pStyle w:val="ListBullet"/>
            </w:pPr>
            <w:r w:rsidRPr="00654FCD">
              <w:t>data mappings</w:t>
            </w:r>
          </w:p>
          <w:p w:rsidR="00000000" w:rsidRPr="00654FCD" w:rsidP="00654FCD">
            <w:pPr>
              <w:pStyle w:val="ListBullet"/>
            </w:pPr>
            <w:r w:rsidRPr="00654FCD">
              <w:t>logic to convert the data</w:t>
            </w:r>
          </w:p>
          <w:p w:rsidR="00000000" w:rsidRPr="00654FCD" w:rsidP="00654FCD">
            <w:pPr>
              <w:pStyle w:val="ListBullet"/>
            </w:pPr>
            <w:r w:rsidRPr="00654FCD">
              <w:t>plan</w:t>
            </w:r>
            <w:r w:rsidRPr="00654FCD">
              <w:t xml:space="preserve"> of the conversion routines</w:t>
            </w:r>
          </w:p>
          <w:p w:rsidR="00000000" w:rsidRPr="00654FCD" w:rsidP="00654FCD">
            <w:pPr>
              <w:pStyle w:val="ListBullet"/>
            </w:pPr>
            <w:r w:rsidRPr="00654FCD">
              <w:t>software development environment</w:t>
            </w:r>
          </w:p>
          <w:p w:rsidR="00000000" w:rsidRPr="00654FCD" w:rsidP="00654FCD">
            <w:pPr>
              <w:pStyle w:val="ListBullet"/>
            </w:pPr>
            <w:r w:rsidRPr="00654FCD">
              <w:t>technical requirements</w:t>
            </w:r>
          </w:p>
          <w:p w:rsidR="00000000" w:rsidRPr="00654FCD" w:rsidP="00654FCD">
            <w:pPr>
              <w:pStyle w:val="ListBullet"/>
            </w:pPr>
            <w:r w:rsidRPr="00654FCD">
              <w:t>data conversion plan</w:t>
            </w:r>
          </w:p>
          <w:p w:rsidR="00000000" w:rsidRPr="00654FCD" w:rsidP="00654FCD">
            <w:pPr>
              <w:pStyle w:val="ListBullet"/>
            </w:pPr>
            <w:r w:rsidRPr="00654FCD">
              <w:t>appropriate learning and assessment support when required</w:t>
            </w:r>
          </w:p>
          <w:p w:rsidR="00000000" w:rsidP="00654FCD">
            <w:pPr>
              <w:pStyle w:val="ListBullet"/>
              <w:rPr>
                <w:lang w:val="en-NZ"/>
              </w:rPr>
            </w:pPr>
            <w:r w:rsidRPr="00654FCD">
              <w:t>modified equipment for people with special needs.</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A range of assessment methods should be used to assess practical skills and knowledge. The following examples are appropriate for this unit:</w:t>
            </w:r>
          </w:p>
          <w:p w:rsidR="00000000" w:rsidRPr="00654FCD" w:rsidP="00654FCD">
            <w:pPr>
              <w:pStyle w:val="ListBullet"/>
            </w:pPr>
            <w:r w:rsidRPr="00654FCD">
              <w:t>verbal or written questioning to assess candidate’s knowledge of data conversion tools and data modelling methodol</w:t>
            </w:r>
            <w:r w:rsidRPr="00654FCD">
              <w:t>ogies</w:t>
            </w:r>
          </w:p>
          <w:p w:rsidR="00000000" w:rsidRPr="00654FCD" w:rsidP="00654FCD">
            <w:pPr>
              <w:pStyle w:val="ListBullet"/>
            </w:pPr>
            <w:r w:rsidRPr="00654FCD">
              <w:t>evaluation of candidate’s data conversion modules</w:t>
            </w:r>
          </w:p>
          <w:p w:rsidR="00000000" w:rsidP="00654FCD">
            <w:pPr>
              <w:pStyle w:val="ListBullet"/>
              <w:rPr>
                <w:lang w:val="en-NZ"/>
              </w:rPr>
            </w:pPr>
            <w:r w:rsidRPr="00654FCD">
              <w:t>review of candidate’s documented conversion results.</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BodyText"/>
            </w:pPr>
            <w:r w:rsidRPr="00654FCD">
              <w:t>Holistic assessment with other units relevant to the industry sector, workplace and job role is recommended, w</w:t>
            </w:r>
            <w:r w:rsidRPr="00654FCD">
              <w:t>here appropriate.</w:t>
            </w:r>
          </w:p>
          <w:p w:rsidR="00000000" w:rsidRPr="00654FCD" w:rsidP="00654FCD">
            <w:pPr>
              <w:pStyle w:val="BodyText"/>
            </w:pPr>
            <w:r w:rsidRPr="00654FCD">
              <w:t>Assessment processes and techniques must be culturally appropriate, and suitable to the communication skill level, language, literacy and numeracy capacity of the candidate and the work being performed.</w:t>
            </w:r>
          </w:p>
          <w:p w:rsidR="00000000" w:rsidRPr="00654FCD" w:rsidP="00654FCD">
            <w:pPr>
              <w:pStyle w:val="BodyText"/>
            </w:pPr>
            <w:r w:rsidRPr="00654FCD">
              <w:t xml:space="preserve">Indigenous people and other people </w:t>
            </w:r>
            <w:r w:rsidRPr="00654FCD">
              <w:t>from a non-English speaking background may need additional support.</w:t>
            </w:r>
          </w:p>
          <w:p w:rsidR="00000000" w:rsidRPr="00654FCD" w:rsidP="00654FCD">
            <w:pPr>
              <w:pStyle w:val="BodyText"/>
            </w:pPr>
            <w:r w:rsidRPr="00654FCD">
              <w:t>In cases where practical assessment is used it should be combined with targeted questioning to assess required knowledge.</w:t>
            </w:r>
          </w:p>
        </w:tc>
      </w:tr>
    </w:tbl>
    <w:p w:rsidR="00000000" w:rsidRPr="00654FCD" w:rsidP="00654FCD">
      <w:pPr>
        <w:pStyle w:val="BodyText"/>
      </w:pPr>
    </w:p>
    <w:p w:rsidR="00000000" w:rsidRPr="00654FCD" w:rsidP="00654FCD">
      <w:pPr>
        <w:pStyle w:val="AllowPageBreak"/>
      </w:pPr>
    </w:p>
    <w:p w:rsidR="00000000" w:rsidRPr="00654FCD" w:rsidP="00654FCD">
      <w:pPr>
        <w:pStyle w:val="Heading1"/>
      </w:pPr>
      <w:bookmarkStart w:id="11" w:name="O_454670"/>
      <w:bookmarkEnd w:id="11"/>
      <w:r w:rsidRPr="00654FCD">
        <w:t>Range Statement</w:t>
      </w:r>
    </w:p>
    <w:p w:rsidR="00000000" w:rsidRPr="00654FCD" w:rsidP="00654FCD">
      <w:pPr>
        <w:pStyle w:val="BodyText"/>
      </w:pPr>
      <w:r w:rsidRPr="00654FC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54FCD">
        <w:rPr>
          <w:rStyle w:val="Emphasis"/>
        </w:rPr>
        <w:t>ditions that may be present with training and assessment (depending on the work situation, needs of the candidate, accessibility of the item, and local industry and regional contexts) may also be included.</w:t>
      </w:r>
    </w:p>
    <w:p w:rsidR="00000000" w:rsidRPr="00654FCD" w:rsidP="00654FCD">
      <w:pPr>
        <w:pStyle w:val="BodyText"/>
      </w:pPr>
    </w:p>
    <w:tbl>
      <w:tblPr>
        <w:tblW w:w="0" w:type="auto"/>
        <w:tblLayout w:type="fixed"/>
        <w:tblCellMar>
          <w:left w:w="62" w:type="dxa"/>
          <w:right w:w="62" w:type="dxa"/>
        </w:tblCellMar>
        <w:tblLook w:val="0000"/>
      </w:tblPr>
      <w:tblGrid>
        <w:gridCol w:w="2586"/>
        <w:gridCol w:w="6414"/>
      </w:tblGrid>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BoldandItalics"/>
              </w:rPr>
              <w:t xml:space="preserve">System </w:t>
            </w:r>
            <w:r w:rsidRPr="00654F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ListBullet"/>
            </w:pPr>
            <w:r w:rsidRPr="00654FCD">
              <w:t>application service provider (ASP)</w:t>
            </w:r>
          </w:p>
          <w:p w:rsidR="00000000" w:rsidRPr="00654FCD" w:rsidP="00654FCD">
            <w:pPr>
              <w:pStyle w:val="ListBullet"/>
            </w:pPr>
            <w:r w:rsidRPr="00654FCD">
              <w:t>applications</w:t>
            </w:r>
          </w:p>
          <w:p w:rsidR="00000000" w:rsidRPr="00654FCD" w:rsidP="00654FCD">
            <w:pPr>
              <w:pStyle w:val="ListBullet"/>
            </w:pPr>
            <w:r w:rsidRPr="00654FCD">
              <w:t>databases</w:t>
            </w:r>
          </w:p>
          <w:p w:rsidR="00000000" w:rsidRPr="00654FCD" w:rsidP="00654FCD">
            <w:pPr>
              <w:pStyle w:val="ListBullet"/>
            </w:pPr>
            <w:r w:rsidRPr="00654FCD">
              <w:t>gateways</w:t>
            </w:r>
          </w:p>
          <w:p w:rsidR="00000000" w:rsidRPr="00654FCD" w:rsidP="00654FCD">
            <w:pPr>
              <w:pStyle w:val="ListBullet"/>
            </w:pPr>
            <w:r w:rsidRPr="00654FCD">
              <w:t>internet service provider (ISP)</w:t>
            </w:r>
          </w:p>
          <w:p w:rsidR="00000000" w:rsidRPr="00654FCD" w:rsidP="00654FCD">
            <w:pPr>
              <w:pStyle w:val="ListBullet"/>
            </w:pPr>
            <w:r w:rsidRPr="00654FCD">
              <w:t>operating systems</w:t>
            </w:r>
          </w:p>
          <w:p w:rsidR="00000000" w:rsidP="00654FCD">
            <w:pPr>
              <w:pStyle w:val="ListBullet"/>
              <w:rPr>
                <w:lang w:val="en-NZ"/>
              </w:rPr>
            </w:pPr>
            <w:r w:rsidRPr="00654FCD">
              <w:t>servers.</w:t>
            </w:r>
          </w:p>
        </w:tc>
      </w:tr>
      <w:tr w:rsidTr="00654FCD">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BoldandItalics"/>
              </w:rPr>
              <w:t xml:space="preserve">Requirements </w:t>
            </w:r>
            <w:r w:rsidRPr="00654FCD">
              <w:t>may relate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ListBullet"/>
            </w:pPr>
            <w:r w:rsidRPr="00654FCD">
              <w:t>application</w:t>
            </w:r>
          </w:p>
          <w:p w:rsidR="00000000" w:rsidRPr="00654FCD" w:rsidP="00654FCD">
            <w:pPr>
              <w:pStyle w:val="ListBullet"/>
            </w:pPr>
            <w:r w:rsidRPr="00654FCD">
              <w:t>business</w:t>
            </w:r>
          </w:p>
          <w:p w:rsidR="00000000" w:rsidRPr="00654FCD" w:rsidP="00654FCD">
            <w:pPr>
              <w:pStyle w:val="ListBullet"/>
            </w:pPr>
            <w:r w:rsidRPr="00654FCD">
              <w:t>database</w:t>
            </w:r>
          </w:p>
          <w:p w:rsidR="00000000" w:rsidRPr="00654FCD" w:rsidP="00654FCD">
            <w:pPr>
              <w:pStyle w:val="ListBullet"/>
            </w:pPr>
            <w:r w:rsidRPr="00654FCD">
              <w:t>network</w:t>
            </w:r>
          </w:p>
          <w:p w:rsidR="00000000" w:rsidRPr="00654FCD" w:rsidP="00654FCD">
            <w:pPr>
              <w:pStyle w:val="ListBullet"/>
            </w:pPr>
            <w:r w:rsidRPr="00654FCD">
              <w:t>people in the organisation</w:t>
            </w:r>
          </w:p>
          <w:p w:rsidR="00000000" w:rsidRPr="00654FCD" w:rsidP="00654FCD">
            <w:pPr>
              <w:pStyle w:val="ListBullet"/>
            </w:pPr>
            <w:r w:rsidRPr="00654FCD">
              <w:t>platform</w:t>
            </w:r>
          </w:p>
          <w:p w:rsidR="00000000" w:rsidP="00654FCD">
            <w:pPr>
              <w:pStyle w:val="ListBullet"/>
              <w:rPr>
                <w:lang w:val="en-NZ"/>
              </w:rPr>
            </w:pPr>
            <w:r w:rsidRPr="00654FCD">
              <w:t>system.</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BoldandItalics"/>
              </w:rPr>
              <w:t xml:space="preserve">Stakeholders </w:t>
            </w:r>
            <w:r w:rsidRPr="00654F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ListBullet"/>
            </w:pPr>
            <w:r w:rsidRPr="00654FCD">
              <w:t>development team</w:t>
            </w:r>
          </w:p>
          <w:p w:rsidR="00000000" w:rsidRPr="00654FCD" w:rsidP="00654FCD">
            <w:pPr>
              <w:pStyle w:val="ListBullet"/>
            </w:pPr>
            <w:r w:rsidRPr="00654FCD">
              <w:t>project team</w:t>
            </w:r>
          </w:p>
          <w:p w:rsidR="00000000" w:rsidRPr="00654FCD" w:rsidP="00654FCD">
            <w:pPr>
              <w:pStyle w:val="ListBullet"/>
            </w:pPr>
            <w:r w:rsidRPr="00654FCD">
              <w:t>sponsor</w:t>
            </w:r>
          </w:p>
          <w:p w:rsidR="00000000" w:rsidP="00654FCD">
            <w:pPr>
              <w:pStyle w:val="ListBullet"/>
              <w:rPr>
                <w:lang w:val="en-NZ"/>
              </w:rPr>
            </w:pPr>
            <w:r w:rsidRPr="00654FCD">
              <w:t>user.</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BoldandItalics"/>
              </w:rPr>
              <w:t xml:space="preserve">Specifications </w:t>
            </w:r>
            <w:r w:rsidRPr="00654F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ListBullet"/>
            </w:pPr>
            <w:r w:rsidRPr="00654FCD">
              <w:t>current system functionality</w:t>
            </w:r>
          </w:p>
          <w:p w:rsidR="00000000" w:rsidRPr="00654FCD" w:rsidP="00654FCD">
            <w:pPr>
              <w:pStyle w:val="ListBullet"/>
            </w:pPr>
            <w:r w:rsidRPr="00654FCD">
              <w:t>technical requirements</w:t>
            </w:r>
          </w:p>
          <w:p w:rsidR="00000000" w:rsidP="00654FCD">
            <w:pPr>
              <w:pStyle w:val="ListBullet"/>
              <w:rPr>
                <w:lang w:val="en-NZ"/>
              </w:rPr>
            </w:pPr>
            <w:r w:rsidRPr="00654FCD">
              <w:t>user problem statement.</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BoldandItalics"/>
              </w:rPr>
              <w:t xml:space="preserve">Client </w:t>
            </w:r>
            <w:r w:rsidRPr="00654F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ListBullet"/>
            </w:pPr>
            <w:r w:rsidRPr="00654FCD">
              <w:t>external organisations</w:t>
            </w:r>
          </w:p>
          <w:p w:rsidR="00000000" w:rsidRPr="00654FCD" w:rsidP="00654FCD">
            <w:pPr>
              <w:pStyle w:val="ListBullet"/>
            </w:pPr>
            <w:r w:rsidRPr="00654FCD">
              <w:t>individuals</w:t>
            </w:r>
          </w:p>
          <w:p w:rsidR="00000000" w:rsidRPr="00654FCD" w:rsidP="00654FCD">
            <w:pPr>
              <w:pStyle w:val="ListBullet"/>
            </w:pPr>
            <w:r w:rsidRPr="00654FCD">
              <w:t>internal departments</w:t>
            </w:r>
          </w:p>
          <w:p w:rsidR="00000000" w:rsidP="00654FCD">
            <w:pPr>
              <w:pStyle w:val="ListBullet"/>
              <w:rPr>
                <w:lang w:val="en-NZ"/>
              </w:rPr>
            </w:pPr>
            <w:r w:rsidRPr="00654FCD">
              <w:t>internal employees.</w:t>
            </w:r>
          </w:p>
        </w:tc>
      </w:tr>
      <w:tr w:rsidTr="00654FCD">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4FCD">
            <w:pPr>
              <w:pStyle w:val="BodyText"/>
              <w:rPr>
                <w:lang w:val="en-NZ"/>
              </w:rPr>
            </w:pPr>
            <w:r w:rsidRPr="00654FCD">
              <w:rPr>
                <w:rStyle w:val="BoldandItalics"/>
              </w:rPr>
              <w:t xml:space="preserve">Appropriate person </w:t>
            </w:r>
            <w:r w:rsidRPr="00654FCD">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4FCD" w:rsidP="00654FCD">
            <w:pPr>
              <w:pStyle w:val="ListBullet"/>
            </w:pPr>
            <w:r w:rsidRPr="00654FCD">
              <w:t>authorised business representative</w:t>
            </w:r>
          </w:p>
          <w:p w:rsidR="00000000" w:rsidRPr="00654FCD" w:rsidP="00654FCD">
            <w:pPr>
              <w:pStyle w:val="ListBullet"/>
            </w:pPr>
            <w:r w:rsidRPr="00654FCD">
              <w:t>client</w:t>
            </w:r>
          </w:p>
          <w:p w:rsidR="00000000" w:rsidRPr="00654FCD" w:rsidP="00654FCD">
            <w:pPr>
              <w:pStyle w:val="ListBullet"/>
            </w:pPr>
            <w:r w:rsidRPr="00654FCD">
              <w:t>supervisor.</w:t>
            </w:r>
          </w:p>
        </w:tc>
      </w:tr>
    </w:tbl>
    <w:p w:rsidR="00000000" w:rsidRPr="00654FCD" w:rsidP="00654FCD">
      <w:pPr>
        <w:pStyle w:val="BodyText"/>
      </w:pPr>
    </w:p>
    <w:p w:rsidR="00000000" w:rsidRPr="00654FCD" w:rsidP="00654FCD">
      <w:pPr>
        <w:pStyle w:val="AllowPageBreak"/>
      </w:pPr>
    </w:p>
    <w:p w:rsidR="00000000" w:rsidRPr="00654FCD" w:rsidP="00654FCD">
      <w:pPr>
        <w:pStyle w:val="Heading1"/>
      </w:pPr>
      <w:bookmarkStart w:id="12" w:name="O_454671"/>
      <w:bookmarkEnd w:id="12"/>
      <w:r w:rsidRPr="00654FCD">
        <w:t>Unit Sector(s)</w:t>
      </w:r>
    </w:p>
    <w:p w:rsidR="00000000" w:rsidRPr="00654FCD" w:rsidP="00654FCD">
      <w:pPr>
        <w:pStyle w:val="BodyText"/>
      </w:pPr>
      <w:r w:rsidRPr="00654FCD">
        <w:t>Programming and software development</w:t>
      </w:r>
    </w:p>
    <w:p w:rsidR="00000000" w:rsidRPr="00654FCD" w:rsidP="00654FCD"/>
    <w:sectPr w:rsidSect="00654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B9A" w:rsidP="00493B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9A" w:rsidP="00654F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93B9A" w:rsidP="00654F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3B9A" w:rsidP="00654F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CD" w:rsidRPr="00493B9A" w:rsidP="00493B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B9A" w:rsidP="00654FCD">
    <w:pPr>
      <w:pStyle w:val="Header"/>
      <w:framePr w:wrap="around"/>
    </w:pPr>
    <w:r>
      <w:fldChar w:fldCharType="begin"/>
    </w:r>
    <w:r>
      <w:instrText xml:space="preserve"> TITLE   \* MERGEFORMAT </w:instrText>
    </w:r>
    <w:r>
      <w:fldChar w:fldCharType="separate"/>
    </w:r>
    <w:r>
      <w:t>ICAPRG528A Perform IT data conversion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93B9A" w:rsidP="00654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87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F6D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6A02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FCD"/>
    <w:pPr>
      <w:spacing w:before="360" w:after="60"/>
      <w:outlineLvl w:val="0"/>
    </w:pPr>
    <w:rPr>
      <w:sz w:val="32"/>
    </w:rPr>
  </w:style>
  <w:style w:type="paragraph" w:styleId="Heading2">
    <w:name w:val="heading 2"/>
    <w:basedOn w:val="HeadingBase"/>
    <w:next w:val="BodyText"/>
    <w:link w:val="Heading2Char"/>
    <w:qFormat/>
    <w:rsid w:val="00654FCD"/>
    <w:pPr>
      <w:keepLines/>
      <w:spacing w:before="240" w:after="120"/>
      <w:outlineLvl w:val="1"/>
    </w:pPr>
    <w:rPr>
      <w:sz w:val="28"/>
      <w:szCs w:val="40"/>
    </w:rPr>
  </w:style>
  <w:style w:type="paragraph" w:styleId="Heading3">
    <w:name w:val="heading 3"/>
    <w:basedOn w:val="HeadingBase"/>
    <w:next w:val="BodyText"/>
    <w:link w:val="Heading3Char"/>
    <w:qFormat/>
    <w:rsid w:val="00654FCD"/>
    <w:pPr>
      <w:spacing w:before="180" w:after="120"/>
      <w:outlineLvl w:val="2"/>
    </w:pPr>
    <w:rPr>
      <w:spacing w:val="-10"/>
      <w:kern w:val="32"/>
    </w:rPr>
  </w:style>
  <w:style w:type="paragraph" w:styleId="Heading4">
    <w:name w:val="heading 4"/>
    <w:basedOn w:val="HeadingBase"/>
    <w:next w:val="BodyText"/>
    <w:link w:val="Heading4Char"/>
    <w:qFormat/>
    <w:rsid w:val="00654FCD"/>
    <w:pPr>
      <w:spacing w:before="160" w:after="120"/>
      <w:outlineLvl w:val="3"/>
    </w:pPr>
    <w:rPr>
      <w:sz w:val="22"/>
    </w:rPr>
  </w:style>
  <w:style w:type="paragraph" w:styleId="Heading5">
    <w:name w:val="heading 5"/>
    <w:basedOn w:val="HeadingBase"/>
    <w:next w:val="Normal"/>
    <w:link w:val="Heading5Char"/>
    <w:qFormat/>
    <w:rsid w:val="00654FCD"/>
    <w:pPr>
      <w:spacing w:before="80"/>
      <w:outlineLvl w:val="4"/>
    </w:pPr>
    <w:rPr>
      <w:color w:val="918585"/>
      <w:sz w:val="20"/>
    </w:rPr>
  </w:style>
  <w:style w:type="paragraph" w:styleId="Heading6">
    <w:name w:val="heading 6"/>
    <w:basedOn w:val="HeadingBase"/>
    <w:next w:val="Normal"/>
    <w:link w:val="Heading6Char"/>
    <w:qFormat/>
    <w:rsid w:val="00654FCD"/>
    <w:pPr>
      <w:spacing w:before="60"/>
      <w:outlineLvl w:val="5"/>
    </w:pPr>
    <w:rPr>
      <w:color w:val="918585"/>
      <w:sz w:val="20"/>
    </w:rPr>
  </w:style>
  <w:style w:type="paragraph" w:styleId="Heading7">
    <w:name w:val="heading 7"/>
    <w:basedOn w:val="Normal"/>
    <w:next w:val="Normal"/>
    <w:link w:val="Heading7Char"/>
    <w:qFormat/>
    <w:rsid w:val="00654FCD"/>
    <w:pPr>
      <w:ind w:left="720"/>
      <w:outlineLvl w:val="6"/>
    </w:pPr>
    <w:rPr>
      <w:i/>
    </w:rPr>
  </w:style>
  <w:style w:type="paragraph" w:styleId="Heading8">
    <w:name w:val="heading 8"/>
    <w:basedOn w:val="Normal"/>
    <w:next w:val="Normal"/>
    <w:link w:val="Heading8Char"/>
    <w:qFormat/>
    <w:rsid w:val="00654FCD"/>
    <w:pPr>
      <w:ind w:left="720"/>
      <w:outlineLvl w:val="7"/>
    </w:pPr>
    <w:rPr>
      <w:i/>
    </w:rPr>
  </w:style>
  <w:style w:type="paragraph" w:styleId="Heading9">
    <w:name w:val="heading 9"/>
    <w:basedOn w:val="Normal"/>
    <w:next w:val="Normal"/>
    <w:link w:val="Heading9Char"/>
    <w:qFormat/>
    <w:rsid w:val="00654FCD"/>
    <w:pPr>
      <w:ind w:left="720"/>
      <w:outlineLvl w:val="8"/>
    </w:pPr>
    <w:rPr>
      <w:i/>
    </w:rPr>
  </w:style>
  <w:style w:type="character" w:default="1" w:styleId="DefaultParagraphFont">
    <w:name w:val="Default Paragraph Font"/>
    <w:uiPriority w:val="1"/>
    <w:unhideWhenUsed/>
    <w:rsid w:val="00654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FCD"/>
  </w:style>
  <w:style w:type="character" w:customStyle="1" w:styleId="Heading1Char">
    <w:name w:val="Heading 1 Char"/>
    <w:basedOn w:val="DefaultParagraphFont"/>
    <w:link w:val="Heading1"/>
    <w:rsid w:val="00654FCD"/>
    <w:rPr>
      <w:rFonts w:ascii="Times New Roman" w:eastAsia="Times New Roman" w:hAnsi="Times New Roman" w:cs="Times New Roman"/>
      <w:b/>
      <w:sz w:val="32"/>
      <w:szCs w:val="20"/>
      <w:lang w:eastAsia="en-US"/>
    </w:rPr>
  </w:style>
  <w:style w:type="paragraph" w:styleId="BodyText">
    <w:name w:val="Body Text"/>
    <w:basedOn w:val="Normal"/>
    <w:link w:val="BodyTextChar"/>
    <w:rsid w:val="00654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FCD"/>
    <w:rPr>
      <w:rFonts w:ascii="Times New Roman" w:eastAsia="Times New Roman" w:hAnsi="Times New Roman" w:cs="Times New Roman"/>
      <w:sz w:val="24"/>
      <w:lang w:eastAsia="en-US"/>
    </w:rPr>
  </w:style>
  <w:style w:type="paragraph" w:styleId="Footer">
    <w:name w:val="footer"/>
    <w:basedOn w:val="Normal"/>
    <w:link w:val="FooterChar"/>
    <w:rsid w:val="00654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FCD"/>
    <w:rPr>
      <w:rFonts w:ascii="Times New Roman" w:eastAsia="Times New Roman" w:hAnsi="Times New Roman" w:cs="Times New Roman"/>
      <w:sz w:val="16"/>
      <w:lang w:eastAsia="en-US"/>
    </w:rPr>
  </w:style>
  <w:style w:type="paragraph" w:styleId="ListBullet">
    <w:name w:val="List Bullet"/>
    <w:basedOn w:val="List"/>
    <w:rsid w:val="00654FCD"/>
    <w:pPr>
      <w:numPr>
        <w:numId w:val="13"/>
      </w:numPr>
      <w:tabs>
        <w:tab w:val="clear" w:pos="340"/>
      </w:tabs>
      <w:spacing w:before="40" w:after="40"/>
    </w:pPr>
  </w:style>
  <w:style w:type="character" w:customStyle="1" w:styleId="SpecialBold">
    <w:name w:val="Special Bold"/>
    <w:basedOn w:val="DefaultParagraphFont"/>
    <w:rsid w:val="00654FCD"/>
    <w:rPr>
      <w:b/>
      <w:spacing w:val="0"/>
    </w:rPr>
  </w:style>
  <w:style w:type="paragraph" w:styleId="ListBullet2">
    <w:name w:val="List Bullet 2"/>
    <w:basedOn w:val="List2"/>
    <w:rsid w:val="00654FCD"/>
    <w:pPr>
      <w:numPr>
        <w:numId w:val="14"/>
      </w:numPr>
      <w:tabs>
        <w:tab w:val="clear" w:pos="680"/>
      </w:tabs>
    </w:pPr>
  </w:style>
  <w:style w:type="character" w:styleId="Emphasis">
    <w:name w:val="Emphasis"/>
    <w:basedOn w:val="DefaultParagraphFont"/>
    <w:qFormat/>
    <w:rsid w:val="00654FCD"/>
    <w:rPr>
      <w:i/>
    </w:rPr>
  </w:style>
  <w:style w:type="paragraph" w:customStyle="1" w:styleId="SuperHeading">
    <w:name w:val="SuperHeading"/>
    <w:basedOn w:val="Normal"/>
    <w:rsid w:val="00654FCD"/>
    <w:pPr>
      <w:spacing w:before="240" w:after="120"/>
      <w:outlineLvl w:val="0"/>
    </w:pPr>
    <w:rPr>
      <w:rFonts w:ascii="Times New Roman" w:hAnsi="Times New Roman"/>
      <w:b/>
      <w:sz w:val="28"/>
    </w:rPr>
  </w:style>
  <w:style w:type="paragraph" w:customStyle="1" w:styleId="AllowPageBreak">
    <w:name w:val="AllowPageBreak"/>
    <w:rsid w:val="00654F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54FCD"/>
    <w:rPr>
      <w:b/>
      <w:i/>
      <w:u w:val="none"/>
    </w:rPr>
  </w:style>
  <w:style w:type="character" w:customStyle="1" w:styleId="Heading2Char">
    <w:name w:val="Heading 2 Char"/>
    <w:basedOn w:val="DefaultParagraphFont"/>
    <w:link w:val="Heading2"/>
    <w:rsid w:val="00654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FCD"/>
    <w:rPr>
      <w:rFonts w:ascii="Courier New" w:eastAsia="Times New Roman" w:hAnsi="Courier New" w:cs="Times New Roman"/>
      <w:i/>
      <w:szCs w:val="20"/>
      <w:lang w:eastAsia="en-US"/>
    </w:rPr>
  </w:style>
  <w:style w:type="paragraph" w:customStyle="1" w:styleId="HeadingBase">
    <w:name w:val="Heading Base"/>
    <w:rsid w:val="00654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FCD"/>
    <w:pPr>
      <w:tabs>
        <w:tab w:val="right" w:leader="dot" w:pos="9072"/>
      </w:tabs>
      <w:ind w:left="567"/>
    </w:pPr>
    <w:rPr>
      <w:szCs w:val="22"/>
    </w:rPr>
  </w:style>
  <w:style w:type="paragraph" w:customStyle="1" w:styleId="TOCBase">
    <w:name w:val="TOC Base"/>
    <w:rsid w:val="00654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FCD"/>
    <w:pPr>
      <w:tabs>
        <w:tab w:val="right" w:leader="dot" w:pos="9072"/>
      </w:tabs>
      <w:spacing w:before="40" w:after="40"/>
      <w:ind w:left="284"/>
    </w:pPr>
    <w:rPr>
      <w:rFonts w:ascii="Times New Roman" w:hAnsi="Times New Roman"/>
    </w:rPr>
  </w:style>
  <w:style w:type="paragraph" w:styleId="TOC1">
    <w:name w:val="toc 1"/>
    <w:basedOn w:val="TOCBase"/>
    <w:next w:val="Normal"/>
    <w:rsid w:val="00654F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FCD"/>
    <w:pPr>
      <w:spacing w:before="5040"/>
      <w:jc w:val="center"/>
    </w:pPr>
    <w:rPr>
      <w:sz w:val="48"/>
      <w:szCs w:val="72"/>
      <w:lang w:val="en-US"/>
    </w:rPr>
  </w:style>
  <w:style w:type="character" w:customStyle="1" w:styleId="TitleChar">
    <w:name w:val="Title Char"/>
    <w:basedOn w:val="DefaultParagraphFont"/>
    <w:link w:val="Title"/>
    <w:rsid w:val="00654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FCD"/>
    <w:pPr>
      <w:tabs>
        <w:tab w:val="left" w:pos="3600"/>
        <w:tab w:val="left" w:pos="3958"/>
      </w:tabs>
    </w:pPr>
  </w:style>
  <w:style w:type="paragraph" w:styleId="List">
    <w:name w:val="List"/>
    <w:basedOn w:val="BodyText"/>
    <w:next w:val="BodyText"/>
    <w:rsid w:val="00654FCD"/>
    <w:pPr>
      <w:tabs>
        <w:tab w:val="left" w:pos="340"/>
      </w:tabs>
      <w:spacing w:before="60" w:after="60"/>
      <w:ind w:left="340" w:hanging="340"/>
    </w:pPr>
  </w:style>
  <w:style w:type="paragraph" w:customStyle="1" w:styleId="Note">
    <w:name w:val="Note"/>
    <w:basedOn w:val="BodyText"/>
    <w:rsid w:val="00654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FCD"/>
    <w:pPr>
      <w:framePr w:wrap="auto" w:hAnchor="text" w:y="6049"/>
    </w:pPr>
    <w:rPr>
      <w:color w:val="000000"/>
      <w:sz w:val="40"/>
    </w:rPr>
  </w:style>
  <w:style w:type="paragraph" w:customStyle="1" w:styleId="TOCTitle">
    <w:name w:val="TOCTitle"/>
    <w:basedOn w:val="Heading1"/>
    <w:rsid w:val="00654FCD"/>
    <w:pPr>
      <w:spacing w:after="240"/>
      <w:jc w:val="center"/>
      <w:outlineLvl w:val="9"/>
    </w:pPr>
    <w:rPr>
      <w:caps/>
    </w:rPr>
  </w:style>
  <w:style w:type="paragraph" w:customStyle="1" w:styleId="Version">
    <w:name w:val="Version"/>
    <w:rsid w:val="00654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FCD"/>
    <w:pPr>
      <w:keepNext w:val="0"/>
      <w:tabs>
        <w:tab w:val="right" w:pos="4176"/>
      </w:tabs>
      <w:ind w:left="198" w:hanging="198"/>
    </w:pPr>
    <w:rPr>
      <w:rFonts w:ascii="Garamond" w:hAnsi="Garamond"/>
    </w:rPr>
  </w:style>
  <w:style w:type="paragraph" w:styleId="IndexHeading">
    <w:name w:val="index heading"/>
    <w:basedOn w:val="Normal"/>
    <w:next w:val="Index1"/>
    <w:semiHidden/>
    <w:rsid w:val="00654FCD"/>
    <w:pPr>
      <w:spacing w:before="120" w:after="120"/>
    </w:pPr>
    <w:rPr>
      <w:rFonts w:ascii="Arial" w:hAnsi="Arial"/>
      <w:b/>
      <w:color w:val="918585"/>
      <w:sz w:val="24"/>
    </w:rPr>
  </w:style>
  <w:style w:type="paragraph" w:styleId="Header">
    <w:name w:val="header"/>
    <w:basedOn w:val="Normal"/>
    <w:link w:val="HeaderChar"/>
    <w:rsid w:val="00654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FCD"/>
    <w:rPr>
      <w:rFonts w:ascii="Times New Roman" w:eastAsia="Times New Roman" w:hAnsi="Times New Roman" w:cs="Times New Roman"/>
      <w:sz w:val="16"/>
      <w:szCs w:val="20"/>
      <w:lang w:val="en-GB" w:eastAsia="en-US"/>
    </w:rPr>
  </w:style>
  <w:style w:type="paragraph" w:customStyle="1" w:styleId="Chapter">
    <w:name w:val="Chapter"/>
    <w:basedOn w:val="Normal"/>
    <w:rsid w:val="00654FCD"/>
    <w:pPr>
      <w:spacing w:before="240"/>
    </w:pPr>
    <w:rPr>
      <w:rFonts w:ascii="Times New Roman" w:hAnsi="Times New Roman"/>
      <w:smallCaps/>
      <w:spacing w:val="80"/>
      <w:sz w:val="28"/>
    </w:rPr>
  </w:style>
  <w:style w:type="paragraph" w:customStyle="1" w:styleId="InChapter">
    <w:name w:val="InChapter"/>
    <w:basedOn w:val="Heading3"/>
    <w:rsid w:val="00654FCD"/>
    <w:pPr>
      <w:spacing w:after="240"/>
      <w:outlineLvl w:val="9"/>
    </w:pPr>
    <w:rPr>
      <w:noProof/>
    </w:rPr>
  </w:style>
  <w:style w:type="paragraph" w:styleId="Index2">
    <w:name w:val="index 2"/>
    <w:basedOn w:val="Normal"/>
    <w:next w:val="Normal"/>
    <w:semiHidden/>
    <w:rsid w:val="00654FCD"/>
    <w:pPr>
      <w:tabs>
        <w:tab w:val="right" w:pos="4176"/>
      </w:tabs>
      <w:ind w:left="568" w:hanging="284"/>
    </w:pPr>
    <w:rPr>
      <w:rFonts w:ascii="Garamond" w:hAnsi="Garamond"/>
    </w:rPr>
  </w:style>
  <w:style w:type="paragraph" w:customStyle="1" w:styleId="Byline">
    <w:name w:val="Byline"/>
    <w:rsid w:val="00654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FCD"/>
    <w:pPr>
      <w:tabs>
        <w:tab w:val="clear" w:pos="3600"/>
        <w:tab w:val="clear" w:pos="3958"/>
      </w:tabs>
      <w:jc w:val="right"/>
    </w:pPr>
  </w:style>
  <w:style w:type="paragraph" w:styleId="Caption">
    <w:name w:val="caption"/>
    <w:basedOn w:val="BodyText"/>
    <w:next w:val="Normal"/>
    <w:qFormat/>
    <w:rsid w:val="00654FCD"/>
    <w:pPr>
      <w:framePr w:w="2268" w:hSpace="181" w:vSpace="181" w:wrap="around" w:vAnchor="text" w:hAnchor="page" w:x="1135" w:y="285" w:anchorLock="1"/>
    </w:pPr>
    <w:rPr>
      <w:i/>
    </w:rPr>
  </w:style>
  <w:style w:type="paragraph" w:customStyle="1" w:styleId="MiniTOCTitle">
    <w:name w:val="MiniTOCTitle"/>
    <w:basedOn w:val="Heading4"/>
    <w:rsid w:val="00654FCD"/>
    <w:pPr>
      <w:spacing w:before="240"/>
      <w:outlineLvl w:val="9"/>
    </w:pPr>
    <w:rPr>
      <w:noProof/>
      <w:sz w:val="24"/>
    </w:rPr>
  </w:style>
  <w:style w:type="paragraph" w:customStyle="1" w:styleId="MiniTOCItem">
    <w:name w:val="MiniTOCItem"/>
    <w:basedOn w:val="ListBullet"/>
    <w:rsid w:val="00654FCD"/>
    <w:pPr>
      <w:numPr>
        <w:numId w:val="0"/>
      </w:numPr>
      <w:tabs>
        <w:tab w:val="right" w:leader="dot" w:pos="6521"/>
      </w:tabs>
      <w:spacing w:before="0" w:after="0"/>
    </w:pPr>
  </w:style>
  <w:style w:type="paragraph" w:customStyle="1" w:styleId="TOFTitle">
    <w:name w:val="TOFTitle"/>
    <w:basedOn w:val="TOCTitle"/>
    <w:rsid w:val="00654FCD"/>
  </w:style>
  <w:style w:type="paragraph" w:styleId="TableofFigures">
    <w:name w:val="table of figures"/>
    <w:basedOn w:val="Normal"/>
    <w:next w:val="Normal"/>
    <w:semiHidden/>
    <w:rsid w:val="00654FCD"/>
    <w:pPr>
      <w:tabs>
        <w:tab w:val="right" w:leader="dot" w:pos="9072"/>
      </w:tabs>
      <w:ind w:left="970" w:hanging="403"/>
    </w:pPr>
    <w:rPr>
      <w:rFonts w:ascii="Times New Roman" w:hAnsi="Times New Roman"/>
      <w:b/>
    </w:rPr>
  </w:style>
  <w:style w:type="paragraph" w:styleId="ListNumber">
    <w:name w:val="List Number"/>
    <w:basedOn w:val="List"/>
    <w:rsid w:val="00654FCD"/>
    <w:pPr>
      <w:numPr>
        <w:numId w:val="11"/>
      </w:numPr>
    </w:pPr>
  </w:style>
  <w:style w:type="character" w:customStyle="1" w:styleId="WingdingSymbols">
    <w:name w:val="Wingding Symbols"/>
    <w:rsid w:val="00654FCD"/>
    <w:rPr>
      <w:rFonts w:ascii="Wingdings" w:hAnsi="Wingdings"/>
    </w:rPr>
  </w:style>
  <w:style w:type="paragraph" w:customStyle="1" w:styleId="TableHeading">
    <w:name w:val="Table Heading"/>
    <w:basedOn w:val="HeadingBase"/>
    <w:rsid w:val="00654FCD"/>
    <w:pPr>
      <w:keepLines/>
      <w:pBdr>
        <w:bottom w:val="single" w:sz="6" w:space="1" w:color="918585"/>
      </w:pBdr>
      <w:spacing w:before="240"/>
    </w:pPr>
  </w:style>
  <w:style w:type="character" w:customStyle="1" w:styleId="HotSpot">
    <w:name w:val="HotSpot"/>
    <w:rsid w:val="00654FCD"/>
    <w:rPr>
      <w:color w:val="0033CC"/>
      <w:u w:val="none"/>
    </w:rPr>
  </w:style>
  <w:style w:type="paragraph" w:customStyle="1" w:styleId="BodyTextRight">
    <w:name w:val="Body Text Right"/>
    <w:basedOn w:val="BodyText"/>
    <w:rsid w:val="00654FCD"/>
    <w:pPr>
      <w:spacing w:before="0" w:after="0"/>
      <w:jc w:val="right"/>
    </w:pPr>
  </w:style>
  <w:style w:type="paragraph" w:styleId="Index3">
    <w:name w:val="index 3"/>
    <w:basedOn w:val="ListNumber2"/>
    <w:next w:val="Normal"/>
    <w:semiHidden/>
    <w:rsid w:val="00654FCD"/>
    <w:pPr>
      <w:numPr>
        <w:numId w:val="0"/>
      </w:numPr>
      <w:tabs>
        <w:tab w:val="right" w:leader="dot" w:pos="4176"/>
      </w:tabs>
    </w:pPr>
  </w:style>
  <w:style w:type="paragraph" w:styleId="ListNumber2">
    <w:name w:val="List Number 2"/>
    <w:basedOn w:val="List2"/>
    <w:rsid w:val="00654FCD"/>
    <w:pPr>
      <w:numPr>
        <w:numId w:val="10"/>
      </w:numPr>
      <w:tabs>
        <w:tab w:val="clear" w:pos="1060"/>
      </w:tabs>
    </w:pPr>
  </w:style>
  <w:style w:type="paragraph" w:customStyle="1" w:styleId="MarginNote">
    <w:name w:val="Margin Note"/>
    <w:basedOn w:val="BodyText"/>
    <w:rsid w:val="00654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FCD"/>
    <w:rPr>
      <w:sz w:val="32"/>
    </w:rPr>
  </w:style>
  <w:style w:type="paragraph" w:customStyle="1" w:styleId="HeadingProcedure">
    <w:name w:val="Heading Procedure"/>
    <w:basedOn w:val="HeadingBase"/>
    <w:next w:val="Normal"/>
    <w:rsid w:val="00654FCD"/>
    <w:pPr>
      <w:tabs>
        <w:tab w:val="left" w:pos="0"/>
      </w:tabs>
      <w:spacing w:before="120" w:after="60"/>
    </w:pPr>
    <w:rPr>
      <w:i/>
      <w:color w:val="918585"/>
      <w:sz w:val="22"/>
    </w:rPr>
  </w:style>
  <w:style w:type="paragraph" w:customStyle="1" w:styleId="TableBodyText">
    <w:name w:val="Table Body Text"/>
    <w:basedOn w:val="BodyText"/>
    <w:rsid w:val="00654FCD"/>
    <w:pPr>
      <w:spacing w:before="60" w:after="60"/>
    </w:pPr>
  </w:style>
  <w:style w:type="paragraph" w:styleId="ListContinue">
    <w:name w:val="List Continue"/>
    <w:basedOn w:val="List"/>
    <w:rsid w:val="00654FCD"/>
    <w:pPr>
      <w:ind w:firstLine="0"/>
    </w:pPr>
  </w:style>
  <w:style w:type="paragraph" w:customStyle="1" w:styleId="ListNote">
    <w:name w:val="List Note"/>
    <w:basedOn w:val="List"/>
    <w:rsid w:val="00654FCD"/>
    <w:pPr>
      <w:pBdr>
        <w:top w:val="single" w:sz="6" w:space="2" w:color="918585"/>
        <w:bottom w:val="single" w:sz="6" w:space="2" w:color="918585"/>
      </w:pBdr>
      <w:tabs>
        <w:tab w:val="left" w:pos="1021"/>
      </w:tabs>
      <w:ind w:firstLine="0"/>
    </w:pPr>
  </w:style>
  <w:style w:type="paragraph" w:customStyle="1" w:styleId="Warning">
    <w:name w:val="Warning"/>
    <w:basedOn w:val="BodyText"/>
    <w:rsid w:val="00654FCD"/>
    <w:pPr>
      <w:shd w:val="clear" w:color="auto" w:fill="D9D9D9"/>
      <w:tabs>
        <w:tab w:val="left" w:pos="992"/>
      </w:tabs>
      <w:ind w:left="119" w:right="119"/>
    </w:pPr>
    <w:rPr>
      <w:sz w:val="20"/>
    </w:rPr>
  </w:style>
  <w:style w:type="paragraph" w:customStyle="1" w:styleId="MarginIcons">
    <w:name w:val="Margin Icons"/>
    <w:basedOn w:val="BodyText"/>
    <w:rsid w:val="00654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FCD"/>
    <w:rPr>
      <w:rFonts w:ascii="Courier New" w:hAnsi="Courier New"/>
    </w:rPr>
  </w:style>
  <w:style w:type="paragraph" w:customStyle="1" w:styleId="NoteBullet">
    <w:name w:val="Note Bullet"/>
    <w:basedOn w:val="Note"/>
    <w:rsid w:val="00654FCD"/>
    <w:pPr>
      <w:tabs>
        <w:tab w:val="clear" w:pos="680"/>
      </w:tabs>
      <w:spacing w:before="60" w:after="60"/>
    </w:pPr>
  </w:style>
  <w:style w:type="paragraph" w:customStyle="1" w:styleId="SubHeading2">
    <w:name w:val="SubHeading2"/>
    <w:basedOn w:val="HeadingBase"/>
    <w:rsid w:val="00654FCD"/>
    <w:pPr>
      <w:spacing w:before="240" w:after="60"/>
    </w:pPr>
    <w:rPr>
      <w:sz w:val="20"/>
    </w:rPr>
  </w:style>
  <w:style w:type="paragraph" w:customStyle="1" w:styleId="SubHeading1">
    <w:name w:val="SubHeading1"/>
    <w:basedOn w:val="HeadingBase"/>
    <w:rsid w:val="00654FCD"/>
    <w:pPr>
      <w:spacing w:before="240" w:after="60"/>
    </w:pPr>
    <w:rPr>
      <w:color w:val="918585"/>
      <w:sz w:val="22"/>
    </w:rPr>
  </w:style>
  <w:style w:type="paragraph" w:customStyle="1" w:styleId="SideHeading">
    <w:name w:val="Side Heading"/>
    <w:basedOn w:val="HeadingBase"/>
    <w:rsid w:val="00654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FCD"/>
    <w:pPr>
      <w:numPr>
        <w:numId w:val="12"/>
      </w:numPr>
    </w:pPr>
  </w:style>
  <w:style w:type="paragraph" w:styleId="PlainText">
    <w:name w:val="Plain Text"/>
    <w:basedOn w:val="Normal"/>
    <w:link w:val="PlainTextChar"/>
    <w:rsid w:val="00654FCD"/>
    <w:rPr>
      <w:sz w:val="20"/>
    </w:rPr>
  </w:style>
  <w:style w:type="character" w:customStyle="1" w:styleId="PlainTextChar">
    <w:name w:val="Plain Text Char"/>
    <w:basedOn w:val="DefaultParagraphFont"/>
    <w:link w:val="PlainText"/>
    <w:rsid w:val="00654FCD"/>
    <w:rPr>
      <w:rFonts w:ascii="Courier New" w:eastAsia="Times New Roman" w:hAnsi="Courier New" w:cs="Times New Roman"/>
      <w:sz w:val="20"/>
      <w:szCs w:val="20"/>
      <w:lang w:eastAsia="en-US"/>
    </w:rPr>
  </w:style>
  <w:style w:type="character" w:customStyle="1" w:styleId="MenuOption">
    <w:name w:val="Menu Option"/>
    <w:basedOn w:val="DefaultParagraphFont"/>
    <w:rsid w:val="00654FCD"/>
    <w:rPr>
      <w:b/>
      <w:smallCaps/>
    </w:rPr>
  </w:style>
  <w:style w:type="paragraph" w:customStyle="1" w:styleId="TableListNumber">
    <w:name w:val="Table List Number"/>
    <w:basedOn w:val="ListNumber"/>
    <w:rsid w:val="00654FCD"/>
    <w:pPr>
      <w:numPr>
        <w:numId w:val="0"/>
      </w:numPr>
    </w:pPr>
  </w:style>
  <w:style w:type="paragraph" w:styleId="TOC4">
    <w:name w:val="toc 4"/>
    <w:basedOn w:val="TOCBase"/>
    <w:next w:val="Normal"/>
    <w:semiHidden/>
    <w:rsid w:val="00654FCD"/>
    <w:pPr>
      <w:tabs>
        <w:tab w:val="right" w:leader="dot" w:pos="9071"/>
      </w:tabs>
      <w:ind w:left="1701"/>
    </w:pPr>
  </w:style>
  <w:style w:type="paragraph" w:customStyle="1" w:styleId="ListAlpha">
    <w:name w:val="List Alpha"/>
    <w:basedOn w:val="List"/>
    <w:rsid w:val="00654FCD"/>
    <w:pPr>
      <w:numPr>
        <w:numId w:val="9"/>
      </w:numPr>
    </w:pPr>
  </w:style>
  <w:style w:type="paragraph" w:customStyle="1" w:styleId="ListAlpha2">
    <w:name w:val="List Alpha 2"/>
    <w:basedOn w:val="List2"/>
    <w:rsid w:val="00654FCD"/>
    <w:pPr>
      <w:numPr>
        <w:numId w:val="8"/>
      </w:numPr>
    </w:pPr>
  </w:style>
  <w:style w:type="paragraph" w:styleId="List2">
    <w:name w:val="List 2"/>
    <w:basedOn w:val="BodyText"/>
    <w:rsid w:val="00654FCD"/>
    <w:pPr>
      <w:tabs>
        <w:tab w:val="left" w:pos="680"/>
      </w:tabs>
      <w:spacing w:before="60" w:after="60"/>
      <w:ind w:left="680" w:hanging="340"/>
    </w:pPr>
  </w:style>
  <w:style w:type="paragraph" w:styleId="List3">
    <w:name w:val="List 3"/>
    <w:basedOn w:val="BodyText"/>
    <w:rsid w:val="00654FCD"/>
    <w:pPr>
      <w:tabs>
        <w:tab w:val="left" w:pos="1021"/>
      </w:tabs>
      <w:spacing w:before="60" w:after="60"/>
      <w:ind w:left="1020" w:hanging="340"/>
    </w:pPr>
  </w:style>
  <w:style w:type="paragraph" w:styleId="List4">
    <w:name w:val="List 4"/>
    <w:basedOn w:val="BodyText"/>
    <w:rsid w:val="00654FCD"/>
    <w:pPr>
      <w:tabs>
        <w:tab w:val="left" w:pos="1361"/>
      </w:tabs>
      <w:spacing w:before="60" w:after="60"/>
      <w:ind w:left="1361" w:hanging="340"/>
    </w:pPr>
  </w:style>
  <w:style w:type="paragraph" w:styleId="List5">
    <w:name w:val="List 5"/>
    <w:basedOn w:val="BodyText"/>
    <w:rsid w:val="00654FCD"/>
    <w:pPr>
      <w:tabs>
        <w:tab w:val="left" w:pos="1701"/>
      </w:tabs>
      <w:spacing w:before="60" w:after="60"/>
      <w:ind w:left="1701" w:hanging="340"/>
    </w:pPr>
  </w:style>
  <w:style w:type="paragraph" w:styleId="ListBullet3">
    <w:name w:val="List Bullet 3"/>
    <w:basedOn w:val="List3"/>
    <w:rsid w:val="00654FCD"/>
    <w:pPr>
      <w:numPr>
        <w:numId w:val="15"/>
      </w:numPr>
      <w:tabs>
        <w:tab w:val="clear" w:pos="1021"/>
      </w:tabs>
      <w:ind w:left="1037" w:hanging="357"/>
    </w:pPr>
  </w:style>
  <w:style w:type="paragraph" w:styleId="ListBullet4">
    <w:name w:val="List Bullet 4"/>
    <w:basedOn w:val="List4"/>
    <w:rsid w:val="00654FCD"/>
    <w:pPr>
      <w:numPr>
        <w:numId w:val="3"/>
      </w:numPr>
    </w:pPr>
  </w:style>
  <w:style w:type="paragraph" w:styleId="ListBullet5">
    <w:name w:val="List Bullet 5"/>
    <w:basedOn w:val="List5"/>
    <w:rsid w:val="00654FCD"/>
    <w:pPr>
      <w:numPr>
        <w:numId w:val="4"/>
      </w:numPr>
    </w:pPr>
  </w:style>
  <w:style w:type="paragraph" w:styleId="ListContinue2">
    <w:name w:val="List Continue 2"/>
    <w:basedOn w:val="List2"/>
    <w:rsid w:val="00654FCD"/>
    <w:pPr>
      <w:ind w:firstLine="0"/>
    </w:pPr>
  </w:style>
  <w:style w:type="paragraph" w:styleId="ListContinue3">
    <w:name w:val="List Continue 3"/>
    <w:basedOn w:val="List3"/>
    <w:rsid w:val="00654FCD"/>
    <w:pPr>
      <w:ind w:left="1021" w:firstLine="0"/>
    </w:pPr>
  </w:style>
  <w:style w:type="paragraph" w:styleId="ListContinue4">
    <w:name w:val="List Continue 4"/>
    <w:basedOn w:val="List4"/>
    <w:rsid w:val="00654FCD"/>
    <w:pPr>
      <w:ind w:firstLine="0"/>
    </w:pPr>
  </w:style>
  <w:style w:type="paragraph" w:styleId="ListContinue5">
    <w:name w:val="List Continue 5"/>
    <w:basedOn w:val="List5"/>
    <w:rsid w:val="00654FCD"/>
    <w:pPr>
      <w:ind w:firstLine="0"/>
    </w:pPr>
  </w:style>
  <w:style w:type="paragraph" w:styleId="ListNumber3">
    <w:name w:val="List Number 3"/>
    <w:basedOn w:val="List3"/>
    <w:rsid w:val="00654FCD"/>
    <w:pPr>
      <w:numPr>
        <w:numId w:val="5"/>
      </w:numPr>
    </w:pPr>
  </w:style>
  <w:style w:type="paragraph" w:styleId="ListNumber4">
    <w:name w:val="List Number 4"/>
    <w:basedOn w:val="List4"/>
    <w:rsid w:val="00654FCD"/>
    <w:pPr>
      <w:numPr>
        <w:numId w:val="6"/>
      </w:numPr>
    </w:pPr>
  </w:style>
  <w:style w:type="paragraph" w:styleId="ListNumber5">
    <w:name w:val="List Number 5"/>
    <w:basedOn w:val="List5"/>
    <w:rsid w:val="00654FCD"/>
    <w:pPr>
      <w:numPr>
        <w:numId w:val="7"/>
      </w:numPr>
    </w:pPr>
  </w:style>
  <w:style w:type="paragraph" w:styleId="BlockText">
    <w:name w:val="Block Text"/>
    <w:basedOn w:val="Normal"/>
    <w:rsid w:val="00654FCD"/>
    <w:pPr>
      <w:spacing w:after="120"/>
      <w:ind w:left="1440" w:right="1440"/>
    </w:pPr>
  </w:style>
  <w:style w:type="character" w:customStyle="1" w:styleId="Subscript">
    <w:name w:val="Subscript"/>
    <w:basedOn w:val="DefaultParagraphFont"/>
    <w:rsid w:val="00654FCD"/>
    <w:rPr>
      <w:sz w:val="16"/>
      <w:vertAlign w:val="subscript"/>
    </w:rPr>
  </w:style>
  <w:style w:type="character" w:customStyle="1" w:styleId="Superscript">
    <w:name w:val="Superscript"/>
    <w:basedOn w:val="DefaultParagraphFont"/>
    <w:rsid w:val="00654FCD"/>
    <w:rPr>
      <w:sz w:val="16"/>
      <w:vertAlign w:val="superscript"/>
    </w:rPr>
  </w:style>
  <w:style w:type="character" w:customStyle="1" w:styleId="Symbols">
    <w:name w:val="Symbols"/>
    <w:basedOn w:val="DefaultParagraphFont"/>
    <w:rsid w:val="00654FCD"/>
    <w:rPr>
      <w:rFonts w:ascii="Symbol" w:hAnsi="Symbol"/>
    </w:rPr>
  </w:style>
  <w:style w:type="character" w:customStyle="1" w:styleId="MenuOptions">
    <w:name w:val="Menu Options"/>
    <w:basedOn w:val="DefaultParagraphFont"/>
    <w:rsid w:val="00654FCD"/>
    <w:rPr>
      <w:rFonts w:ascii="Arial Narrow" w:hAnsi="Arial Narrow"/>
      <w:smallCaps/>
    </w:rPr>
  </w:style>
  <w:style w:type="character" w:customStyle="1" w:styleId="Buttons">
    <w:name w:val="Buttons"/>
    <w:basedOn w:val="DefaultParagraphFont"/>
    <w:rsid w:val="00654FCD"/>
    <w:rPr>
      <w:b/>
    </w:rPr>
  </w:style>
  <w:style w:type="character" w:customStyle="1" w:styleId="Underlined">
    <w:name w:val="Underlined"/>
    <w:basedOn w:val="DefaultParagraphFont"/>
    <w:rsid w:val="00654FCD"/>
    <w:rPr>
      <w:u w:val="single"/>
    </w:rPr>
  </w:style>
  <w:style w:type="paragraph" w:customStyle="1" w:styleId="TableBodyTextRight">
    <w:name w:val="Table Body Text Right"/>
    <w:basedOn w:val="TableBodyText"/>
    <w:rsid w:val="00654FCD"/>
    <w:pPr>
      <w:widowControl w:val="0"/>
      <w:autoSpaceDE w:val="0"/>
      <w:autoSpaceDN w:val="0"/>
      <w:adjustRightInd w:val="0"/>
      <w:jc w:val="right"/>
    </w:pPr>
    <w:rPr>
      <w:rFonts w:cs="Arial"/>
      <w:szCs w:val="18"/>
    </w:rPr>
  </w:style>
  <w:style w:type="paragraph" w:customStyle="1" w:styleId="CopyrightText">
    <w:name w:val="Copyright Text"/>
    <w:basedOn w:val="BodyText"/>
    <w:rsid w:val="00654FCD"/>
    <w:rPr>
      <w:sz w:val="18"/>
    </w:rPr>
  </w:style>
  <w:style w:type="paragraph" w:customStyle="1" w:styleId="BodySmallRight">
    <w:name w:val="Body Small Right"/>
    <w:basedOn w:val="BodyTextRight"/>
    <w:rsid w:val="00654FCD"/>
    <w:rPr>
      <w:sz w:val="18"/>
      <w:szCs w:val="18"/>
    </w:rPr>
  </w:style>
  <w:style w:type="paragraph" w:customStyle="1" w:styleId="MarginEdition">
    <w:name w:val="Margin Edition"/>
    <w:basedOn w:val="MarginNote"/>
    <w:rsid w:val="00654FCD"/>
    <w:pPr>
      <w:spacing w:before="0" w:after="0"/>
    </w:pPr>
    <w:rPr>
      <w:rFonts w:ascii="Times New Roman" w:hAnsi="Times New Roman"/>
      <w:color w:val="999999"/>
    </w:rPr>
  </w:style>
  <w:style w:type="paragraph" w:customStyle="1" w:styleId="Spacer">
    <w:name w:val="Spacer"/>
    <w:basedOn w:val="Normal"/>
    <w:rsid w:val="00654FCD"/>
    <w:rPr>
      <w:sz w:val="2"/>
      <w:szCs w:val="2"/>
    </w:rPr>
  </w:style>
  <w:style w:type="character" w:customStyle="1" w:styleId="Small">
    <w:name w:val="Small"/>
    <w:basedOn w:val="DefaultParagraphFont"/>
    <w:rsid w:val="00654FCD"/>
    <w:rPr>
      <w:sz w:val="16"/>
    </w:rPr>
  </w:style>
  <w:style w:type="paragraph" w:customStyle="1" w:styleId="WideTable">
    <w:name w:val="Wide Table"/>
    <w:basedOn w:val="Normal"/>
    <w:rsid w:val="00654FCD"/>
    <w:pPr>
      <w:ind w:left="-1418"/>
    </w:pPr>
    <w:rPr>
      <w:sz w:val="2"/>
      <w:szCs w:val="2"/>
    </w:rPr>
  </w:style>
  <w:style w:type="character" w:styleId="PageNumber">
    <w:name w:val="page number"/>
    <w:basedOn w:val="DefaultParagraphFont"/>
    <w:rsid w:val="00654FCD"/>
  </w:style>
  <w:style w:type="paragraph" w:styleId="Quote">
    <w:name w:val="Quote"/>
    <w:basedOn w:val="Heading1"/>
    <w:link w:val="QuoteChar"/>
    <w:qFormat/>
    <w:rsid w:val="00654FCD"/>
    <w:rPr>
      <w:b w:val="0"/>
      <w:sz w:val="72"/>
      <w:szCs w:val="72"/>
      <w:lang w:val="en-NZ"/>
    </w:rPr>
  </w:style>
  <w:style w:type="character" w:customStyle="1" w:styleId="QuoteChar">
    <w:name w:val="Quote Char"/>
    <w:basedOn w:val="DefaultParagraphFont"/>
    <w:link w:val="Quote"/>
    <w:rsid w:val="00654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FCD"/>
    <w:pPr>
      <w:pageBreakBefore/>
    </w:pPr>
  </w:style>
  <w:style w:type="paragraph" w:customStyle="1" w:styleId="Border">
    <w:name w:val="Border"/>
    <w:basedOn w:val="Normal"/>
    <w:qFormat/>
    <w:rsid w:val="00654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FCD"/>
    <w:rPr>
      <w:b/>
      <w:bCs/>
      <w:i/>
      <w:iCs/>
      <w:color w:val="auto"/>
    </w:rPr>
  </w:style>
  <w:style w:type="paragraph" w:styleId="IntenseQuote">
    <w:name w:val="Intense Quote"/>
    <w:basedOn w:val="Normal"/>
    <w:next w:val="Normal"/>
    <w:link w:val="IntenseQuoteChar"/>
    <w:uiPriority w:val="30"/>
    <w:qFormat/>
    <w:rsid w:val="00654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FCD"/>
    <w:rPr>
      <w:smallCaps/>
      <w:color w:val="auto"/>
      <w:u w:val="single"/>
    </w:rPr>
  </w:style>
  <w:style w:type="character" w:styleId="IntenseReference">
    <w:name w:val="Intense Reference"/>
    <w:basedOn w:val="DefaultParagraphFont"/>
    <w:uiPriority w:val="32"/>
    <w:qFormat/>
    <w:rsid w:val="00654FCD"/>
    <w:rPr>
      <w:b/>
      <w:bCs/>
      <w:smallCaps/>
      <w:color w:val="auto"/>
      <w:spacing w:val="5"/>
      <w:u w:val="single"/>
    </w:rPr>
  </w:style>
  <w:style w:type="paragraph" w:customStyle="1" w:styleId="2ColumnHeading">
    <w:name w:val="2Column Heading"/>
    <w:basedOn w:val="BodyText"/>
    <w:qFormat/>
    <w:rsid w:val="00654FCD"/>
    <w:pPr>
      <w:spacing w:after="60"/>
      <w:ind w:left="-2268"/>
    </w:pPr>
    <w:rPr>
      <w:b/>
    </w:rPr>
  </w:style>
  <w:style w:type="paragraph" w:customStyle="1" w:styleId="Heading1TOC">
    <w:name w:val="Heading1 TOC"/>
    <w:basedOn w:val="Normal"/>
    <w:qFormat/>
    <w:rsid w:val="00654FCD"/>
    <w:pPr>
      <w:spacing w:before="240" w:after="120"/>
    </w:pPr>
    <w:rPr>
      <w:rFonts w:ascii="Times New Roman" w:hAnsi="Times New Roman"/>
      <w:b/>
      <w:sz w:val="32"/>
    </w:rPr>
  </w:style>
  <w:style w:type="paragraph" w:customStyle="1" w:styleId="Heading2TOC">
    <w:name w:val="Heading2 TOC"/>
    <w:basedOn w:val="Normal"/>
    <w:qFormat/>
    <w:rsid w:val="00654FCD"/>
    <w:pPr>
      <w:spacing w:before="240" w:after="60"/>
    </w:pPr>
    <w:rPr>
      <w:rFonts w:ascii="Times New Roman" w:hAnsi="Times New Roman"/>
      <w:b/>
      <w:sz w:val="28"/>
    </w:rPr>
  </w:style>
  <w:style w:type="character" w:customStyle="1" w:styleId="Underline">
    <w:name w:val="Underline"/>
    <w:basedOn w:val="DefaultParagraphFont"/>
    <w:qFormat/>
    <w:rsid w:val="00654FCD"/>
    <w:rPr>
      <w:u w:val="single"/>
    </w:rPr>
  </w:style>
  <w:style w:type="paragraph" w:styleId="BalloonText">
    <w:name w:val="Balloon Text"/>
    <w:basedOn w:val="Normal"/>
    <w:link w:val="BalloonTextChar"/>
    <w:rsid w:val="00654FCD"/>
    <w:rPr>
      <w:rFonts w:ascii="Tahoma" w:hAnsi="Tahoma" w:cs="Tahoma"/>
      <w:sz w:val="16"/>
      <w:szCs w:val="16"/>
    </w:rPr>
  </w:style>
  <w:style w:type="character" w:customStyle="1" w:styleId="BalloonTextChar">
    <w:name w:val="Balloon Text Char"/>
    <w:basedOn w:val="DefaultParagraphFont"/>
    <w:link w:val="BalloonText"/>
    <w:rsid w:val="00654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FCD"/>
    <w:rPr>
      <w:b/>
      <w:color w:val="660033"/>
      <w:spacing w:val="0"/>
    </w:rPr>
  </w:style>
  <w:style w:type="paragraph" w:customStyle="1" w:styleId="Nameditemlist">
    <w:name w:val="Named item list"/>
    <w:basedOn w:val="BodyText"/>
    <w:qFormat/>
    <w:rsid w:val="00654F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5714</Characters>
  <Application>Microsoft Office Word</Application>
  <DocSecurity>0</DocSecurity>
  <Lines>206</Lines>
  <Paragraphs>129</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ICAPRG528A Perform IT data conversion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2012-05-29T04:05:00Z</dcterms:created>
  <dcterms:modified xsi:type="dcterms:W3CDTF">2012-05-29T04:05:00Z</dcterms:modified>
</cp:coreProperties>
</file>