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515" w:rsidP="00453515">
      <w:pPr>
        <w:pStyle w:val="Title"/>
      </w:pPr>
      <w:bookmarkStart w:id="0" w:name="_GoBack"/>
      <w:bookmarkEnd w:id="0"/>
      <w:r>
        <w:fldChar w:fldCharType="begin"/>
      </w:r>
      <w:r>
        <w:instrText xml:space="preserve"> TITLE   \* MERGEFORMAT </w:instrText>
      </w:r>
      <w:r>
        <w:fldChar w:fldCharType="separate"/>
      </w:r>
      <w:r>
        <w:t>ICAPRG516A Develop integration blueprint for IT systems</w:t>
      </w:r>
      <w:r>
        <w:fldChar w:fldCharType="end"/>
      </w:r>
    </w:p>
    <w:p w:rsidR="00453515" w:rsidP="00453515">
      <w:pPr>
        <w:pStyle w:val="Version"/>
        <w:sectPr w:rsidSect="00B61F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F59" w:rsidP="00B61F59">
      <w:pPr>
        <w:pStyle w:val="SuperHeading"/>
      </w:pPr>
      <w:r w:rsidRPr="00B61F59">
        <w:t>ICAPRG516A Develop integration blueprint for IT systems</w:t>
      </w:r>
    </w:p>
    <w:p w:rsidR="00000000" w:rsidRPr="00B61F59" w:rsidP="00B61F59">
      <w:pPr>
        <w:pStyle w:val="Heading1"/>
      </w:pPr>
      <w:bookmarkStart w:id="1" w:name="O_454525"/>
      <w:bookmarkEnd w:id="1"/>
      <w:r w:rsidRPr="00B61F59">
        <w:t>Modification History</w:t>
      </w:r>
    </w:p>
    <w:tbl>
      <w:tblPr>
        <w:tblW w:w="0" w:type="auto"/>
        <w:tblLayout w:type="fixed"/>
        <w:tblCellMar>
          <w:left w:w="62" w:type="dxa"/>
          <w:right w:w="62" w:type="dxa"/>
        </w:tblCellMar>
        <w:tblLook w:val="0000"/>
      </w:tblPr>
      <w:tblGrid>
        <w:gridCol w:w="3174"/>
        <w:gridCol w:w="5913"/>
      </w:tblGrid>
      <w:tr w:rsidTr="00B61F5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SpecialBold"/>
              </w:rPr>
              <w:t>Comments</w:t>
            </w:r>
          </w:p>
        </w:tc>
      </w:tr>
      <w:tr w:rsidTr="00B61F5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 xml:space="preserve">This Unit first released with </w:t>
            </w:r>
            <w:r w:rsidRPr="00B61F59">
              <w:rPr>
                <w:rStyle w:val="Emphasis"/>
              </w:rPr>
              <w:t>ICA11 Informati</w:t>
            </w:r>
            <w:r w:rsidRPr="00B61F59">
              <w:rPr>
                <w:rStyle w:val="Emphasis"/>
              </w:rPr>
              <w:t>on and Communications Technology Training Package version 1.0</w:t>
            </w:r>
          </w:p>
        </w:tc>
      </w:tr>
    </w:tbl>
    <w:p w:rsidR="00000000" w:rsidRPr="00B61F59" w:rsidP="00B61F59">
      <w:pPr>
        <w:pStyle w:val="BodyText"/>
      </w:pPr>
    </w:p>
    <w:p w:rsidR="00000000" w:rsidRPr="00B61F59" w:rsidP="00B61F59">
      <w:pPr>
        <w:pStyle w:val="AllowPageBreak"/>
      </w:pPr>
    </w:p>
    <w:p w:rsidR="00000000" w:rsidRPr="00B61F59" w:rsidP="00B61F59">
      <w:pPr>
        <w:pStyle w:val="Heading1"/>
      </w:pPr>
      <w:bookmarkStart w:id="2" w:name="O_454526"/>
      <w:bookmarkEnd w:id="2"/>
      <w:r w:rsidRPr="00B61F59">
        <w:t>Unit Descriptor</w:t>
      </w:r>
    </w:p>
    <w:p w:rsidR="00000000" w:rsidRPr="00B61F59" w:rsidP="00B61F59">
      <w:pPr>
        <w:pStyle w:val="BodyText"/>
      </w:pPr>
      <w:r w:rsidRPr="00B61F59">
        <w:t xml:space="preserve">This unit describes the performance outcomes, skills and knowledge required to document and maintain details of the technology and architectural </w:t>
      </w:r>
      <w:r w:rsidRPr="00B61F59">
        <w:t>components incorporated into the integration blueprint for an IT system.</w:t>
      </w:r>
    </w:p>
    <w:p w:rsidR="00000000" w:rsidRPr="00B61F59" w:rsidP="00B61F59">
      <w:pPr>
        <w:pStyle w:val="AllowPageBreak"/>
      </w:pPr>
    </w:p>
    <w:p w:rsidR="00000000" w:rsidRPr="00B61F59" w:rsidP="00B61F59">
      <w:pPr>
        <w:pStyle w:val="Heading1"/>
      </w:pPr>
      <w:bookmarkStart w:id="3" w:name="O_454527"/>
      <w:bookmarkEnd w:id="3"/>
      <w:r w:rsidRPr="00B61F59">
        <w:t>Application of the Unit</w:t>
      </w:r>
    </w:p>
    <w:p w:rsidR="00000000" w:rsidRPr="00B61F59" w:rsidP="00B61F59">
      <w:pPr>
        <w:pStyle w:val="BodyText"/>
      </w:pPr>
      <w:r w:rsidRPr="00B61F59">
        <w:t>This unit applies to individuals in senior roles in the development environment who are required to integrate a series of components.</w:t>
      </w:r>
    </w:p>
    <w:p w:rsidR="00000000" w:rsidRPr="00B61F59" w:rsidP="00B61F59">
      <w:pPr>
        <w:pStyle w:val="AllowPageBreak"/>
      </w:pPr>
    </w:p>
    <w:p w:rsidR="00000000" w:rsidRPr="00B61F59" w:rsidP="00B61F59">
      <w:pPr>
        <w:pStyle w:val="Heading1"/>
      </w:pPr>
      <w:bookmarkStart w:id="4" w:name="O_454528"/>
      <w:bookmarkEnd w:id="4"/>
      <w:r w:rsidRPr="00B61F59">
        <w:t>Licensing/Regulatory Information</w:t>
      </w:r>
    </w:p>
    <w:p w:rsidR="00000000" w:rsidRPr="00B61F59" w:rsidP="00B61F59">
      <w:pPr>
        <w:pStyle w:val="BodyText"/>
      </w:pPr>
      <w:r w:rsidRPr="00B61F59">
        <w:t>No licensing, legislative, regulatory or certification requirements apply to this unit at the time of endorsement but users should confirm requirements with the relevant federal, state or territory authority.</w:t>
      </w:r>
    </w:p>
    <w:p w:rsidR="00000000" w:rsidRPr="00B61F59" w:rsidP="00B61F59">
      <w:pPr>
        <w:pStyle w:val="AllowPageBreak"/>
      </w:pPr>
    </w:p>
    <w:p w:rsidR="00000000" w:rsidRPr="00B61F59" w:rsidP="00B61F59">
      <w:pPr>
        <w:pStyle w:val="Heading1"/>
      </w:pPr>
      <w:bookmarkStart w:id="5" w:name="O_454529"/>
      <w:bookmarkEnd w:id="5"/>
      <w:r w:rsidRPr="00B61F59">
        <w:t>Pre-Requisites</w:t>
      </w:r>
    </w:p>
    <w:p w:rsidR="00000000" w:rsidRPr="00B61F59" w:rsidP="00B61F59">
      <w:pPr>
        <w:pStyle w:val="BodyText"/>
      </w:pPr>
      <w:r w:rsidRPr="00B61F59">
        <w:t>Not applicable.</w:t>
      </w:r>
    </w:p>
    <w:p w:rsidR="00000000" w:rsidRPr="00B61F59" w:rsidP="00B61F59">
      <w:pPr>
        <w:pStyle w:val="AllowPageBreak"/>
      </w:pPr>
    </w:p>
    <w:p w:rsidR="00000000" w:rsidRPr="00B61F59" w:rsidP="00B61F59">
      <w:pPr>
        <w:pStyle w:val="Heading1"/>
      </w:pPr>
      <w:bookmarkStart w:id="6" w:name="O_454530"/>
      <w:bookmarkEnd w:id="6"/>
      <w:r w:rsidRPr="00B61F59">
        <w:t>Employability Skills Information</w:t>
      </w:r>
    </w:p>
    <w:p w:rsidR="00000000" w:rsidRPr="00B61F59" w:rsidP="00B61F59">
      <w:pPr>
        <w:pStyle w:val="BodyText"/>
      </w:pPr>
      <w:r w:rsidRPr="00B61F59">
        <w:t>This unit contains employability skills.</w:t>
      </w:r>
    </w:p>
    <w:p w:rsidR="00000000" w:rsidRPr="00B61F59" w:rsidP="00B61F59">
      <w:pPr>
        <w:pStyle w:val="AllowPageBreak"/>
      </w:pPr>
    </w:p>
    <w:p w:rsidR="00000000" w:rsidRPr="00B61F59" w:rsidP="00B61F59">
      <w:pPr>
        <w:pStyle w:val="Heading1"/>
      </w:pPr>
      <w:bookmarkStart w:id="7" w:name="O_454531"/>
      <w:bookmarkEnd w:id="7"/>
      <w:r w:rsidRPr="00B61F59">
        <w:t>Elements and Performance Criteria Pre-Content</w:t>
      </w:r>
    </w:p>
    <w:tbl>
      <w:tblPr>
        <w:tblW w:w="0" w:type="auto"/>
        <w:tblLayout w:type="fixed"/>
        <w:tblCellMar>
          <w:left w:w="62" w:type="dxa"/>
          <w:right w:w="62" w:type="dxa"/>
        </w:tblCellMar>
        <w:tblLook w:val="0000"/>
      </w:tblPr>
      <w:tblGrid>
        <w:gridCol w:w="2551"/>
        <w:gridCol w:w="6599"/>
      </w:tblGrid>
      <w:tr w:rsidTr="00B61F59">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1F59" w:rsidP="00B61F59">
            <w:pPr>
              <w:pStyle w:val="BodyText"/>
            </w:pPr>
            <w:r w:rsidRPr="00B61F59">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SpecialBold"/>
              </w:rPr>
              <w:t>Performance Criteria</w:t>
            </w:r>
          </w:p>
        </w:tc>
      </w:tr>
      <w:tr w:rsidTr="00B61F59">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rPr>
                <w:rStyle w:val="Emphasis"/>
              </w:rPr>
              <w:t>Performance criteria describe the performance needed to demonstrate achievement of the element. Where bold italicised text is used, further information is detailed in the required skills and</w:t>
            </w:r>
            <w:r w:rsidRPr="00B61F59">
              <w:rPr>
                <w:rStyle w:val="Emphasis"/>
              </w:rPr>
              <w:t xml:space="preserve"> knowledge section and the range statement. Assessment of performance is to be consistent with the evidence guide.</w:t>
            </w:r>
          </w:p>
        </w:tc>
      </w:tr>
    </w:tbl>
    <w:p w:rsidR="00000000" w:rsidRPr="00B61F59" w:rsidP="00B61F59">
      <w:pPr>
        <w:pStyle w:val="BodyText"/>
      </w:pPr>
    </w:p>
    <w:p w:rsidR="00000000" w:rsidRPr="00B61F59" w:rsidP="00B61F59">
      <w:pPr>
        <w:pStyle w:val="AllowPageBreak"/>
      </w:pPr>
    </w:p>
    <w:p w:rsidR="00000000" w:rsidRPr="00B61F59" w:rsidP="00B61F59">
      <w:pPr>
        <w:pStyle w:val="Heading1"/>
      </w:pPr>
      <w:bookmarkStart w:id="8" w:name="O_454532"/>
      <w:bookmarkEnd w:id="8"/>
      <w:r w:rsidRPr="00B61F59">
        <w:t>Elements and Performance Criteria</w:t>
      </w:r>
    </w:p>
    <w:tbl>
      <w:tblPr>
        <w:tblW w:w="0" w:type="auto"/>
        <w:tblLayout w:type="fixed"/>
        <w:tblCellMar>
          <w:left w:w="62" w:type="dxa"/>
          <w:right w:w="62" w:type="dxa"/>
        </w:tblCellMar>
        <w:tblLook w:val="0000"/>
      </w:tblPr>
      <w:tblGrid>
        <w:gridCol w:w="2563"/>
        <w:gridCol w:w="6587"/>
      </w:tblGrid>
      <w:tr w:rsidTr="00B61F5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t>1. Review technical architecture documents</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 xml:space="preserve">1.1 Review technical architecture documents, </w:t>
            </w:r>
            <w:r w:rsidRPr="00B61F59">
              <w:t>supplemented with discussions where necessary</w:t>
            </w:r>
          </w:p>
          <w:p w:rsidR="00000000" w:rsidRPr="00B61F59" w:rsidP="00B61F59">
            <w:pPr>
              <w:pStyle w:val="BodyText"/>
            </w:pPr>
            <w:r w:rsidRPr="00B61F59">
              <w:t xml:space="preserve">1.2 Identify and evaluate technical considerations that cover the overall </w:t>
            </w:r>
            <w:r w:rsidRPr="00B61F59">
              <w:rPr>
                <w:rStyle w:val="BoldandItalics"/>
              </w:rPr>
              <w:t xml:space="preserve">requirements </w:t>
            </w:r>
            <w:r w:rsidRPr="00B61F59">
              <w:t>and provide best technical fit against requirements</w:t>
            </w:r>
          </w:p>
          <w:p w:rsidR="00000000" w:rsidP="00B61F59">
            <w:pPr>
              <w:pStyle w:val="BodyText"/>
              <w:rPr>
                <w:lang w:val="en-NZ"/>
              </w:rPr>
            </w:pPr>
            <w:r w:rsidRPr="00B61F59">
              <w:t xml:space="preserve">1.3 Update the integration blueprint according to best-fit technical </w:t>
            </w:r>
            <w:r w:rsidRPr="00B61F59">
              <w:rPr>
                <w:rStyle w:val="BoldandItalics"/>
              </w:rPr>
              <w:t>sp</w:t>
            </w:r>
            <w:r w:rsidRPr="00B61F59">
              <w:rPr>
                <w:rStyle w:val="BoldandItalics"/>
              </w:rPr>
              <w:t>ecifications</w:t>
            </w:r>
          </w:p>
        </w:tc>
      </w:tr>
      <w:tr w:rsidTr="00B61F5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t>2. Undertake compatibility tests</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 xml:space="preserve">2.1 Assemble </w:t>
            </w:r>
            <w:r w:rsidRPr="00B61F59">
              <w:rPr>
                <w:rStyle w:val="BoldandItalics"/>
              </w:rPr>
              <w:t xml:space="preserve">components </w:t>
            </w:r>
            <w:r w:rsidRPr="00B61F59">
              <w:t xml:space="preserve">and </w:t>
            </w:r>
            <w:r w:rsidRPr="00B61F59">
              <w:rPr>
                <w:rStyle w:val="BoldandItalics"/>
              </w:rPr>
              <w:t xml:space="preserve">component technologies </w:t>
            </w:r>
            <w:r w:rsidRPr="00B61F59">
              <w:t>according to design specifications</w:t>
            </w:r>
          </w:p>
          <w:p w:rsidR="00000000" w:rsidRPr="00B61F59" w:rsidP="00B61F59">
            <w:pPr>
              <w:pStyle w:val="BodyText"/>
            </w:pPr>
            <w:r w:rsidRPr="00B61F59">
              <w:t>2.2 Test components for functionality against design specifications</w:t>
            </w:r>
          </w:p>
          <w:p w:rsidR="00000000" w:rsidRPr="00B61F59" w:rsidP="00B61F59">
            <w:pPr>
              <w:pStyle w:val="BodyText"/>
            </w:pPr>
            <w:r w:rsidRPr="00B61F59">
              <w:t>2.3 Identify non-compliance against technical specifications</w:t>
            </w:r>
          </w:p>
          <w:p w:rsidR="00000000" w:rsidP="00B61F59">
            <w:pPr>
              <w:pStyle w:val="BodyText"/>
              <w:rPr>
                <w:lang w:val="en-NZ"/>
              </w:rPr>
            </w:pPr>
            <w:r w:rsidRPr="00B61F59">
              <w:t>2.4 Update the integration blueprint to reflect functionality and non-compliance changes</w:t>
            </w:r>
          </w:p>
        </w:tc>
      </w:tr>
      <w:tr w:rsidTr="00B61F5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t>3. Assess risk areas</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 xml:space="preserve">3.1 Identify the scope of </w:t>
            </w:r>
            <w:r w:rsidRPr="00B61F59">
              <w:rPr>
                <w:rStyle w:val="BoldandItalics"/>
              </w:rPr>
              <w:t xml:space="preserve">modifications </w:t>
            </w:r>
            <w:r w:rsidRPr="00B61F59">
              <w:t>required from compatibility test</w:t>
            </w:r>
          </w:p>
          <w:p w:rsidR="00000000" w:rsidRPr="00B61F59" w:rsidP="00B61F59">
            <w:pPr>
              <w:pStyle w:val="BodyText"/>
            </w:pPr>
            <w:r w:rsidRPr="00B61F59">
              <w:t>3.2 Negotia</w:t>
            </w:r>
            <w:r w:rsidRPr="00B61F59">
              <w:t>te modifications required with the suppliers, based on outcomes of compatibility test</w:t>
            </w:r>
          </w:p>
          <w:p w:rsidR="00000000" w:rsidP="00B61F59">
            <w:pPr>
              <w:pStyle w:val="BodyText"/>
              <w:rPr>
                <w:lang w:val="en-NZ"/>
              </w:rPr>
            </w:pPr>
            <w:r w:rsidRPr="00B61F59">
              <w:t>3.3 Update the integration blueprint to reflect modifications to risk areas</w:t>
            </w:r>
          </w:p>
        </w:tc>
      </w:tr>
      <w:tr w:rsidTr="00B61F59">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t>4. Assess readiness for stress testing</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 xml:space="preserve">4.1 Continue integration activities until platform is </w:t>
            </w:r>
            <w:r w:rsidRPr="00B61F59">
              <w:t>stable</w:t>
            </w:r>
          </w:p>
          <w:p w:rsidR="00000000" w:rsidRPr="00B61F59" w:rsidP="00B61F59">
            <w:pPr>
              <w:pStyle w:val="BodyText"/>
            </w:pPr>
            <w:r w:rsidRPr="00B61F59">
              <w:t>4.2 Evaluate the platform's compliance against technical requirements</w:t>
            </w:r>
          </w:p>
          <w:p w:rsidR="00000000" w:rsidRPr="00B61F59" w:rsidP="00B61F59">
            <w:pPr>
              <w:pStyle w:val="BodyText"/>
            </w:pPr>
            <w:r w:rsidRPr="00B61F59">
              <w:t>4.3 Update the integration blueprint for stress testing</w:t>
            </w:r>
          </w:p>
        </w:tc>
      </w:tr>
    </w:tbl>
    <w:p w:rsidR="00000000" w:rsidRPr="00B61F59" w:rsidP="00B61F59">
      <w:pPr>
        <w:pStyle w:val="BodyText"/>
      </w:pPr>
    </w:p>
    <w:p w:rsidR="00000000" w:rsidRPr="00B61F59" w:rsidP="00B61F59">
      <w:pPr>
        <w:pStyle w:val="AllowPageBreak"/>
      </w:pPr>
    </w:p>
    <w:p w:rsidR="00000000" w:rsidRPr="00B61F59" w:rsidP="00B61F59">
      <w:pPr>
        <w:pStyle w:val="Heading1"/>
      </w:pPr>
      <w:bookmarkStart w:id="9" w:name="O_454533"/>
      <w:bookmarkEnd w:id="9"/>
      <w:r w:rsidRPr="00B61F59">
        <w:t>Required Skills and Knowledge</w:t>
      </w:r>
    </w:p>
    <w:p w:rsidR="00000000" w:rsidRPr="00B61F59" w:rsidP="00B61F59">
      <w:pPr>
        <w:pStyle w:val="BodyText"/>
      </w:pPr>
      <w:r w:rsidRPr="00B61F59">
        <w:rPr>
          <w:rStyle w:val="Emphasis"/>
        </w:rPr>
        <w:t>This section describes the skills and knowledge required for this unit.</w:t>
      </w:r>
    </w:p>
    <w:p w:rsidR="00000000" w:rsidRPr="00B61F59" w:rsidP="00B61F59">
      <w:pPr>
        <w:pStyle w:val="BodyText"/>
      </w:pPr>
    </w:p>
    <w:p w:rsidR="00000000" w:rsidRPr="00B61F59" w:rsidP="00B61F59">
      <w:pPr>
        <w:pStyle w:val="BodyText"/>
      </w:pPr>
      <w:r w:rsidRPr="00B61F59">
        <w:rPr>
          <w:rStyle w:val="SpecialBold"/>
        </w:rPr>
        <w:t>Required skills</w:t>
      </w:r>
    </w:p>
    <w:p w:rsidR="00000000" w:rsidRPr="00B61F59" w:rsidP="00B61F59">
      <w:pPr>
        <w:pStyle w:val="BodyText"/>
      </w:pPr>
    </w:p>
    <w:p w:rsidR="00000000" w:rsidRPr="00B61F59" w:rsidP="00B61F59">
      <w:pPr>
        <w:pStyle w:val="ListBullet"/>
      </w:pPr>
      <w:r w:rsidRPr="00B61F59">
        <w:t>analytical skills to apply a range of test procedures</w:t>
      </w:r>
    </w:p>
    <w:p w:rsidR="00000000" w:rsidRPr="00B61F59" w:rsidP="00B61F59">
      <w:pPr>
        <w:pStyle w:val="ListBullet"/>
      </w:pPr>
      <w:r w:rsidRPr="00B61F59">
        <w:t>communication skills to liaise with clients and suppliers</w:t>
      </w:r>
    </w:p>
    <w:p w:rsidR="00000000" w:rsidRPr="00B61F59" w:rsidP="00B61F59">
      <w:pPr>
        <w:pStyle w:val="ListBullet"/>
      </w:pPr>
      <w:r w:rsidRPr="00B61F59">
        <w:t>literacy skills to review and write technical documents and keep accurate records</w:t>
      </w:r>
    </w:p>
    <w:p w:rsidR="00000000" w:rsidRPr="00B61F59" w:rsidP="00B61F59">
      <w:pPr>
        <w:pStyle w:val="ListBullet"/>
      </w:pPr>
      <w:r w:rsidRPr="00B61F59">
        <w:t xml:space="preserve">problem-solving skills to develop strategic </w:t>
      </w:r>
      <w:r w:rsidRPr="00B61F59">
        <w:t>initiatives and manage risk</w:t>
      </w:r>
    </w:p>
    <w:p w:rsidR="00000000" w:rsidRPr="00B61F59" w:rsidP="00B61F59">
      <w:pPr>
        <w:pStyle w:val="ListBullet"/>
      </w:pPr>
      <w:r w:rsidRPr="00B61F59">
        <w:t>technical skills to test components for functionality.</w:t>
      </w:r>
    </w:p>
    <w:p w:rsidR="00000000" w:rsidRPr="00B61F59" w:rsidP="00B61F59">
      <w:pPr>
        <w:pStyle w:val="BodyText"/>
      </w:pPr>
    </w:p>
    <w:p w:rsidR="00000000" w:rsidRPr="00B61F59" w:rsidP="00B61F59">
      <w:pPr>
        <w:pStyle w:val="BodyText"/>
      </w:pPr>
      <w:r w:rsidRPr="00B61F59">
        <w:rPr>
          <w:rStyle w:val="SpecialBold"/>
        </w:rPr>
        <w:t>Required knowledge</w:t>
      </w:r>
    </w:p>
    <w:p w:rsidR="00000000" w:rsidRPr="00B61F59" w:rsidP="00B61F59">
      <w:pPr>
        <w:pStyle w:val="BodyText"/>
      </w:pPr>
    </w:p>
    <w:p w:rsidR="00000000" w:rsidRPr="00B61F59" w:rsidP="00B61F59">
      <w:pPr>
        <w:pStyle w:val="ListBullet"/>
      </w:pPr>
      <w:r w:rsidRPr="00B61F59">
        <w:t>sources of technology suppliers and components</w:t>
      </w:r>
    </w:p>
    <w:p w:rsidR="00000000" w:rsidRPr="00B61F59" w:rsidP="00B61F59">
      <w:pPr>
        <w:pStyle w:val="ListBullet"/>
      </w:pPr>
      <w:r w:rsidRPr="00B61F59">
        <w:t>overview knowledge of:</w:t>
      </w:r>
    </w:p>
    <w:p w:rsidR="00000000" w:rsidRPr="00B61F59" w:rsidP="00B61F59">
      <w:pPr>
        <w:pStyle w:val="ListBullet2"/>
      </w:pPr>
      <w:r w:rsidRPr="00B61F59">
        <w:t>current industry development and design methodologies</w:t>
      </w:r>
    </w:p>
    <w:p w:rsidR="00000000" w:rsidRPr="00B61F59" w:rsidP="00B61F59">
      <w:pPr>
        <w:pStyle w:val="ListBullet2"/>
      </w:pPr>
      <w:r w:rsidRPr="00B61F59">
        <w:t>current industry-accepted hardware and software products, features and capabilities</w:t>
      </w:r>
    </w:p>
    <w:p w:rsidR="00000000" w:rsidRPr="00B61F59" w:rsidP="00B61F59">
      <w:pPr>
        <w:pStyle w:val="ListBullet2"/>
      </w:pPr>
      <w:r w:rsidRPr="00B61F59">
        <w:t>current industry-accepted testing procedures</w:t>
      </w:r>
    </w:p>
    <w:p w:rsidR="00000000" w:rsidRPr="00B61F59" w:rsidP="00B61F59">
      <w:pPr>
        <w:pStyle w:val="ListBullet2"/>
      </w:pPr>
      <w:r w:rsidRPr="00B61F59">
        <w:t>stress load testing.</w:t>
      </w:r>
    </w:p>
    <w:p w:rsidR="00000000" w:rsidRPr="00B61F59" w:rsidP="00B61F59">
      <w:pPr>
        <w:pStyle w:val="AllowPageBreak"/>
      </w:pPr>
    </w:p>
    <w:p w:rsidR="00000000" w:rsidRPr="00B61F59" w:rsidP="00B61F59">
      <w:pPr>
        <w:pStyle w:val="Heading1"/>
      </w:pPr>
      <w:bookmarkStart w:id="10" w:name="O_454534"/>
      <w:bookmarkEnd w:id="10"/>
      <w:r w:rsidRPr="00B61F59">
        <w:t>Evidence Guide</w:t>
      </w:r>
    </w:p>
    <w:p w:rsidR="00000000" w:rsidRPr="00B61F59" w:rsidP="00B61F59">
      <w:pPr>
        <w:pStyle w:val="BodyText"/>
      </w:pPr>
      <w:r w:rsidRPr="00B61F59">
        <w:rPr>
          <w:rStyle w:val="Emphasis"/>
        </w:rPr>
        <w:t>The evidence guide provides advice on assessment and must be read in conju</w:t>
      </w:r>
      <w:r w:rsidRPr="00B61F59">
        <w:rPr>
          <w:rStyle w:val="Emphasis"/>
        </w:rPr>
        <w:t>nction with the performance criteria, required skills and knowledge, range statement and the Assessment Guidelines for the Training Package.</w:t>
      </w:r>
    </w:p>
    <w:p w:rsidR="00000000" w:rsidRPr="00B61F59" w:rsidP="00B61F59">
      <w:pPr>
        <w:pStyle w:val="BodyText"/>
      </w:pPr>
    </w:p>
    <w:tbl>
      <w:tblPr>
        <w:tblW w:w="0" w:type="auto"/>
        <w:tblLayout w:type="fixed"/>
        <w:tblCellMar>
          <w:left w:w="62" w:type="dxa"/>
          <w:right w:w="62" w:type="dxa"/>
        </w:tblCellMar>
        <w:tblLook w:val="0000"/>
      </w:tblPr>
      <w:tblGrid>
        <w:gridCol w:w="2586"/>
        <w:gridCol w:w="6504"/>
      </w:tblGrid>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p>
        </w:tc>
      </w:tr>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SpecialBold"/>
              </w:rPr>
              <w:t>Critical aspects for assessment and evidence required to demonstrate competency in this u</w:t>
            </w:r>
            <w:r w:rsidRPr="00B61F59">
              <w:rPr>
                <w:rStyle w:val="SpecialBold"/>
              </w:rPr>
              <w:t>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Evidence of the ability to:</w:t>
            </w:r>
          </w:p>
          <w:p w:rsidR="00000000" w:rsidRPr="00B61F59" w:rsidP="00B61F59">
            <w:pPr>
              <w:pStyle w:val="ListBullet"/>
            </w:pPr>
            <w:r w:rsidRPr="00B61F59">
              <w:t>identify and capture technical design changes important for future integration activities on a particular platform</w:t>
            </w:r>
          </w:p>
          <w:p w:rsidR="00000000" w:rsidP="00B61F59">
            <w:pPr>
              <w:pStyle w:val="ListBullet"/>
              <w:rPr>
                <w:lang w:val="en-NZ"/>
              </w:rPr>
            </w:pPr>
            <w:r w:rsidRPr="00B61F59">
              <w:t>avoid integration activities that have been previously performed.</w:t>
            </w:r>
          </w:p>
        </w:tc>
      </w:tr>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Assessment must ensure access to:</w:t>
            </w:r>
          </w:p>
          <w:p w:rsidR="00000000" w:rsidRPr="00B61F59" w:rsidP="00B61F59">
            <w:pPr>
              <w:pStyle w:val="ListBullet"/>
            </w:pPr>
            <w:r w:rsidRPr="00B61F59">
              <w:t>design specifications</w:t>
            </w:r>
          </w:p>
          <w:p w:rsidR="00000000" w:rsidRPr="00B61F59" w:rsidP="00B61F59">
            <w:pPr>
              <w:pStyle w:val="ListBullet"/>
            </w:pPr>
            <w:r w:rsidRPr="00B61F59">
              <w:t>high-level diagrammatic view of the main system components</w:t>
            </w:r>
          </w:p>
          <w:p w:rsidR="00000000" w:rsidRPr="00B61F59" w:rsidP="00B61F59">
            <w:pPr>
              <w:pStyle w:val="ListBullet"/>
            </w:pPr>
            <w:r w:rsidRPr="00B61F59">
              <w:t>appropriate learning and assessment support when required</w:t>
            </w:r>
          </w:p>
          <w:p w:rsidR="00000000" w:rsidP="00B61F59">
            <w:pPr>
              <w:pStyle w:val="ListBullet"/>
              <w:rPr>
                <w:lang w:val="en-NZ"/>
              </w:rPr>
            </w:pPr>
            <w:r w:rsidRPr="00B61F59">
              <w:t>modified equipment for people wit</w:t>
            </w:r>
            <w:r w:rsidRPr="00B61F59">
              <w:t>h special needs.</w:t>
            </w:r>
          </w:p>
        </w:tc>
      </w:tr>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A range of assessment methods should be used to assess practical skills and knowledge. The following examples are appropriate for this unit:</w:t>
            </w:r>
          </w:p>
          <w:p w:rsidR="00000000" w:rsidRPr="00B61F59" w:rsidP="00B61F59">
            <w:pPr>
              <w:pStyle w:val="ListBullet"/>
            </w:pPr>
            <w:r w:rsidRPr="00B61F59">
              <w:t>evaluation of systematic methods used to identify and select tests from com</w:t>
            </w:r>
            <w:r w:rsidRPr="00B61F59">
              <w:t>ponent test suites to form integration test suites</w:t>
            </w:r>
          </w:p>
          <w:p w:rsidR="00000000" w:rsidRPr="00B61F59" w:rsidP="00B61F59">
            <w:pPr>
              <w:pStyle w:val="ListBullet"/>
            </w:pPr>
            <w:r w:rsidRPr="00B61F59">
              <w:t>review of reusable integration infrastructure to build an integration test platform to cope with integration of diversified components</w:t>
            </w:r>
          </w:p>
          <w:p w:rsidR="00000000" w:rsidRPr="00B61F59" w:rsidP="00B61F59">
            <w:pPr>
              <w:pStyle w:val="ListBullet"/>
            </w:pPr>
            <w:r w:rsidRPr="00B61F59">
              <w:t>verbal or written questioning to assess candidate’s knowledge of:</w:t>
            </w:r>
          </w:p>
          <w:p w:rsidR="00000000" w:rsidRPr="00B61F59" w:rsidP="00B61F59">
            <w:pPr>
              <w:pStyle w:val="ListBullet2"/>
            </w:pPr>
            <w:r w:rsidRPr="00B61F59">
              <w:t>sys</w:t>
            </w:r>
            <w:r w:rsidRPr="00B61F59">
              <w:t>tem components</w:t>
            </w:r>
          </w:p>
          <w:p w:rsidR="00000000" w:rsidP="00B61F59">
            <w:pPr>
              <w:pStyle w:val="ListBullet2"/>
              <w:rPr>
                <w:lang w:val="en-NZ"/>
              </w:rPr>
            </w:pPr>
            <w:r w:rsidRPr="00B61F59">
              <w:t>integration activities.</w:t>
            </w:r>
          </w:p>
        </w:tc>
      </w:tr>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BodyText"/>
            </w:pPr>
            <w:r w:rsidRPr="00B61F59">
              <w:t>Holistic assessment with other units relevant to the industry sector, workplace and job role is recommended, where appropriate.</w:t>
            </w:r>
          </w:p>
          <w:p w:rsidR="00000000" w:rsidRPr="00B61F59" w:rsidP="00B61F59">
            <w:pPr>
              <w:pStyle w:val="BodyText"/>
            </w:pPr>
            <w:r w:rsidRPr="00B61F59">
              <w:t>Assessment processes and techniques must be culturally appropriate, and suitable to the communication skill level, language, literacy and numeracy capacity of the candidate and the work being performed.</w:t>
            </w:r>
          </w:p>
          <w:p w:rsidR="00000000" w:rsidRPr="00B61F59" w:rsidP="00B61F59">
            <w:pPr>
              <w:pStyle w:val="BodyText"/>
            </w:pPr>
            <w:r w:rsidRPr="00B61F59">
              <w:t>Indigenous people and other people from a non-English</w:t>
            </w:r>
            <w:r w:rsidRPr="00B61F59">
              <w:t xml:space="preserve"> speaking background may need additional support.</w:t>
            </w:r>
          </w:p>
          <w:p w:rsidR="00000000" w:rsidRPr="00B61F59" w:rsidP="00B61F59">
            <w:pPr>
              <w:pStyle w:val="BodyText"/>
            </w:pPr>
            <w:r w:rsidRPr="00B61F59">
              <w:t>In cases where practical assessment is used it should be combined with targeted questioning to assess required knowledge.</w:t>
            </w:r>
          </w:p>
        </w:tc>
      </w:tr>
    </w:tbl>
    <w:p w:rsidR="00000000" w:rsidRPr="00B61F59" w:rsidP="00B61F59">
      <w:pPr>
        <w:pStyle w:val="BodyText"/>
      </w:pPr>
    </w:p>
    <w:p w:rsidR="00000000" w:rsidRPr="00B61F59" w:rsidP="00B61F59">
      <w:pPr>
        <w:pStyle w:val="AllowPageBreak"/>
      </w:pPr>
    </w:p>
    <w:p w:rsidR="00000000" w:rsidRPr="00B61F59" w:rsidP="00B61F59">
      <w:pPr>
        <w:pStyle w:val="Heading1"/>
      </w:pPr>
      <w:bookmarkStart w:id="11" w:name="O_454535"/>
      <w:bookmarkEnd w:id="11"/>
      <w:r w:rsidRPr="00B61F59">
        <w:t>Range Statement</w:t>
      </w:r>
    </w:p>
    <w:p w:rsidR="00000000" w:rsidRPr="00B61F59" w:rsidP="00B61F59">
      <w:pPr>
        <w:pStyle w:val="BodyText"/>
      </w:pPr>
      <w:r w:rsidRPr="00B61F59">
        <w:rPr>
          <w:rStyle w:val="Emphasis"/>
        </w:rPr>
        <w:t>The range statement relates to the unit of compet</w:t>
      </w:r>
      <w:r w:rsidRPr="00B61F59">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B61F59">
        <w:rPr>
          <w:rStyle w:val="Emphasis"/>
        </w:rPr>
        <w:t>essment (depending on the work situation, needs of the candidate, accessibility of the item, and local industry and regional contexts) may also be included.</w:t>
      </w:r>
    </w:p>
    <w:p w:rsidR="00000000" w:rsidRPr="00B61F59" w:rsidP="00B61F59">
      <w:pPr>
        <w:pStyle w:val="BodyText"/>
      </w:pPr>
    </w:p>
    <w:tbl>
      <w:tblPr>
        <w:tblW w:w="0" w:type="auto"/>
        <w:tblLayout w:type="fixed"/>
        <w:tblCellMar>
          <w:left w:w="62" w:type="dxa"/>
          <w:right w:w="62" w:type="dxa"/>
        </w:tblCellMar>
        <w:tblLook w:val="0000"/>
      </w:tblPr>
      <w:tblGrid>
        <w:gridCol w:w="2586"/>
        <w:gridCol w:w="6414"/>
      </w:tblGrid>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BoldandItalics"/>
              </w:rPr>
              <w:t xml:space="preserve">Requirements </w:t>
            </w:r>
            <w:r w:rsidRPr="00B61F59">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ListBullet"/>
            </w:pPr>
            <w:r w:rsidRPr="00B61F59">
              <w:t>application</w:t>
            </w:r>
          </w:p>
          <w:p w:rsidR="00000000" w:rsidRPr="00B61F59" w:rsidP="00B61F59">
            <w:pPr>
              <w:pStyle w:val="ListBullet"/>
            </w:pPr>
            <w:r w:rsidRPr="00B61F59">
              <w:t>business</w:t>
            </w:r>
          </w:p>
          <w:p w:rsidR="00000000" w:rsidRPr="00B61F59" w:rsidP="00B61F59">
            <w:pPr>
              <w:pStyle w:val="ListBullet"/>
            </w:pPr>
            <w:r w:rsidRPr="00B61F59">
              <w:t>database</w:t>
            </w:r>
          </w:p>
          <w:p w:rsidR="00000000" w:rsidRPr="00B61F59" w:rsidP="00B61F59">
            <w:pPr>
              <w:pStyle w:val="ListBullet"/>
            </w:pPr>
            <w:r w:rsidRPr="00B61F59">
              <w:t>network</w:t>
            </w:r>
          </w:p>
          <w:p w:rsidR="00000000" w:rsidRPr="00B61F59" w:rsidP="00B61F59">
            <w:pPr>
              <w:pStyle w:val="ListBullet"/>
            </w:pPr>
            <w:r w:rsidRPr="00B61F59">
              <w:t>people in the organisation</w:t>
            </w:r>
          </w:p>
          <w:p w:rsidR="00000000" w:rsidRPr="00B61F59" w:rsidP="00B61F59">
            <w:pPr>
              <w:pStyle w:val="ListBullet"/>
            </w:pPr>
            <w:r w:rsidRPr="00B61F59">
              <w:t>platform</w:t>
            </w:r>
          </w:p>
          <w:p w:rsidR="00000000" w:rsidP="00B61F59">
            <w:pPr>
              <w:pStyle w:val="ListBullet"/>
              <w:rPr>
                <w:lang w:val="en-NZ"/>
              </w:rPr>
            </w:pPr>
            <w:r w:rsidRPr="00B61F59">
              <w:t>system.</w:t>
            </w:r>
          </w:p>
        </w:tc>
      </w:tr>
      <w:tr w:rsidTr="00B61F5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BoldandItalics"/>
              </w:rPr>
              <w:t xml:space="preserve">Specifications </w:t>
            </w:r>
            <w:r w:rsidRPr="00B61F5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ListBullet"/>
            </w:pPr>
            <w:r w:rsidRPr="00B61F59">
              <w:t>current system functionality</w:t>
            </w:r>
          </w:p>
          <w:p w:rsidR="00000000" w:rsidRPr="00B61F59" w:rsidP="00B61F59">
            <w:pPr>
              <w:pStyle w:val="ListBullet"/>
            </w:pPr>
            <w:r w:rsidRPr="00B61F59">
              <w:t>metrics</w:t>
            </w:r>
          </w:p>
          <w:p w:rsidR="00000000" w:rsidRPr="00B61F59" w:rsidP="00B61F59">
            <w:pPr>
              <w:pStyle w:val="ListBullet"/>
            </w:pPr>
            <w:r w:rsidRPr="00B61F59">
              <w:t>project plan</w:t>
            </w:r>
          </w:p>
          <w:p w:rsidR="00000000" w:rsidRPr="00B61F59" w:rsidP="00B61F59">
            <w:pPr>
              <w:pStyle w:val="ListBullet"/>
            </w:pPr>
            <w:r w:rsidRPr="00B61F59">
              <w:t>software requirements</w:t>
            </w:r>
          </w:p>
          <w:p w:rsidR="00000000" w:rsidRPr="00B61F59" w:rsidP="00B61F59">
            <w:pPr>
              <w:pStyle w:val="ListBullet"/>
            </w:pPr>
            <w:r w:rsidRPr="00B61F59">
              <w:t>technical requirements</w:t>
            </w:r>
          </w:p>
          <w:p w:rsidR="00000000" w:rsidP="00B61F59">
            <w:pPr>
              <w:pStyle w:val="ListBullet"/>
              <w:rPr>
                <w:lang w:val="en-NZ"/>
              </w:rPr>
            </w:pPr>
            <w:r w:rsidRPr="00B61F59">
              <w:t>user problem statement.</w:t>
            </w:r>
          </w:p>
        </w:tc>
      </w:tr>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BoldandItalics"/>
              </w:rPr>
              <w:t xml:space="preserve">Components </w:t>
            </w:r>
            <w:r w:rsidRPr="00B61F5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ListBullet"/>
            </w:pPr>
            <w:r w:rsidRPr="00B61F59">
              <w:t>file system object in Windows operating systems</w:t>
            </w:r>
          </w:p>
          <w:p w:rsidR="00000000" w:rsidP="00B61F59">
            <w:pPr>
              <w:pStyle w:val="ListBullet"/>
              <w:rPr>
                <w:lang w:val="en-NZ"/>
              </w:rPr>
            </w:pPr>
            <w:r w:rsidRPr="00B61F59">
              <w:t>transactional processing component.</w:t>
            </w:r>
          </w:p>
        </w:tc>
      </w:tr>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BoldandItalics"/>
              </w:rPr>
              <w:t xml:space="preserve">Component technologies </w:t>
            </w:r>
            <w:r w:rsidRPr="00B61F5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ListBullet"/>
            </w:pPr>
            <w:r w:rsidRPr="00B61F59">
              <w:t>ActiveX</w:t>
            </w:r>
          </w:p>
          <w:p w:rsidR="00000000" w:rsidRPr="00B61F59" w:rsidP="00B61F59">
            <w:pPr>
              <w:pStyle w:val="ListBullet"/>
            </w:pPr>
            <w:r w:rsidRPr="00B61F59">
              <w:t>component object model (COM)</w:t>
            </w:r>
          </w:p>
          <w:p w:rsidR="00000000" w:rsidRPr="00B61F59" w:rsidP="00B61F59">
            <w:pPr>
              <w:pStyle w:val="ListBullet"/>
            </w:pPr>
            <w:r w:rsidRPr="00B61F59">
              <w:t>common object request broker architecture (CORBA)</w:t>
            </w:r>
          </w:p>
          <w:p w:rsidR="00000000" w:rsidRPr="00B61F59" w:rsidP="00B61F59">
            <w:pPr>
              <w:pStyle w:val="BodyText"/>
            </w:pPr>
            <w:r w:rsidRPr="00B61F59">
              <w:t>distributed component object model (DCOM)</w:t>
            </w:r>
          </w:p>
          <w:p w:rsidR="00000000" w:rsidRPr="00B61F59" w:rsidP="00B61F59">
            <w:pPr>
              <w:pStyle w:val="ListBullet"/>
            </w:pPr>
            <w:r w:rsidRPr="00B61F59">
              <w:t>JavaBeans</w:t>
            </w:r>
          </w:p>
          <w:p w:rsidR="00000000" w:rsidRPr="00B61F59" w:rsidP="00B61F59">
            <w:pPr>
              <w:pStyle w:val="ListBullet"/>
            </w:pPr>
            <w:r w:rsidRPr="00B61F59">
              <w:t>NET</w:t>
            </w:r>
          </w:p>
          <w:p w:rsidR="00000000" w:rsidP="00B61F59">
            <w:pPr>
              <w:pStyle w:val="ListBullet"/>
              <w:rPr>
                <w:lang w:val="en-NZ"/>
              </w:rPr>
            </w:pPr>
            <w:r w:rsidRPr="00B61F59">
              <w:t>OpenDoc.</w:t>
            </w:r>
          </w:p>
        </w:tc>
      </w:tr>
      <w:tr w:rsidTr="00B61F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F59">
            <w:pPr>
              <w:pStyle w:val="BodyText"/>
              <w:rPr>
                <w:lang w:val="en-NZ"/>
              </w:rPr>
            </w:pPr>
            <w:r w:rsidRPr="00B61F59">
              <w:rPr>
                <w:rStyle w:val="BoldandItalics"/>
              </w:rPr>
              <w:t xml:space="preserve">Modifications </w:t>
            </w:r>
            <w:r w:rsidRPr="00B61F5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F59" w:rsidP="00B61F59">
            <w:pPr>
              <w:pStyle w:val="ListBullet"/>
            </w:pPr>
            <w:r w:rsidRPr="00B61F59">
              <w:t>board and chip revisions</w:t>
            </w:r>
          </w:p>
          <w:p w:rsidR="00000000" w:rsidRPr="00B61F59" w:rsidP="00B61F59">
            <w:pPr>
              <w:pStyle w:val="ListBullet"/>
            </w:pPr>
            <w:r w:rsidRPr="00B61F59">
              <w:t>custom-designed components</w:t>
            </w:r>
          </w:p>
          <w:p w:rsidR="00000000" w:rsidRPr="00B61F59" w:rsidP="00B61F59">
            <w:pPr>
              <w:pStyle w:val="ListBullet"/>
            </w:pPr>
            <w:r w:rsidRPr="00B61F59">
              <w:t>distribution release details</w:t>
            </w:r>
          </w:p>
          <w:p w:rsidR="00000000" w:rsidRPr="00B61F59" w:rsidP="00B61F59">
            <w:pPr>
              <w:pStyle w:val="ListBullet"/>
            </w:pPr>
            <w:r w:rsidRPr="00B61F59">
              <w:t>driver and firmware revisions</w:t>
            </w:r>
          </w:p>
          <w:p w:rsidR="00000000" w:rsidRPr="00B61F59" w:rsidP="00B61F59">
            <w:pPr>
              <w:pStyle w:val="ListBullet"/>
            </w:pPr>
            <w:r w:rsidRPr="00B61F59">
              <w:t>internal or external hardware model information</w:t>
            </w:r>
          </w:p>
          <w:p w:rsidR="00000000" w:rsidRPr="00B61F59" w:rsidP="00B61F59">
            <w:pPr>
              <w:pStyle w:val="ListBullet"/>
            </w:pPr>
            <w:r w:rsidRPr="00B61F59">
              <w:t>software patches and upgrades</w:t>
            </w:r>
          </w:p>
          <w:p w:rsidR="00000000" w:rsidRPr="00B61F59" w:rsidP="00B61F59">
            <w:pPr>
              <w:pStyle w:val="ListBullet"/>
            </w:pPr>
            <w:r w:rsidRPr="00B61F59">
              <w:t>software versions</w:t>
            </w:r>
          </w:p>
          <w:p w:rsidR="00000000" w:rsidRPr="00B61F59" w:rsidP="00B61F59">
            <w:pPr>
              <w:pStyle w:val="ListBullet"/>
            </w:pPr>
            <w:r w:rsidRPr="00B61F59">
              <w:t xml:space="preserve">telecommunications hardware and software version </w:t>
            </w:r>
            <w:r w:rsidRPr="00B61F59">
              <w:t>details.</w:t>
            </w:r>
          </w:p>
        </w:tc>
      </w:tr>
    </w:tbl>
    <w:p w:rsidR="00000000" w:rsidRPr="00B61F59" w:rsidP="00B61F59">
      <w:pPr>
        <w:pStyle w:val="BodyText"/>
      </w:pPr>
    </w:p>
    <w:p w:rsidR="00000000" w:rsidRPr="00B61F59" w:rsidP="00B61F59">
      <w:pPr>
        <w:pStyle w:val="AllowPageBreak"/>
      </w:pPr>
    </w:p>
    <w:p w:rsidR="00000000" w:rsidRPr="00B61F59" w:rsidP="00B61F59">
      <w:pPr>
        <w:pStyle w:val="Heading1"/>
      </w:pPr>
      <w:bookmarkStart w:id="12" w:name="O_454536"/>
      <w:bookmarkEnd w:id="12"/>
      <w:r w:rsidRPr="00B61F59">
        <w:t>Unit Sector(s)</w:t>
      </w:r>
    </w:p>
    <w:p w:rsidR="00000000" w:rsidRPr="00B61F59" w:rsidP="00B61F59">
      <w:pPr>
        <w:pStyle w:val="BodyText"/>
      </w:pPr>
      <w:r w:rsidRPr="00B61F59">
        <w:t>Programming and software development</w:t>
      </w:r>
    </w:p>
    <w:p w:rsidR="00000000" w:rsidRPr="00B61F59" w:rsidP="00B61F59"/>
    <w:sectPr w:rsidSect="00B61F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3515" w:rsidP="004535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15" w:rsidP="00B61F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53515" w:rsidP="00B61F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3515" w:rsidP="00B61F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59" w:rsidRPr="00453515" w:rsidP="004535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515" w:rsidP="00B61F59">
    <w:pPr>
      <w:pStyle w:val="Header"/>
      <w:framePr w:wrap="around"/>
    </w:pPr>
    <w:r>
      <w:fldChar w:fldCharType="begin"/>
    </w:r>
    <w:r>
      <w:instrText xml:space="preserve"> TITLE   \* MERGEFORMAT </w:instrText>
    </w:r>
    <w:r>
      <w:fldChar w:fldCharType="separate"/>
    </w:r>
    <w:r>
      <w:t>ICAPRG516A Develop integration blueprint for IT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53515" w:rsidP="00B61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FED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C64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1242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F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F59"/>
    <w:pPr>
      <w:spacing w:before="360" w:after="60"/>
      <w:outlineLvl w:val="0"/>
    </w:pPr>
    <w:rPr>
      <w:sz w:val="32"/>
    </w:rPr>
  </w:style>
  <w:style w:type="paragraph" w:styleId="Heading2">
    <w:name w:val="heading 2"/>
    <w:basedOn w:val="HeadingBase"/>
    <w:next w:val="BodyText"/>
    <w:link w:val="Heading2Char"/>
    <w:qFormat/>
    <w:rsid w:val="00B61F59"/>
    <w:pPr>
      <w:keepLines/>
      <w:spacing w:before="240" w:after="120"/>
      <w:outlineLvl w:val="1"/>
    </w:pPr>
    <w:rPr>
      <w:sz w:val="28"/>
      <w:szCs w:val="40"/>
    </w:rPr>
  </w:style>
  <w:style w:type="paragraph" w:styleId="Heading3">
    <w:name w:val="heading 3"/>
    <w:basedOn w:val="HeadingBase"/>
    <w:next w:val="BodyText"/>
    <w:link w:val="Heading3Char"/>
    <w:qFormat/>
    <w:rsid w:val="00B61F59"/>
    <w:pPr>
      <w:spacing w:before="180" w:after="120"/>
      <w:outlineLvl w:val="2"/>
    </w:pPr>
    <w:rPr>
      <w:spacing w:val="-10"/>
      <w:kern w:val="32"/>
    </w:rPr>
  </w:style>
  <w:style w:type="paragraph" w:styleId="Heading4">
    <w:name w:val="heading 4"/>
    <w:basedOn w:val="HeadingBase"/>
    <w:next w:val="BodyText"/>
    <w:link w:val="Heading4Char"/>
    <w:qFormat/>
    <w:rsid w:val="00B61F59"/>
    <w:pPr>
      <w:spacing w:before="160" w:after="120"/>
      <w:outlineLvl w:val="3"/>
    </w:pPr>
    <w:rPr>
      <w:sz w:val="22"/>
    </w:rPr>
  </w:style>
  <w:style w:type="paragraph" w:styleId="Heading5">
    <w:name w:val="heading 5"/>
    <w:basedOn w:val="HeadingBase"/>
    <w:next w:val="Normal"/>
    <w:link w:val="Heading5Char"/>
    <w:qFormat/>
    <w:rsid w:val="00B61F59"/>
    <w:pPr>
      <w:spacing w:before="80"/>
      <w:outlineLvl w:val="4"/>
    </w:pPr>
    <w:rPr>
      <w:color w:val="918585"/>
      <w:sz w:val="20"/>
    </w:rPr>
  </w:style>
  <w:style w:type="paragraph" w:styleId="Heading6">
    <w:name w:val="heading 6"/>
    <w:basedOn w:val="HeadingBase"/>
    <w:next w:val="Normal"/>
    <w:link w:val="Heading6Char"/>
    <w:qFormat/>
    <w:rsid w:val="00B61F59"/>
    <w:pPr>
      <w:spacing w:before="60"/>
      <w:outlineLvl w:val="5"/>
    </w:pPr>
    <w:rPr>
      <w:color w:val="918585"/>
      <w:sz w:val="20"/>
    </w:rPr>
  </w:style>
  <w:style w:type="paragraph" w:styleId="Heading7">
    <w:name w:val="heading 7"/>
    <w:basedOn w:val="Normal"/>
    <w:next w:val="Normal"/>
    <w:link w:val="Heading7Char"/>
    <w:qFormat/>
    <w:rsid w:val="00B61F59"/>
    <w:pPr>
      <w:ind w:left="720"/>
      <w:outlineLvl w:val="6"/>
    </w:pPr>
    <w:rPr>
      <w:i/>
    </w:rPr>
  </w:style>
  <w:style w:type="paragraph" w:styleId="Heading8">
    <w:name w:val="heading 8"/>
    <w:basedOn w:val="Normal"/>
    <w:next w:val="Normal"/>
    <w:link w:val="Heading8Char"/>
    <w:qFormat/>
    <w:rsid w:val="00B61F59"/>
    <w:pPr>
      <w:ind w:left="720"/>
      <w:outlineLvl w:val="7"/>
    </w:pPr>
    <w:rPr>
      <w:i/>
    </w:rPr>
  </w:style>
  <w:style w:type="paragraph" w:styleId="Heading9">
    <w:name w:val="heading 9"/>
    <w:basedOn w:val="Normal"/>
    <w:next w:val="Normal"/>
    <w:link w:val="Heading9Char"/>
    <w:qFormat/>
    <w:rsid w:val="00B61F59"/>
    <w:pPr>
      <w:ind w:left="720"/>
      <w:outlineLvl w:val="8"/>
    </w:pPr>
    <w:rPr>
      <w:i/>
    </w:rPr>
  </w:style>
  <w:style w:type="character" w:default="1" w:styleId="DefaultParagraphFont">
    <w:name w:val="Default Paragraph Font"/>
    <w:uiPriority w:val="1"/>
    <w:unhideWhenUsed/>
    <w:rsid w:val="00B61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F59"/>
  </w:style>
  <w:style w:type="character" w:customStyle="1" w:styleId="Heading1Char">
    <w:name w:val="Heading 1 Char"/>
    <w:basedOn w:val="DefaultParagraphFont"/>
    <w:link w:val="Heading1"/>
    <w:rsid w:val="00B61F59"/>
    <w:rPr>
      <w:rFonts w:ascii="Times New Roman" w:eastAsia="Times New Roman" w:hAnsi="Times New Roman" w:cs="Times New Roman"/>
      <w:b/>
      <w:sz w:val="32"/>
      <w:szCs w:val="20"/>
      <w:lang w:eastAsia="en-US"/>
    </w:rPr>
  </w:style>
  <w:style w:type="paragraph" w:styleId="BodyText">
    <w:name w:val="Body Text"/>
    <w:basedOn w:val="Normal"/>
    <w:link w:val="BodyTextChar"/>
    <w:rsid w:val="00B61F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F59"/>
    <w:rPr>
      <w:rFonts w:ascii="Times New Roman" w:eastAsia="Times New Roman" w:hAnsi="Times New Roman" w:cs="Times New Roman"/>
      <w:sz w:val="24"/>
      <w:lang w:eastAsia="en-US"/>
    </w:rPr>
  </w:style>
  <w:style w:type="paragraph" w:styleId="Footer">
    <w:name w:val="footer"/>
    <w:basedOn w:val="Normal"/>
    <w:link w:val="FooterChar"/>
    <w:rsid w:val="00B61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F59"/>
    <w:rPr>
      <w:rFonts w:ascii="Times New Roman" w:eastAsia="Times New Roman" w:hAnsi="Times New Roman" w:cs="Times New Roman"/>
      <w:sz w:val="16"/>
      <w:lang w:eastAsia="en-US"/>
    </w:rPr>
  </w:style>
  <w:style w:type="paragraph" w:styleId="ListBullet">
    <w:name w:val="List Bullet"/>
    <w:basedOn w:val="List"/>
    <w:rsid w:val="00B61F59"/>
    <w:pPr>
      <w:numPr>
        <w:numId w:val="13"/>
      </w:numPr>
      <w:tabs>
        <w:tab w:val="clear" w:pos="340"/>
      </w:tabs>
      <w:spacing w:before="40" w:after="40"/>
    </w:pPr>
  </w:style>
  <w:style w:type="character" w:customStyle="1" w:styleId="SpecialBold">
    <w:name w:val="Special Bold"/>
    <w:basedOn w:val="DefaultParagraphFont"/>
    <w:rsid w:val="00B61F59"/>
    <w:rPr>
      <w:b/>
      <w:spacing w:val="0"/>
    </w:rPr>
  </w:style>
  <w:style w:type="paragraph" w:styleId="ListBullet2">
    <w:name w:val="List Bullet 2"/>
    <w:basedOn w:val="List2"/>
    <w:rsid w:val="00B61F59"/>
    <w:pPr>
      <w:numPr>
        <w:numId w:val="14"/>
      </w:numPr>
      <w:tabs>
        <w:tab w:val="clear" w:pos="680"/>
      </w:tabs>
    </w:pPr>
  </w:style>
  <w:style w:type="character" w:styleId="Emphasis">
    <w:name w:val="Emphasis"/>
    <w:basedOn w:val="DefaultParagraphFont"/>
    <w:qFormat/>
    <w:rsid w:val="00B61F59"/>
    <w:rPr>
      <w:i/>
    </w:rPr>
  </w:style>
  <w:style w:type="paragraph" w:customStyle="1" w:styleId="SuperHeading">
    <w:name w:val="SuperHeading"/>
    <w:basedOn w:val="Normal"/>
    <w:rsid w:val="00B61F59"/>
    <w:pPr>
      <w:spacing w:before="240" w:after="120"/>
      <w:outlineLvl w:val="0"/>
    </w:pPr>
    <w:rPr>
      <w:rFonts w:ascii="Times New Roman" w:hAnsi="Times New Roman"/>
      <w:b/>
      <w:sz w:val="28"/>
    </w:rPr>
  </w:style>
  <w:style w:type="paragraph" w:customStyle="1" w:styleId="AllowPageBreak">
    <w:name w:val="AllowPageBreak"/>
    <w:rsid w:val="00B61F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1F59"/>
    <w:rPr>
      <w:b/>
      <w:i/>
      <w:u w:val="none"/>
    </w:rPr>
  </w:style>
  <w:style w:type="character" w:customStyle="1" w:styleId="Heading2Char">
    <w:name w:val="Heading 2 Char"/>
    <w:basedOn w:val="DefaultParagraphFont"/>
    <w:link w:val="Heading2"/>
    <w:rsid w:val="00B61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F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F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F59"/>
    <w:rPr>
      <w:rFonts w:ascii="Courier New" w:eastAsia="Times New Roman" w:hAnsi="Courier New" w:cs="Times New Roman"/>
      <w:i/>
      <w:szCs w:val="20"/>
      <w:lang w:eastAsia="en-US"/>
    </w:rPr>
  </w:style>
  <w:style w:type="paragraph" w:customStyle="1" w:styleId="HeadingBase">
    <w:name w:val="Heading Base"/>
    <w:rsid w:val="00B61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F59"/>
    <w:pPr>
      <w:tabs>
        <w:tab w:val="right" w:leader="dot" w:pos="9072"/>
      </w:tabs>
      <w:ind w:left="567"/>
    </w:pPr>
    <w:rPr>
      <w:szCs w:val="22"/>
    </w:rPr>
  </w:style>
  <w:style w:type="paragraph" w:customStyle="1" w:styleId="TOCBase">
    <w:name w:val="TOC Base"/>
    <w:rsid w:val="00B61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F59"/>
    <w:pPr>
      <w:tabs>
        <w:tab w:val="right" w:leader="dot" w:pos="9072"/>
      </w:tabs>
      <w:spacing w:before="40" w:after="40"/>
      <w:ind w:left="284"/>
    </w:pPr>
    <w:rPr>
      <w:rFonts w:ascii="Times New Roman" w:hAnsi="Times New Roman"/>
    </w:rPr>
  </w:style>
  <w:style w:type="paragraph" w:styleId="TOC1">
    <w:name w:val="toc 1"/>
    <w:basedOn w:val="TOCBase"/>
    <w:next w:val="Normal"/>
    <w:rsid w:val="00B61F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F59"/>
    <w:pPr>
      <w:spacing w:before="5040"/>
      <w:jc w:val="center"/>
    </w:pPr>
    <w:rPr>
      <w:sz w:val="48"/>
      <w:szCs w:val="72"/>
      <w:lang w:val="en-US"/>
    </w:rPr>
  </w:style>
  <w:style w:type="character" w:customStyle="1" w:styleId="TitleChar">
    <w:name w:val="Title Char"/>
    <w:basedOn w:val="DefaultParagraphFont"/>
    <w:link w:val="Title"/>
    <w:rsid w:val="00B61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F59"/>
    <w:pPr>
      <w:tabs>
        <w:tab w:val="left" w:pos="3600"/>
        <w:tab w:val="left" w:pos="3958"/>
      </w:tabs>
    </w:pPr>
  </w:style>
  <w:style w:type="paragraph" w:styleId="List">
    <w:name w:val="List"/>
    <w:basedOn w:val="BodyText"/>
    <w:next w:val="BodyText"/>
    <w:rsid w:val="00B61F59"/>
    <w:pPr>
      <w:tabs>
        <w:tab w:val="left" w:pos="340"/>
      </w:tabs>
      <w:spacing w:before="60" w:after="60"/>
      <w:ind w:left="340" w:hanging="340"/>
    </w:pPr>
  </w:style>
  <w:style w:type="paragraph" w:customStyle="1" w:styleId="Note">
    <w:name w:val="Note"/>
    <w:basedOn w:val="BodyText"/>
    <w:rsid w:val="00B61F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F59"/>
    <w:pPr>
      <w:framePr w:wrap="auto" w:hAnchor="text" w:y="6049"/>
    </w:pPr>
    <w:rPr>
      <w:color w:val="000000"/>
      <w:sz w:val="40"/>
    </w:rPr>
  </w:style>
  <w:style w:type="paragraph" w:customStyle="1" w:styleId="TOCTitle">
    <w:name w:val="TOCTitle"/>
    <w:basedOn w:val="Heading1"/>
    <w:rsid w:val="00B61F59"/>
    <w:pPr>
      <w:spacing w:after="240"/>
      <w:jc w:val="center"/>
      <w:outlineLvl w:val="9"/>
    </w:pPr>
    <w:rPr>
      <w:caps/>
    </w:rPr>
  </w:style>
  <w:style w:type="paragraph" w:customStyle="1" w:styleId="Version">
    <w:name w:val="Version"/>
    <w:rsid w:val="00B61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F59"/>
    <w:pPr>
      <w:keepNext w:val="0"/>
      <w:tabs>
        <w:tab w:val="right" w:pos="4176"/>
      </w:tabs>
      <w:ind w:left="198" w:hanging="198"/>
    </w:pPr>
    <w:rPr>
      <w:rFonts w:ascii="Garamond" w:hAnsi="Garamond"/>
    </w:rPr>
  </w:style>
  <w:style w:type="paragraph" w:styleId="IndexHeading">
    <w:name w:val="index heading"/>
    <w:basedOn w:val="Normal"/>
    <w:next w:val="Index1"/>
    <w:semiHidden/>
    <w:rsid w:val="00B61F59"/>
    <w:pPr>
      <w:spacing w:before="120" w:after="120"/>
    </w:pPr>
    <w:rPr>
      <w:rFonts w:ascii="Arial" w:hAnsi="Arial"/>
      <w:b/>
      <w:color w:val="918585"/>
      <w:sz w:val="24"/>
    </w:rPr>
  </w:style>
  <w:style w:type="paragraph" w:styleId="Header">
    <w:name w:val="header"/>
    <w:basedOn w:val="Normal"/>
    <w:link w:val="HeaderChar"/>
    <w:rsid w:val="00B61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F59"/>
    <w:rPr>
      <w:rFonts w:ascii="Times New Roman" w:eastAsia="Times New Roman" w:hAnsi="Times New Roman" w:cs="Times New Roman"/>
      <w:sz w:val="16"/>
      <w:szCs w:val="20"/>
      <w:lang w:val="en-GB" w:eastAsia="en-US"/>
    </w:rPr>
  </w:style>
  <w:style w:type="paragraph" w:customStyle="1" w:styleId="Chapter">
    <w:name w:val="Chapter"/>
    <w:basedOn w:val="Normal"/>
    <w:rsid w:val="00B61F59"/>
    <w:pPr>
      <w:spacing w:before="240"/>
    </w:pPr>
    <w:rPr>
      <w:rFonts w:ascii="Times New Roman" w:hAnsi="Times New Roman"/>
      <w:smallCaps/>
      <w:spacing w:val="80"/>
      <w:sz w:val="28"/>
    </w:rPr>
  </w:style>
  <w:style w:type="paragraph" w:customStyle="1" w:styleId="InChapter">
    <w:name w:val="InChapter"/>
    <w:basedOn w:val="Heading3"/>
    <w:rsid w:val="00B61F59"/>
    <w:pPr>
      <w:spacing w:after="240"/>
      <w:outlineLvl w:val="9"/>
    </w:pPr>
    <w:rPr>
      <w:noProof/>
    </w:rPr>
  </w:style>
  <w:style w:type="paragraph" w:styleId="Index2">
    <w:name w:val="index 2"/>
    <w:basedOn w:val="Normal"/>
    <w:next w:val="Normal"/>
    <w:semiHidden/>
    <w:rsid w:val="00B61F59"/>
    <w:pPr>
      <w:tabs>
        <w:tab w:val="right" w:pos="4176"/>
      </w:tabs>
      <w:ind w:left="568" w:hanging="284"/>
    </w:pPr>
    <w:rPr>
      <w:rFonts w:ascii="Garamond" w:hAnsi="Garamond"/>
    </w:rPr>
  </w:style>
  <w:style w:type="paragraph" w:customStyle="1" w:styleId="Byline">
    <w:name w:val="Byline"/>
    <w:rsid w:val="00B61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F59"/>
    <w:pPr>
      <w:tabs>
        <w:tab w:val="clear" w:pos="3600"/>
        <w:tab w:val="clear" w:pos="3958"/>
      </w:tabs>
      <w:jc w:val="right"/>
    </w:pPr>
  </w:style>
  <w:style w:type="paragraph" w:styleId="Caption">
    <w:name w:val="caption"/>
    <w:basedOn w:val="BodyText"/>
    <w:next w:val="Normal"/>
    <w:qFormat/>
    <w:rsid w:val="00B61F59"/>
    <w:pPr>
      <w:framePr w:w="2268" w:hSpace="181" w:vSpace="181" w:wrap="around" w:vAnchor="text" w:hAnchor="page" w:x="1135" w:y="285" w:anchorLock="1"/>
    </w:pPr>
    <w:rPr>
      <w:i/>
    </w:rPr>
  </w:style>
  <w:style w:type="paragraph" w:customStyle="1" w:styleId="MiniTOCTitle">
    <w:name w:val="MiniTOCTitle"/>
    <w:basedOn w:val="Heading4"/>
    <w:rsid w:val="00B61F59"/>
    <w:pPr>
      <w:spacing w:before="240"/>
      <w:outlineLvl w:val="9"/>
    </w:pPr>
    <w:rPr>
      <w:noProof/>
      <w:sz w:val="24"/>
    </w:rPr>
  </w:style>
  <w:style w:type="paragraph" w:customStyle="1" w:styleId="MiniTOCItem">
    <w:name w:val="MiniTOCItem"/>
    <w:basedOn w:val="ListBullet"/>
    <w:rsid w:val="00B61F59"/>
    <w:pPr>
      <w:numPr>
        <w:numId w:val="0"/>
      </w:numPr>
      <w:tabs>
        <w:tab w:val="right" w:leader="dot" w:pos="6521"/>
      </w:tabs>
      <w:spacing w:before="0" w:after="0"/>
    </w:pPr>
  </w:style>
  <w:style w:type="paragraph" w:customStyle="1" w:styleId="TOFTitle">
    <w:name w:val="TOFTitle"/>
    <w:basedOn w:val="TOCTitle"/>
    <w:rsid w:val="00B61F59"/>
  </w:style>
  <w:style w:type="paragraph" w:styleId="TableofFigures">
    <w:name w:val="table of figures"/>
    <w:basedOn w:val="Normal"/>
    <w:next w:val="Normal"/>
    <w:semiHidden/>
    <w:rsid w:val="00B61F59"/>
    <w:pPr>
      <w:tabs>
        <w:tab w:val="right" w:leader="dot" w:pos="9072"/>
      </w:tabs>
      <w:ind w:left="970" w:hanging="403"/>
    </w:pPr>
    <w:rPr>
      <w:rFonts w:ascii="Times New Roman" w:hAnsi="Times New Roman"/>
      <w:b/>
    </w:rPr>
  </w:style>
  <w:style w:type="paragraph" w:styleId="ListNumber">
    <w:name w:val="List Number"/>
    <w:basedOn w:val="List"/>
    <w:rsid w:val="00B61F59"/>
    <w:pPr>
      <w:numPr>
        <w:numId w:val="11"/>
      </w:numPr>
    </w:pPr>
  </w:style>
  <w:style w:type="character" w:customStyle="1" w:styleId="WingdingSymbols">
    <w:name w:val="Wingding Symbols"/>
    <w:rsid w:val="00B61F59"/>
    <w:rPr>
      <w:rFonts w:ascii="Wingdings" w:hAnsi="Wingdings"/>
    </w:rPr>
  </w:style>
  <w:style w:type="paragraph" w:customStyle="1" w:styleId="TableHeading">
    <w:name w:val="Table Heading"/>
    <w:basedOn w:val="HeadingBase"/>
    <w:rsid w:val="00B61F59"/>
    <w:pPr>
      <w:keepLines/>
      <w:pBdr>
        <w:bottom w:val="single" w:sz="6" w:space="1" w:color="918585"/>
      </w:pBdr>
      <w:spacing w:before="240"/>
    </w:pPr>
  </w:style>
  <w:style w:type="character" w:customStyle="1" w:styleId="HotSpot">
    <w:name w:val="HotSpot"/>
    <w:rsid w:val="00B61F59"/>
    <w:rPr>
      <w:color w:val="0033CC"/>
      <w:u w:val="none"/>
    </w:rPr>
  </w:style>
  <w:style w:type="paragraph" w:customStyle="1" w:styleId="BodyTextRight">
    <w:name w:val="Body Text Right"/>
    <w:basedOn w:val="BodyText"/>
    <w:rsid w:val="00B61F59"/>
    <w:pPr>
      <w:spacing w:before="0" w:after="0"/>
      <w:jc w:val="right"/>
    </w:pPr>
  </w:style>
  <w:style w:type="paragraph" w:styleId="Index3">
    <w:name w:val="index 3"/>
    <w:basedOn w:val="ListNumber2"/>
    <w:next w:val="Normal"/>
    <w:semiHidden/>
    <w:rsid w:val="00B61F59"/>
    <w:pPr>
      <w:numPr>
        <w:numId w:val="0"/>
      </w:numPr>
      <w:tabs>
        <w:tab w:val="right" w:leader="dot" w:pos="4176"/>
      </w:tabs>
    </w:pPr>
  </w:style>
  <w:style w:type="paragraph" w:styleId="ListNumber2">
    <w:name w:val="List Number 2"/>
    <w:basedOn w:val="List2"/>
    <w:rsid w:val="00B61F59"/>
    <w:pPr>
      <w:numPr>
        <w:numId w:val="10"/>
      </w:numPr>
      <w:tabs>
        <w:tab w:val="clear" w:pos="1060"/>
      </w:tabs>
    </w:pPr>
  </w:style>
  <w:style w:type="paragraph" w:customStyle="1" w:styleId="MarginNote">
    <w:name w:val="Margin Note"/>
    <w:basedOn w:val="BodyText"/>
    <w:rsid w:val="00B61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F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F59"/>
    <w:rPr>
      <w:sz w:val="32"/>
    </w:rPr>
  </w:style>
  <w:style w:type="paragraph" w:customStyle="1" w:styleId="HeadingProcedure">
    <w:name w:val="Heading Procedure"/>
    <w:basedOn w:val="HeadingBase"/>
    <w:next w:val="Normal"/>
    <w:rsid w:val="00B61F59"/>
    <w:pPr>
      <w:tabs>
        <w:tab w:val="left" w:pos="0"/>
      </w:tabs>
      <w:spacing w:before="120" w:after="60"/>
    </w:pPr>
    <w:rPr>
      <w:i/>
      <w:color w:val="918585"/>
      <w:sz w:val="22"/>
    </w:rPr>
  </w:style>
  <w:style w:type="paragraph" w:customStyle="1" w:styleId="TableBodyText">
    <w:name w:val="Table Body Text"/>
    <w:basedOn w:val="BodyText"/>
    <w:rsid w:val="00B61F59"/>
    <w:pPr>
      <w:spacing w:before="60" w:after="60"/>
    </w:pPr>
  </w:style>
  <w:style w:type="paragraph" w:styleId="ListContinue">
    <w:name w:val="List Continue"/>
    <w:basedOn w:val="List"/>
    <w:rsid w:val="00B61F59"/>
    <w:pPr>
      <w:ind w:firstLine="0"/>
    </w:pPr>
  </w:style>
  <w:style w:type="paragraph" w:customStyle="1" w:styleId="ListNote">
    <w:name w:val="List Note"/>
    <w:basedOn w:val="List"/>
    <w:rsid w:val="00B61F59"/>
    <w:pPr>
      <w:pBdr>
        <w:top w:val="single" w:sz="6" w:space="2" w:color="918585"/>
        <w:bottom w:val="single" w:sz="6" w:space="2" w:color="918585"/>
      </w:pBdr>
      <w:tabs>
        <w:tab w:val="left" w:pos="1021"/>
      </w:tabs>
      <w:ind w:firstLine="0"/>
    </w:pPr>
  </w:style>
  <w:style w:type="paragraph" w:customStyle="1" w:styleId="Warning">
    <w:name w:val="Warning"/>
    <w:basedOn w:val="BodyText"/>
    <w:rsid w:val="00B61F59"/>
    <w:pPr>
      <w:shd w:val="clear" w:color="auto" w:fill="D9D9D9"/>
      <w:tabs>
        <w:tab w:val="left" w:pos="992"/>
      </w:tabs>
      <w:ind w:left="119" w:right="119"/>
    </w:pPr>
    <w:rPr>
      <w:sz w:val="20"/>
    </w:rPr>
  </w:style>
  <w:style w:type="paragraph" w:customStyle="1" w:styleId="MarginIcons">
    <w:name w:val="Margin Icons"/>
    <w:basedOn w:val="BodyText"/>
    <w:rsid w:val="00B61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F59"/>
    <w:rPr>
      <w:rFonts w:ascii="Courier New" w:hAnsi="Courier New"/>
    </w:rPr>
  </w:style>
  <w:style w:type="paragraph" w:customStyle="1" w:styleId="NoteBullet">
    <w:name w:val="Note Bullet"/>
    <w:basedOn w:val="Note"/>
    <w:rsid w:val="00B61F59"/>
    <w:pPr>
      <w:tabs>
        <w:tab w:val="clear" w:pos="680"/>
      </w:tabs>
      <w:spacing w:before="60" w:after="60"/>
    </w:pPr>
  </w:style>
  <w:style w:type="paragraph" w:customStyle="1" w:styleId="SubHeading2">
    <w:name w:val="SubHeading2"/>
    <w:basedOn w:val="HeadingBase"/>
    <w:rsid w:val="00B61F59"/>
    <w:pPr>
      <w:spacing w:before="240" w:after="60"/>
    </w:pPr>
    <w:rPr>
      <w:sz w:val="20"/>
    </w:rPr>
  </w:style>
  <w:style w:type="paragraph" w:customStyle="1" w:styleId="SubHeading1">
    <w:name w:val="SubHeading1"/>
    <w:basedOn w:val="HeadingBase"/>
    <w:rsid w:val="00B61F59"/>
    <w:pPr>
      <w:spacing w:before="240" w:after="60"/>
    </w:pPr>
    <w:rPr>
      <w:color w:val="918585"/>
      <w:sz w:val="22"/>
    </w:rPr>
  </w:style>
  <w:style w:type="paragraph" w:customStyle="1" w:styleId="SideHeading">
    <w:name w:val="Side Heading"/>
    <w:basedOn w:val="HeadingBase"/>
    <w:rsid w:val="00B61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F59"/>
    <w:pPr>
      <w:numPr>
        <w:numId w:val="12"/>
      </w:numPr>
    </w:pPr>
  </w:style>
  <w:style w:type="paragraph" w:styleId="PlainText">
    <w:name w:val="Plain Text"/>
    <w:basedOn w:val="Normal"/>
    <w:link w:val="PlainTextChar"/>
    <w:rsid w:val="00B61F59"/>
    <w:rPr>
      <w:sz w:val="20"/>
    </w:rPr>
  </w:style>
  <w:style w:type="character" w:customStyle="1" w:styleId="PlainTextChar">
    <w:name w:val="Plain Text Char"/>
    <w:basedOn w:val="DefaultParagraphFont"/>
    <w:link w:val="PlainText"/>
    <w:rsid w:val="00B61F59"/>
    <w:rPr>
      <w:rFonts w:ascii="Courier New" w:eastAsia="Times New Roman" w:hAnsi="Courier New" w:cs="Times New Roman"/>
      <w:sz w:val="20"/>
      <w:szCs w:val="20"/>
      <w:lang w:eastAsia="en-US"/>
    </w:rPr>
  </w:style>
  <w:style w:type="character" w:customStyle="1" w:styleId="MenuOption">
    <w:name w:val="Menu Option"/>
    <w:basedOn w:val="DefaultParagraphFont"/>
    <w:rsid w:val="00B61F59"/>
    <w:rPr>
      <w:b/>
      <w:smallCaps/>
    </w:rPr>
  </w:style>
  <w:style w:type="paragraph" w:customStyle="1" w:styleId="TableListNumber">
    <w:name w:val="Table List Number"/>
    <w:basedOn w:val="ListNumber"/>
    <w:rsid w:val="00B61F59"/>
    <w:pPr>
      <w:numPr>
        <w:numId w:val="0"/>
      </w:numPr>
    </w:pPr>
  </w:style>
  <w:style w:type="paragraph" w:styleId="TOC4">
    <w:name w:val="toc 4"/>
    <w:basedOn w:val="TOCBase"/>
    <w:next w:val="Normal"/>
    <w:semiHidden/>
    <w:rsid w:val="00B61F59"/>
    <w:pPr>
      <w:tabs>
        <w:tab w:val="right" w:leader="dot" w:pos="9071"/>
      </w:tabs>
      <w:ind w:left="1701"/>
    </w:pPr>
  </w:style>
  <w:style w:type="paragraph" w:customStyle="1" w:styleId="ListAlpha">
    <w:name w:val="List Alpha"/>
    <w:basedOn w:val="List"/>
    <w:rsid w:val="00B61F59"/>
    <w:pPr>
      <w:numPr>
        <w:numId w:val="9"/>
      </w:numPr>
    </w:pPr>
  </w:style>
  <w:style w:type="paragraph" w:customStyle="1" w:styleId="ListAlpha2">
    <w:name w:val="List Alpha 2"/>
    <w:basedOn w:val="List2"/>
    <w:rsid w:val="00B61F59"/>
    <w:pPr>
      <w:numPr>
        <w:numId w:val="8"/>
      </w:numPr>
    </w:pPr>
  </w:style>
  <w:style w:type="paragraph" w:styleId="List2">
    <w:name w:val="List 2"/>
    <w:basedOn w:val="BodyText"/>
    <w:rsid w:val="00B61F59"/>
    <w:pPr>
      <w:tabs>
        <w:tab w:val="left" w:pos="680"/>
      </w:tabs>
      <w:spacing w:before="60" w:after="60"/>
      <w:ind w:left="680" w:hanging="340"/>
    </w:pPr>
  </w:style>
  <w:style w:type="paragraph" w:styleId="List3">
    <w:name w:val="List 3"/>
    <w:basedOn w:val="BodyText"/>
    <w:rsid w:val="00B61F59"/>
    <w:pPr>
      <w:tabs>
        <w:tab w:val="left" w:pos="1021"/>
      </w:tabs>
      <w:spacing w:before="60" w:after="60"/>
      <w:ind w:left="1020" w:hanging="340"/>
    </w:pPr>
  </w:style>
  <w:style w:type="paragraph" w:styleId="List4">
    <w:name w:val="List 4"/>
    <w:basedOn w:val="BodyText"/>
    <w:rsid w:val="00B61F59"/>
    <w:pPr>
      <w:tabs>
        <w:tab w:val="left" w:pos="1361"/>
      </w:tabs>
      <w:spacing w:before="60" w:after="60"/>
      <w:ind w:left="1361" w:hanging="340"/>
    </w:pPr>
  </w:style>
  <w:style w:type="paragraph" w:styleId="List5">
    <w:name w:val="List 5"/>
    <w:basedOn w:val="BodyText"/>
    <w:rsid w:val="00B61F59"/>
    <w:pPr>
      <w:tabs>
        <w:tab w:val="left" w:pos="1701"/>
      </w:tabs>
      <w:spacing w:before="60" w:after="60"/>
      <w:ind w:left="1701" w:hanging="340"/>
    </w:pPr>
  </w:style>
  <w:style w:type="paragraph" w:styleId="ListBullet3">
    <w:name w:val="List Bullet 3"/>
    <w:basedOn w:val="List3"/>
    <w:rsid w:val="00B61F59"/>
    <w:pPr>
      <w:numPr>
        <w:numId w:val="15"/>
      </w:numPr>
      <w:tabs>
        <w:tab w:val="clear" w:pos="1021"/>
      </w:tabs>
      <w:ind w:left="1037" w:hanging="357"/>
    </w:pPr>
  </w:style>
  <w:style w:type="paragraph" w:styleId="ListBullet4">
    <w:name w:val="List Bullet 4"/>
    <w:basedOn w:val="List4"/>
    <w:rsid w:val="00B61F59"/>
    <w:pPr>
      <w:numPr>
        <w:numId w:val="3"/>
      </w:numPr>
    </w:pPr>
  </w:style>
  <w:style w:type="paragraph" w:styleId="ListBullet5">
    <w:name w:val="List Bullet 5"/>
    <w:basedOn w:val="List5"/>
    <w:rsid w:val="00B61F59"/>
    <w:pPr>
      <w:numPr>
        <w:numId w:val="4"/>
      </w:numPr>
    </w:pPr>
  </w:style>
  <w:style w:type="paragraph" w:styleId="ListContinue2">
    <w:name w:val="List Continue 2"/>
    <w:basedOn w:val="List2"/>
    <w:rsid w:val="00B61F59"/>
    <w:pPr>
      <w:ind w:firstLine="0"/>
    </w:pPr>
  </w:style>
  <w:style w:type="paragraph" w:styleId="ListContinue3">
    <w:name w:val="List Continue 3"/>
    <w:basedOn w:val="List3"/>
    <w:rsid w:val="00B61F59"/>
    <w:pPr>
      <w:ind w:left="1021" w:firstLine="0"/>
    </w:pPr>
  </w:style>
  <w:style w:type="paragraph" w:styleId="ListContinue4">
    <w:name w:val="List Continue 4"/>
    <w:basedOn w:val="List4"/>
    <w:rsid w:val="00B61F59"/>
    <w:pPr>
      <w:ind w:firstLine="0"/>
    </w:pPr>
  </w:style>
  <w:style w:type="paragraph" w:styleId="ListContinue5">
    <w:name w:val="List Continue 5"/>
    <w:basedOn w:val="List5"/>
    <w:rsid w:val="00B61F59"/>
    <w:pPr>
      <w:ind w:firstLine="0"/>
    </w:pPr>
  </w:style>
  <w:style w:type="paragraph" w:styleId="ListNumber3">
    <w:name w:val="List Number 3"/>
    <w:basedOn w:val="List3"/>
    <w:rsid w:val="00B61F59"/>
    <w:pPr>
      <w:numPr>
        <w:numId w:val="5"/>
      </w:numPr>
    </w:pPr>
  </w:style>
  <w:style w:type="paragraph" w:styleId="ListNumber4">
    <w:name w:val="List Number 4"/>
    <w:basedOn w:val="List4"/>
    <w:rsid w:val="00B61F59"/>
    <w:pPr>
      <w:numPr>
        <w:numId w:val="6"/>
      </w:numPr>
    </w:pPr>
  </w:style>
  <w:style w:type="paragraph" w:styleId="ListNumber5">
    <w:name w:val="List Number 5"/>
    <w:basedOn w:val="List5"/>
    <w:rsid w:val="00B61F59"/>
    <w:pPr>
      <w:numPr>
        <w:numId w:val="7"/>
      </w:numPr>
    </w:pPr>
  </w:style>
  <w:style w:type="paragraph" w:styleId="BlockText">
    <w:name w:val="Block Text"/>
    <w:basedOn w:val="Normal"/>
    <w:rsid w:val="00B61F59"/>
    <w:pPr>
      <w:spacing w:after="120"/>
      <w:ind w:left="1440" w:right="1440"/>
    </w:pPr>
  </w:style>
  <w:style w:type="character" w:customStyle="1" w:styleId="Subscript">
    <w:name w:val="Subscript"/>
    <w:basedOn w:val="DefaultParagraphFont"/>
    <w:rsid w:val="00B61F59"/>
    <w:rPr>
      <w:sz w:val="16"/>
      <w:vertAlign w:val="subscript"/>
    </w:rPr>
  </w:style>
  <w:style w:type="character" w:customStyle="1" w:styleId="Superscript">
    <w:name w:val="Superscript"/>
    <w:basedOn w:val="DefaultParagraphFont"/>
    <w:rsid w:val="00B61F59"/>
    <w:rPr>
      <w:sz w:val="16"/>
      <w:vertAlign w:val="superscript"/>
    </w:rPr>
  </w:style>
  <w:style w:type="character" w:customStyle="1" w:styleId="Symbols">
    <w:name w:val="Symbols"/>
    <w:basedOn w:val="DefaultParagraphFont"/>
    <w:rsid w:val="00B61F59"/>
    <w:rPr>
      <w:rFonts w:ascii="Symbol" w:hAnsi="Symbol"/>
    </w:rPr>
  </w:style>
  <w:style w:type="character" w:customStyle="1" w:styleId="MenuOptions">
    <w:name w:val="Menu Options"/>
    <w:basedOn w:val="DefaultParagraphFont"/>
    <w:rsid w:val="00B61F59"/>
    <w:rPr>
      <w:rFonts w:ascii="Arial Narrow" w:hAnsi="Arial Narrow"/>
      <w:smallCaps/>
    </w:rPr>
  </w:style>
  <w:style w:type="character" w:customStyle="1" w:styleId="Buttons">
    <w:name w:val="Buttons"/>
    <w:basedOn w:val="DefaultParagraphFont"/>
    <w:rsid w:val="00B61F59"/>
    <w:rPr>
      <w:b/>
    </w:rPr>
  </w:style>
  <w:style w:type="character" w:customStyle="1" w:styleId="Underlined">
    <w:name w:val="Underlined"/>
    <w:basedOn w:val="DefaultParagraphFont"/>
    <w:rsid w:val="00B61F59"/>
    <w:rPr>
      <w:u w:val="single"/>
    </w:rPr>
  </w:style>
  <w:style w:type="paragraph" w:customStyle="1" w:styleId="TableBodyTextRight">
    <w:name w:val="Table Body Text Right"/>
    <w:basedOn w:val="TableBodyText"/>
    <w:rsid w:val="00B61F59"/>
    <w:pPr>
      <w:widowControl w:val="0"/>
      <w:autoSpaceDE w:val="0"/>
      <w:autoSpaceDN w:val="0"/>
      <w:adjustRightInd w:val="0"/>
      <w:jc w:val="right"/>
    </w:pPr>
    <w:rPr>
      <w:rFonts w:cs="Arial"/>
      <w:szCs w:val="18"/>
    </w:rPr>
  </w:style>
  <w:style w:type="paragraph" w:customStyle="1" w:styleId="CopyrightText">
    <w:name w:val="Copyright Text"/>
    <w:basedOn w:val="BodyText"/>
    <w:rsid w:val="00B61F59"/>
    <w:rPr>
      <w:sz w:val="18"/>
    </w:rPr>
  </w:style>
  <w:style w:type="paragraph" w:customStyle="1" w:styleId="BodySmallRight">
    <w:name w:val="Body Small Right"/>
    <w:basedOn w:val="BodyTextRight"/>
    <w:rsid w:val="00B61F59"/>
    <w:rPr>
      <w:sz w:val="18"/>
      <w:szCs w:val="18"/>
    </w:rPr>
  </w:style>
  <w:style w:type="paragraph" w:customStyle="1" w:styleId="MarginEdition">
    <w:name w:val="Margin Edition"/>
    <w:basedOn w:val="MarginNote"/>
    <w:rsid w:val="00B61F59"/>
    <w:pPr>
      <w:spacing w:before="0" w:after="0"/>
    </w:pPr>
    <w:rPr>
      <w:rFonts w:ascii="Times New Roman" w:hAnsi="Times New Roman"/>
      <w:color w:val="999999"/>
    </w:rPr>
  </w:style>
  <w:style w:type="paragraph" w:customStyle="1" w:styleId="Spacer">
    <w:name w:val="Spacer"/>
    <w:basedOn w:val="Normal"/>
    <w:rsid w:val="00B61F59"/>
    <w:rPr>
      <w:sz w:val="2"/>
      <w:szCs w:val="2"/>
    </w:rPr>
  </w:style>
  <w:style w:type="character" w:customStyle="1" w:styleId="Small">
    <w:name w:val="Small"/>
    <w:basedOn w:val="DefaultParagraphFont"/>
    <w:rsid w:val="00B61F59"/>
    <w:rPr>
      <w:sz w:val="16"/>
    </w:rPr>
  </w:style>
  <w:style w:type="paragraph" w:customStyle="1" w:styleId="WideTable">
    <w:name w:val="Wide Table"/>
    <w:basedOn w:val="Normal"/>
    <w:rsid w:val="00B61F59"/>
    <w:pPr>
      <w:ind w:left="-1418"/>
    </w:pPr>
    <w:rPr>
      <w:sz w:val="2"/>
      <w:szCs w:val="2"/>
    </w:rPr>
  </w:style>
  <w:style w:type="character" w:styleId="PageNumber">
    <w:name w:val="page number"/>
    <w:basedOn w:val="DefaultParagraphFont"/>
    <w:rsid w:val="00B61F59"/>
  </w:style>
  <w:style w:type="paragraph" w:styleId="Quote">
    <w:name w:val="Quote"/>
    <w:basedOn w:val="Heading1"/>
    <w:link w:val="QuoteChar"/>
    <w:qFormat/>
    <w:rsid w:val="00B61F59"/>
    <w:rPr>
      <w:b w:val="0"/>
      <w:sz w:val="72"/>
      <w:szCs w:val="72"/>
      <w:lang w:val="en-NZ"/>
    </w:rPr>
  </w:style>
  <w:style w:type="character" w:customStyle="1" w:styleId="QuoteChar">
    <w:name w:val="Quote Char"/>
    <w:basedOn w:val="DefaultParagraphFont"/>
    <w:link w:val="Quote"/>
    <w:rsid w:val="00B61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F59"/>
    <w:pPr>
      <w:pageBreakBefore/>
    </w:pPr>
  </w:style>
  <w:style w:type="paragraph" w:customStyle="1" w:styleId="Border">
    <w:name w:val="Border"/>
    <w:basedOn w:val="Normal"/>
    <w:qFormat/>
    <w:rsid w:val="00B61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F59"/>
    <w:rPr>
      <w:b/>
      <w:bCs/>
      <w:i/>
      <w:iCs/>
      <w:color w:val="auto"/>
    </w:rPr>
  </w:style>
  <w:style w:type="paragraph" w:styleId="IntenseQuote">
    <w:name w:val="Intense Quote"/>
    <w:basedOn w:val="Normal"/>
    <w:next w:val="Normal"/>
    <w:link w:val="IntenseQuoteChar"/>
    <w:uiPriority w:val="30"/>
    <w:qFormat/>
    <w:rsid w:val="00B61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F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F59"/>
    <w:rPr>
      <w:smallCaps/>
      <w:color w:val="auto"/>
      <w:u w:val="single"/>
    </w:rPr>
  </w:style>
  <w:style w:type="character" w:styleId="IntenseReference">
    <w:name w:val="Intense Reference"/>
    <w:basedOn w:val="DefaultParagraphFont"/>
    <w:uiPriority w:val="32"/>
    <w:qFormat/>
    <w:rsid w:val="00B61F59"/>
    <w:rPr>
      <w:b/>
      <w:bCs/>
      <w:smallCaps/>
      <w:color w:val="auto"/>
      <w:spacing w:val="5"/>
      <w:u w:val="single"/>
    </w:rPr>
  </w:style>
  <w:style w:type="paragraph" w:customStyle="1" w:styleId="2ColumnHeading">
    <w:name w:val="2Column Heading"/>
    <w:basedOn w:val="BodyText"/>
    <w:qFormat/>
    <w:rsid w:val="00B61F59"/>
    <w:pPr>
      <w:spacing w:after="60"/>
      <w:ind w:left="-2268"/>
    </w:pPr>
    <w:rPr>
      <w:b/>
    </w:rPr>
  </w:style>
  <w:style w:type="paragraph" w:customStyle="1" w:styleId="Heading1TOC">
    <w:name w:val="Heading1 TOC"/>
    <w:basedOn w:val="Normal"/>
    <w:qFormat/>
    <w:rsid w:val="00B61F59"/>
    <w:pPr>
      <w:spacing w:before="240" w:after="120"/>
    </w:pPr>
    <w:rPr>
      <w:rFonts w:ascii="Times New Roman" w:hAnsi="Times New Roman"/>
      <w:b/>
      <w:sz w:val="32"/>
    </w:rPr>
  </w:style>
  <w:style w:type="paragraph" w:customStyle="1" w:styleId="Heading2TOC">
    <w:name w:val="Heading2 TOC"/>
    <w:basedOn w:val="Normal"/>
    <w:qFormat/>
    <w:rsid w:val="00B61F59"/>
    <w:pPr>
      <w:spacing w:before="240" w:after="60"/>
    </w:pPr>
    <w:rPr>
      <w:rFonts w:ascii="Times New Roman" w:hAnsi="Times New Roman"/>
      <w:b/>
      <w:sz w:val="28"/>
    </w:rPr>
  </w:style>
  <w:style w:type="character" w:customStyle="1" w:styleId="Underline">
    <w:name w:val="Underline"/>
    <w:basedOn w:val="DefaultParagraphFont"/>
    <w:qFormat/>
    <w:rsid w:val="00B61F59"/>
    <w:rPr>
      <w:u w:val="single"/>
    </w:rPr>
  </w:style>
  <w:style w:type="paragraph" w:styleId="BalloonText">
    <w:name w:val="Balloon Text"/>
    <w:basedOn w:val="Normal"/>
    <w:link w:val="BalloonTextChar"/>
    <w:rsid w:val="00B61F59"/>
    <w:rPr>
      <w:rFonts w:ascii="Tahoma" w:hAnsi="Tahoma" w:cs="Tahoma"/>
      <w:sz w:val="16"/>
      <w:szCs w:val="16"/>
    </w:rPr>
  </w:style>
  <w:style w:type="character" w:customStyle="1" w:styleId="BalloonTextChar">
    <w:name w:val="Balloon Text Char"/>
    <w:basedOn w:val="DefaultParagraphFont"/>
    <w:link w:val="BalloonText"/>
    <w:rsid w:val="00B61F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F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F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F59"/>
    <w:rPr>
      <w:b/>
      <w:color w:val="660033"/>
      <w:spacing w:val="0"/>
    </w:rPr>
  </w:style>
  <w:style w:type="paragraph" w:customStyle="1" w:styleId="Nameditemlist">
    <w:name w:val="Named item list"/>
    <w:basedOn w:val="BodyText"/>
    <w:qFormat/>
    <w:rsid w:val="00B61F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Words>
  <Characters>5898</Characters>
  <Application>Microsoft Office Word</Application>
  <DocSecurity>0</DocSecurity>
  <Lines>204</Lines>
  <Paragraphs>120</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ICAPRG516A Develop integration blueprint for IT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2012-05-29T04:50:00Z</dcterms:created>
  <dcterms:modified xsi:type="dcterms:W3CDTF">2012-05-29T04:50:00Z</dcterms:modified>
</cp:coreProperties>
</file>