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150" w:rsidP="00F65150">
      <w:pPr>
        <w:pStyle w:val="Title"/>
      </w:pPr>
      <w:bookmarkStart w:id="0" w:name="_GoBack"/>
      <w:bookmarkEnd w:id="0"/>
      <w:r>
        <w:fldChar w:fldCharType="begin"/>
      </w:r>
      <w:r>
        <w:instrText xml:space="preserve"> TITLE   \* MERGEFORMAT </w:instrText>
      </w:r>
      <w:r>
        <w:fldChar w:fldCharType="separate"/>
      </w:r>
      <w:r>
        <w:t>ICAPRG417A Apply mathematical techniques for software development</w:t>
      </w:r>
      <w:r>
        <w:fldChar w:fldCharType="end"/>
      </w:r>
    </w:p>
    <w:p w:rsidR="00F65150" w:rsidP="00F65150">
      <w:pPr>
        <w:pStyle w:val="Version"/>
        <w:sectPr w:rsidSect="00233A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A05" w:rsidP="00233A05">
      <w:pPr>
        <w:pStyle w:val="SuperHeading"/>
      </w:pPr>
      <w:r w:rsidRPr="00233A05">
        <w:t>ICAPRG417A Apply mathematical techniques for software development</w:t>
      </w:r>
    </w:p>
    <w:p w:rsidR="00000000" w:rsidRPr="00233A05" w:rsidP="00233A05">
      <w:pPr>
        <w:pStyle w:val="Heading1"/>
      </w:pPr>
      <w:bookmarkStart w:id="1" w:name="O_453436"/>
      <w:bookmarkEnd w:id="1"/>
      <w:r w:rsidRPr="00233A05">
        <w:t>Modification History</w:t>
      </w:r>
    </w:p>
    <w:tbl>
      <w:tblPr>
        <w:tblW w:w="0" w:type="auto"/>
        <w:tblLayout w:type="fixed"/>
        <w:tblCellMar>
          <w:left w:w="62" w:type="dxa"/>
          <w:right w:w="62" w:type="dxa"/>
        </w:tblCellMar>
        <w:tblLook w:val="0000"/>
      </w:tblPr>
      <w:tblGrid>
        <w:gridCol w:w="3174"/>
        <w:gridCol w:w="5913"/>
      </w:tblGrid>
      <w:tr w:rsidTr="00233A0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Comments</w:t>
            </w:r>
          </w:p>
        </w:tc>
      </w:tr>
      <w:tr w:rsidTr="00233A0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 xml:space="preserve">This Unit first released with </w:t>
            </w:r>
            <w:r w:rsidRPr="00233A05">
              <w:rPr>
                <w:rStyle w:val="Emphasis"/>
              </w:rPr>
              <w:t>ICA11</w:t>
            </w:r>
            <w:r w:rsidRPr="00233A05">
              <w:rPr>
                <w:rStyle w:val="Emphasis"/>
              </w:rPr>
              <w:t xml:space="preserve"> Information and Communications Technology Training Package version 1.0</w:t>
            </w:r>
          </w:p>
        </w:tc>
      </w:tr>
    </w:tbl>
    <w:p w:rsidR="00000000" w:rsidRPr="00233A05" w:rsidP="00233A05">
      <w:pPr>
        <w:pStyle w:val="BodyText"/>
      </w:pPr>
    </w:p>
    <w:p w:rsidR="00000000" w:rsidRPr="00233A05" w:rsidP="00233A05">
      <w:pPr>
        <w:pStyle w:val="AllowPageBreak"/>
      </w:pPr>
    </w:p>
    <w:p w:rsidR="00000000" w:rsidRPr="00233A05" w:rsidP="00233A05">
      <w:pPr>
        <w:pStyle w:val="Heading1"/>
      </w:pPr>
      <w:bookmarkStart w:id="2" w:name="O_453437"/>
      <w:bookmarkEnd w:id="2"/>
      <w:r w:rsidRPr="00233A05">
        <w:t>Unit Descriptor</w:t>
      </w:r>
    </w:p>
    <w:p w:rsidR="00000000" w:rsidRPr="00233A05" w:rsidP="00233A05">
      <w:pPr>
        <w:pStyle w:val="BodyText"/>
      </w:pPr>
      <w:r w:rsidRPr="00233A05">
        <w:t xml:space="preserve">This unit describes the performance outcomes, skills and knowledge required to use basic mathematical methods and operations with real numbers </w:t>
      </w:r>
      <w:r w:rsidRPr="00233A05">
        <w:t>and their precedence, the evaluation and construction of formulas in standard and computer notation, and the use of Boolean algebra, data types and computer storage.</w:t>
      </w:r>
    </w:p>
    <w:p w:rsidR="00000000" w:rsidRPr="00233A05" w:rsidP="00233A05">
      <w:pPr>
        <w:pStyle w:val="AllowPageBreak"/>
      </w:pPr>
    </w:p>
    <w:p w:rsidR="00000000" w:rsidRPr="00233A05" w:rsidP="00233A05">
      <w:pPr>
        <w:pStyle w:val="Heading1"/>
      </w:pPr>
      <w:bookmarkStart w:id="3" w:name="O_453438"/>
      <w:bookmarkEnd w:id="3"/>
      <w:r w:rsidRPr="00233A05">
        <w:t>Application of the Unit</w:t>
      </w:r>
    </w:p>
    <w:p w:rsidR="00000000" w:rsidRPr="00233A05" w:rsidP="00233A05">
      <w:pPr>
        <w:pStyle w:val="BodyText"/>
      </w:pPr>
      <w:r w:rsidRPr="00233A05">
        <w:t>This unit applies to individuals in software deve</w:t>
      </w:r>
      <w:r w:rsidRPr="00233A05">
        <w:t>lopment roles who are required to use mathematical constructions in programming.</w:t>
      </w:r>
    </w:p>
    <w:p w:rsidR="00000000" w:rsidRPr="00233A05" w:rsidP="00233A05">
      <w:pPr>
        <w:pStyle w:val="BodyText"/>
      </w:pPr>
    </w:p>
    <w:p w:rsidR="00000000" w:rsidRPr="00233A05" w:rsidP="00233A05">
      <w:pPr>
        <w:pStyle w:val="BodyText"/>
      </w:pPr>
      <w:r w:rsidRPr="00233A05">
        <w:t>Mathematics and algebraic manipulation forms the underpinning structure of computer architecture and memory storage as well as programming languages.</w:t>
      </w:r>
    </w:p>
    <w:p w:rsidR="00000000" w:rsidRPr="00233A05" w:rsidP="00233A05">
      <w:pPr>
        <w:pStyle w:val="AllowPageBreak"/>
      </w:pPr>
    </w:p>
    <w:p w:rsidR="00000000" w:rsidRPr="00233A05" w:rsidP="00233A05">
      <w:pPr>
        <w:pStyle w:val="Heading1"/>
      </w:pPr>
      <w:bookmarkStart w:id="4" w:name="O_453439"/>
      <w:bookmarkEnd w:id="4"/>
      <w:r w:rsidRPr="00233A05">
        <w:t>Licensi</w:t>
      </w:r>
      <w:r w:rsidRPr="00233A05">
        <w:t>ng/Regulatory Information</w:t>
      </w:r>
    </w:p>
    <w:p w:rsidR="00000000" w:rsidRPr="00233A05" w:rsidP="00233A05">
      <w:pPr>
        <w:pStyle w:val="BodyText"/>
      </w:pPr>
      <w:r w:rsidRPr="00233A05">
        <w:t>No licensing, legislative, regulatory or certification requirements apply to this unit at the time of endorsement but users should confirm requirements with the relevant federal, state or territory authority.</w:t>
      </w:r>
    </w:p>
    <w:p w:rsidR="00000000" w:rsidRPr="00233A05" w:rsidP="00233A05">
      <w:pPr>
        <w:pStyle w:val="AllowPageBreak"/>
      </w:pPr>
    </w:p>
    <w:p w:rsidR="00000000" w:rsidRPr="00233A05" w:rsidP="00233A05">
      <w:pPr>
        <w:pStyle w:val="Heading1"/>
      </w:pPr>
      <w:bookmarkStart w:id="5" w:name="O_453440"/>
      <w:bookmarkEnd w:id="5"/>
      <w:r w:rsidRPr="00233A05">
        <w:t>Pre-</w:t>
      </w:r>
      <w:r w:rsidRPr="00233A05">
        <w:t>Requisites</w:t>
      </w:r>
    </w:p>
    <w:p w:rsidR="00000000" w:rsidRPr="00233A05" w:rsidP="00233A05">
      <w:pPr>
        <w:pStyle w:val="BodyText"/>
      </w:pPr>
      <w:r w:rsidRPr="00233A05">
        <w:t>Not applicable.</w:t>
      </w:r>
    </w:p>
    <w:p w:rsidR="00000000" w:rsidRPr="00233A05" w:rsidP="00233A05">
      <w:pPr>
        <w:pStyle w:val="AllowPageBreak"/>
      </w:pPr>
    </w:p>
    <w:p w:rsidR="00000000" w:rsidRPr="00233A05" w:rsidP="00233A05">
      <w:pPr>
        <w:pStyle w:val="Heading1"/>
      </w:pPr>
      <w:bookmarkStart w:id="6" w:name="O_453441"/>
      <w:bookmarkEnd w:id="6"/>
      <w:r w:rsidRPr="00233A05">
        <w:t>Employability Skills Information</w:t>
      </w:r>
    </w:p>
    <w:p w:rsidR="00000000" w:rsidRPr="00233A05" w:rsidP="00233A05">
      <w:pPr>
        <w:pStyle w:val="BodyText"/>
      </w:pPr>
      <w:r w:rsidRPr="00233A05">
        <w:t>This unit contains employability skills.</w:t>
      </w:r>
    </w:p>
    <w:p w:rsidR="00000000" w:rsidRPr="00233A05" w:rsidP="00233A05">
      <w:pPr>
        <w:pStyle w:val="AllowPageBreak"/>
      </w:pPr>
    </w:p>
    <w:p w:rsidR="00000000" w:rsidRPr="00233A05" w:rsidP="00233A05">
      <w:pPr>
        <w:pStyle w:val="Heading1"/>
      </w:pPr>
      <w:bookmarkStart w:id="7" w:name="O_453442"/>
      <w:bookmarkEnd w:id="7"/>
      <w:r w:rsidRPr="00233A05">
        <w:t>Elements and Performance Criteria Pre-Content</w:t>
      </w:r>
    </w:p>
    <w:tbl>
      <w:tblPr>
        <w:tblW w:w="0" w:type="auto"/>
        <w:tblLayout w:type="fixed"/>
        <w:tblCellMar>
          <w:left w:w="62" w:type="dxa"/>
          <w:right w:w="62" w:type="dxa"/>
        </w:tblCellMar>
        <w:tblLook w:val="0000"/>
      </w:tblPr>
      <w:tblGrid>
        <w:gridCol w:w="2551"/>
        <w:gridCol w:w="6599"/>
      </w:tblGrid>
      <w:tr w:rsidTr="00233A0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33A05" w:rsidP="00233A05">
            <w:pPr>
              <w:pStyle w:val="BodyText"/>
            </w:pPr>
            <w:r w:rsidRPr="00233A0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Performance Criteria</w:t>
            </w:r>
          </w:p>
        </w:tc>
      </w:tr>
      <w:tr w:rsidTr="00233A0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rPr>
                <w:rStyle w:val="Emphasis"/>
              </w:rPr>
              <w:t>Performance criteria describe the performance needed to demonstrate achievement of the element. Where bold italicised text is used, further information is detailed in the required skills and</w:t>
            </w:r>
            <w:r w:rsidRPr="00233A05">
              <w:rPr>
                <w:rStyle w:val="Emphasis"/>
              </w:rPr>
              <w:t xml:space="preserve"> knowledge section and the range statement. Assessment of performance is to be consistent with the evidence guide.</w:t>
            </w:r>
          </w:p>
        </w:tc>
      </w:tr>
    </w:tbl>
    <w:p w:rsidR="00000000" w:rsidRPr="00233A05" w:rsidP="00233A05">
      <w:pPr>
        <w:pStyle w:val="BodyText"/>
      </w:pPr>
    </w:p>
    <w:p w:rsidR="00000000" w:rsidRPr="00233A05" w:rsidP="00233A05">
      <w:pPr>
        <w:pStyle w:val="AllowPageBreak"/>
      </w:pPr>
    </w:p>
    <w:p w:rsidR="00000000" w:rsidRPr="00233A05" w:rsidP="00233A05">
      <w:pPr>
        <w:pStyle w:val="Heading1"/>
      </w:pPr>
      <w:bookmarkStart w:id="8" w:name="O_453443"/>
      <w:bookmarkEnd w:id="8"/>
      <w:r w:rsidRPr="00233A05">
        <w:t>Elements and Performance Criteria</w:t>
      </w:r>
    </w:p>
    <w:tbl>
      <w:tblPr>
        <w:tblW w:w="0" w:type="auto"/>
        <w:tblLayout w:type="fixed"/>
        <w:tblCellMar>
          <w:left w:w="62" w:type="dxa"/>
          <w:right w:w="62" w:type="dxa"/>
        </w:tblCellMar>
        <w:tblLook w:val="0000"/>
      </w:tblPr>
      <w:tblGrid>
        <w:gridCol w:w="2572"/>
        <w:gridCol w:w="6578"/>
      </w:tblGrid>
      <w:tr w:rsidTr="00233A0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t>1. Manipulate algebraic terms, leading to the solution of linear equations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 xml:space="preserve">1.1 Position </w:t>
            </w:r>
            <w:r w:rsidRPr="00233A05">
              <w:t>number types on the number line</w:t>
            </w:r>
          </w:p>
          <w:p w:rsidR="00000000" w:rsidRPr="00233A05" w:rsidP="00233A05">
            <w:pPr>
              <w:pStyle w:val="BodyText"/>
            </w:pPr>
            <w:r w:rsidRPr="00233A05">
              <w:t>1.2 Evaluate various numerical expressions involving integers, fractions and indices</w:t>
            </w:r>
          </w:p>
          <w:p w:rsidR="00000000" w:rsidP="00233A05">
            <w:pPr>
              <w:pStyle w:val="BodyText"/>
              <w:rPr>
                <w:lang w:val="en-NZ"/>
              </w:rPr>
            </w:pPr>
            <w:r w:rsidRPr="00233A05">
              <w:t>1.3 Simplify various algebraic expressions involving integers, fractions and indices</w:t>
            </w:r>
          </w:p>
        </w:tc>
      </w:tr>
      <w:tr w:rsidTr="00233A0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t>2. Construct mathematical formulas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2.1 Solve simple equations</w:t>
            </w:r>
          </w:p>
          <w:p w:rsidR="00000000" w:rsidRPr="00233A05" w:rsidP="00233A05">
            <w:pPr>
              <w:pStyle w:val="BodyText"/>
            </w:pPr>
            <w:r w:rsidRPr="00233A05">
              <w:t>2.2 Convert formulas between standard algebraic form and computer form</w:t>
            </w:r>
          </w:p>
          <w:p w:rsidR="00000000" w:rsidP="00233A05">
            <w:pPr>
              <w:pStyle w:val="BodyText"/>
              <w:rPr>
                <w:lang w:val="en-NZ"/>
              </w:rPr>
            </w:pPr>
            <w:r w:rsidRPr="00233A05">
              <w:t>2.3 Create several formulas in standard algebraic form and in computer form</w:t>
            </w:r>
          </w:p>
        </w:tc>
      </w:tr>
      <w:tr w:rsidTr="00233A0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t>3. Simplify and evaluate Boolean expressions and formulas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3.1 Simplify and evalua</w:t>
            </w:r>
            <w:r w:rsidRPr="00233A05">
              <w:t xml:space="preserve">te several </w:t>
            </w:r>
            <w:r w:rsidRPr="00233A05">
              <w:rPr>
                <w:rStyle w:val="BoldandItalics"/>
              </w:rPr>
              <w:t>Boolean expressions</w:t>
            </w:r>
          </w:p>
          <w:p w:rsidR="00000000" w:rsidRPr="00233A05" w:rsidP="00233A05">
            <w:pPr>
              <w:pStyle w:val="BodyText"/>
            </w:pPr>
            <w:r w:rsidRPr="00233A05">
              <w:t>3.2 Complete truth tables based on simple Boolean expressions and logic</w:t>
            </w:r>
          </w:p>
          <w:p w:rsidR="00000000" w:rsidP="00233A05">
            <w:pPr>
              <w:pStyle w:val="BodyText"/>
              <w:rPr>
                <w:lang w:val="en-NZ"/>
              </w:rPr>
            </w:pPr>
            <w:r w:rsidRPr="00233A05">
              <w:t>3.3 Simplify and evaluate several formulas</w:t>
            </w:r>
          </w:p>
        </w:tc>
      </w:tr>
      <w:tr w:rsidTr="00233A05">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t>4. Manipulate number and character representation systems</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4.1 Convert numbers between binary, decimal and hex</w:t>
            </w:r>
            <w:r w:rsidRPr="00233A05">
              <w:t>adecimal number systems</w:t>
            </w:r>
          </w:p>
          <w:p w:rsidR="00000000" w:rsidRPr="00233A05" w:rsidP="00233A05">
            <w:pPr>
              <w:pStyle w:val="BodyText"/>
            </w:pPr>
            <w:r w:rsidRPr="00233A05">
              <w:t>4.2 Add, subtract and multiply numbers in binary</w:t>
            </w:r>
          </w:p>
          <w:p w:rsidR="00000000" w:rsidRPr="00233A05" w:rsidP="00233A05">
            <w:pPr>
              <w:pStyle w:val="BodyText"/>
            </w:pPr>
            <w:r w:rsidRPr="00233A05">
              <w:t>4.3 Determine binary memory storage of an integer and a character</w:t>
            </w:r>
          </w:p>
        </w:tc>
      </w:tr>
    </w:tbl>
    <w:p w:rsidR="00000000" w:rsidRPr="00233A05" w:rsidP="00233A05">
      <w:pPr>
        <w:pStyle w:val="BodyText"/>
      </w:pPr>
    </w:p>
    <w:p w:rsidR="00000000" w:rsidRPr="00233A05" w:rsidP="00233A05">
      <w:pPr>
        <w:pStyle w:val="AllowPageBreak"/>
      </w:pPr>
    </w:p>
    <w:p w:rsidR="00000000" w:rsidRPr="00233A05" w:rsidP="00233A05">
      <w:pPr>
        <w:pStyle w:val="Heading1"/>
      </w:pPr>
      <w:bookmarkStart w:id="9" w:name="O_453444"/>
      <w:bookmarkEnd w:id="9"/>
      <w:r w:rsidRPr="00233A05">
        <w:t>Required Skills and Knowledge</w:t>
      </w:r>
    </w:p>
    <w:p w:rsidR="00000000" w:rsidRPr="00233A05" w:rsidP="00233A05">
      <w:pPr>
        <w:pStyle w:val="BodyText"/>
      </w:pPr>
      <w:r w:rsidRPr="00233A05">
        <w:rPr>
          <w:rStyle w:val="Emphasis"/>
        </w:rPr>
        <w:t>This section describes the skills and knowledge required for this un</w:t>
      </w:r>
      <w:r w:rsidRPr="00233A05">
        <w:rPr>
          <w:rStyle w:val="Emphasis"/>
        </w:rPr>
        <w:t>it.</w:t>
      </w:r>
    </w:p>
    <w:p w:rsidR="00000000" w:rsidRPr="00233A05" w:rsidP="00233A05">
      <w:pPr>
        <w:pStyle w:val="BodyText"/>
      </w:pPr>
    </w:p>
    <w:p w:rsidR="00000000" w:rsidRPr="00233A05" w:rsidP="00233A05">
      <w:pPr>
        <w:pStyle w:val="BodyText"/>
      </w:pPr>
      <w:r w:rsidRPr="00233A05">
        <w:rPr>
          <w:rStyle w:val="SpecialBold"/>
        </w:rPr>
        <w:t>Required skills</w:t>
      </w:r>
    </w:p>
    <w:p w:rsidR="00000000" w:rsidRPr="00233A05" w:rsidP="00233A05">
      <w:pPr>
        <w:pStyle w:val="BodyText"/>
      </w:pPr>
    </w:p>
    <w:p w:rsidR="00000000" w:rsidRPr="00233A05" w:rsidP="00233A05">
      <w:pPr>
        <w:pStyle w:val="ListBullet"/>
      </w:pPr>
      <w:r w:rsidRPr="00233A05">
        <w:t>analytical skills to evaluate various numerical expressions</w:t>
      </w:r>
    </w:p>
    <w:p w:rsidR="00000000" w:rsidRPr="00233A05" w:rsidP="00233A05">
      <w:pPr>
        <w:pStyle w:val="ListBullet"/>
      </w:pPr>
      <w:r w:rsidRPr="00233A05">
        <w:t>numeracy skills to solve simple equations</w:t>
      </w:r>
    </w:p>
    <w:p w:rsidR="00000000" w:rsidRPr="00233A05" w:rsidP="00233A05">
      <w:pPr>
        <w:pStyle w:val="ListBullet"/>
      </w:pPr>
      <w:r w:rsidRPr="00233A05">
        <w:t>planning and organisational skills to meet deadlines</w:t>
      </w:r>
    </w:p>
    <w:p w:rsidR="00000000" w:rsidRPr="00233A05" w:rsidP="00233A05">
      <w:pPr>
        <w:pStyle w:val="ListBullet"/>
      </w:pPr>
      <w:r w:rsidRPr="00233A05">
        <w:t>problem-solving skills to recognise and address issues and problems.</w:t>
      </w:r>
    </w:p>
    <w:p w:rsidR="00000000" w:rsidRPr="00233A05" w:rsidP="00233A05">
      <w:pPr>
        <w:pStyle w:val="BodyText"/>
      </w:pPr>
    </w:p>
    <w:p w:rsidR="00000000" w:rsidRPr="00233A05" w:rsidP="00233A05">
      <w:pPr>
        <w:pStyle w:val="BodyText"/>
      </w:pPr>
      <w:r w:rsidRPr="00233A05">
        <w:rPr>
          <w:rStyle w:val="SpecialBold"/>
        </w:rPr>
        <w:t>Required knowledge</w:t>
      </w:r>
    </w:p>
    <w:p w:rsidR="00000000" w:rsidRPr="00233A05" w:rsidP="00233A05">
      <w:pPr>
        <w:pStyle w:val="BodyText"/>
      </w:pPr>
    </w:p>
    <w:p w:rsidR="00000000" w:rsidRPr="00233A05" w:rsidP="00233A05">
      <w:pPr>
        <w:pStyle w:val="ListBullet"/>
      </w:pPr>
      <w:r w:rsidRPr="00233A05">
        <w:t>overview knowledge of mathematical terms and operations and calculation tools.</w:t>
      </w:r>
    </w:p>
    <w:p w:rsidR="00000000" w:rsidRPr="00233A05" w:rsidP="00233A05">
      <w:pPr>
        <w:pStyle w:val="AllowPageBreak"/>
      </w:pPr>
    </w:p>
    <w:p w:rsidR="00000000" w:rsidRPr="00233A05" w:rsidP="00233A05">
      <w:pPr>
        <w:pStyle w:val="Heading1"/>
      </w:pPr>
      <w:bookmarkStart w:id="10" w:name="O_453445"/>
      <w:bookmarkEnd w:id="10"/>
      <w:r w:rsidRPr="00233A05">
        <w:t>Evidence Guide</w:t>
      </w:r>
    </w:p>
    <w:p w:rsidR="00000000" w:rsidRPr="00233A05" w:rsidP="00233A05">
      <w:pPr>
        <w:pStyle w:val="BodyText"/>
      </w:pPr>
      <w:r w:rsidRPr="00233A05">
        <w:rPr>
          <w:rStyle w:val="Emphasis"/>
        </w:rPr>
        <w:t>The evidence guide provides advice on assessment and must be read in conjunction with the performance criteria, required ski</w:t>
      </w:r>
      <w:r w:rsidRPr="00233A05">
        <w:rPr>
          <w:rStyle w:val="Emphasis"/>
        </w:rPr>
        <w:t>lls and knowledge, range statement and the Assessment Guidelines for the Training Package.</w:t>
      </w:r>
    </w:p>
    <w:p w:rsidR="00000000" w:rsidRPr="00233A05" w:rsidP="00233A05">
      <w:pPr>
        <w:pStyle w:val="BodyText"/>
      </w:pPr>
    </w:p>
    <w:tbl>
      <w:tblPr>
        <w:tblW w:w="0" w:type="auto"/>
        <w:tblLayout w:type="fixed"/>
        <w:tblCellMar>
          <w:left w:w="62" w:type="dxa"/>
          <w:right w:w="62" w:type="dxa"/>
        </w:tblCellMar>
        <w:tblLook w:val="0000"/>
      </w:tblPr>
      <w:tblGrid>
        <w:gridCol w:w="2586"/>
        <w:gridCol w:w="6504"/>
      </w:tblGrid>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p>
        </w:tc>
      </w:tr>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Evidence of the ability to:</w:t>
            </w:r>
          </w:p>
          <w:p w:rsidR="00000000" w:rsidRPr="00233A05" w:rsidP="00233A05">
            <w:pPr>
              <w:pStyle w:val="ListBullet"/>
            </w:pPr>
            <w:r w:rsidRPr="00233A05">
              <w:t>solve and evaluate various mathematical problems in various computational contexts</w:t>
            </w:r>
          </w:p>
          <w:p w:rsidR="00000000" w:rsidRPr="00233A05" w:rsidP="00233A05">
            <w:pPr>
              <w:pStyle w:val="ListBullet"/>
            </w:pPr>
            <w:r w:rsidRPr="00233A05">
              <w:t xml:space="preserve">demonstrate a knowledge, use and manipulation of: </w:t>
            </w:r>
          </w:p>
          <w:p w:rsidR="00000000" w:rsidRPr="00233A05" w:rsidP="00233A05">
            <w:pPr>
              <w:pStyle w:val="ListBullet2"/>
            </w:pPr>
            <w:r w:rsidRPr="00233A05">
              <w:t>Boolean algebra</w:t>
            </w:r>
          </w:p>
          <w:p w:rsidR="00000000" w:rsidRPr="00233A05" w:rsidP="00233A05">
            <w:pPr>
              <w:pStyle w:val="ListBullet2"/>
            </w:pPr>
            <w:r w:rsidRPr="00233A05">
              <w:t>number types</w:t>
            </w:r>
          </w:p>
          <w:p w:rsidR="00000000" w:rsidP="00233A05">
            <w:pPr>
              <w:pStyle w:val="ListBullet2"/>
              <w:rPr>
                <w:lang w:val="en-NZ"/>
              </w:rPr>
            </w:pPr>
            <w:r w:rsidRPr="00233A05">
              <w:t>memory storage.</w:t>
            </w:r>
          </w:p>
        </w:tc>
      </w:tr>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Assessment must ensure access to:</w:t>
            </w:r>
          </w:p>
          <w:p w:rsidR="00000000" w:rsidRPr="00233A05" w:rsidP="00233A05">
            <w:pPr>
              <w:pStyle w:val="ListBullet"/>
            </w:pPr>
            <w:r w:rsidRPr="00233A05">
              <w:t>programming language</w:t>
            </w:r>
          </w:p>
          <w:p w:rsidR="00000000" w:rsidRPr="00233A05" w:rsidP="00233A05">
            <w:pPr>
              <w:pStyle w:val="ListBullet"/>
            </w:pPr>
            <w:r w:rsidRPr="00233A05">
              <w:t>appropriate learning and assessment support when required</w:t>
            </w:r>
          </w:p>
          <w:p w:rsidR="00000000" w:rsidP="00233A05">
            <w:pPr>
              <w:pStyle w:val="ListBullet"/>
              <w:rPr>
                <w:lang w:val="en-NZ"/>
              </w:rPr>
            </w:pPr>
            <w:r w:rsidRPr="00233A05">
              <w:t>modified equipment for people with special needs.</w:t>
            </w:r>
          </w:p>
        </w:tc>
      </w:tr>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A range of assessment methods should be used to assess practical skills and knowledge. The following examples are appropriate for this unit:</w:t>
            </w:r>
          </w:p>
          <w:p w:rsidR="00000000" w:rsidRPr="00233A05" w:rsidP="00233A05">
            <w:pPr>
              <w:pStyle w:val="ListBullet"/>
            </w:pPr>
            <w:r w:rsidRPr="00233A05">
              <w:t xml:space="preserve">verbal or written questioning to assess candidate’s knowledge of: </w:t>
            </w:r>
          </w:p>
          <w:p w:rsidR="00000000" w:rsidRPr="00233A05" w:rsidP="00233A05">
            <w:pPr>
              <w:pStyle w:val="ListBullet2"/>
            </w:pPr>
            <w:r w:rsidRPr="00233A05">
              <w:t xml:space="preserve">Boolean algebra and how it applies to various </w:t>
            </w:r>
            <w:r w:rsidRPr="00233A05">
              <w:t>computational contexts</w:t>
            </w:r>
          </w:p>
          <w:p w:rsidR="00000000" w:rsidRPr="00233A05" w:rsidP="00233A05">
            <w:pPr>
              <w:pStyle w:val="ListBullet2"/>
            </w:pPr>
            <w:r w:rsidRPr="00233A05">
              <w:t>different number bases</w:t>
            </w:r>
          </w:p>
          <w:p w:rsidR="00000000" w:rsidRPr="00233A05" w:rsidP="00233A05">
            <w:pPr>
              <w:pStyle w:val="ListBullet2"/>
            </w:pPr>
            <w:r w:rsidRPr="00233A05">
              <w:t>arithmetic involving different number bases</w:t>
            </w:r>
          </w:p>
          <w:p w:rsidR="00000000" w:rsidP="00233A05">
            <w:pPr>
              <w:pStyle w:val="ListBullet"/>
              <w:rPr>
                <w:lang w:val="en-NZ"/>
              </w:rPr>
            </w:pPr>
            <w:r w:rsidRPr="00233A05">
              <w:t xml:space="preserve">review of candidate’s program code containing mathematical equations. </w:t>
            </w:r>
          </w:p>
        </w:tc>
      </w:tr>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BodyText"/>
            </w:pPr>
            <w:r w:rsidRPr="00233A05">
              <w:t>Holistic assessment with other units relevant to the industry sector, workplace and job role is recommended, where appropriate.</w:t>
            </w:r>
          </w:p>
          <w:p w:rsidR="00000000" w:rsidRPr="00233A05" w:rsidP="00233A05">
            <w:pPr>
              <w:pStyle w:val="BodyText"/>
            </w:pPr>
            <w:r w:rsidRPr="00233A05">
              <w:t>Assessment processes and techniques must be culturally appropriate, and suitable to the communication skill level, language, lit</w:t>
            </w:r>
            <w:r w:rsidRPr="00233A05">
              <w:t>eracy and numeracy capacity of the candidate and the work being performed.</w:t>
            </w:r>
          </w:p>
          <w:p w:rsidR="00000000" w:rsidRPr="00233A05" w:rsidP="00233A05">
            <w:pPr>
              <w:pStyle w:val="BodyText"/>
            </w:pPr>
            <w:r w:rsidRPr="00233A05">
              <w:t>Indigenous people and other people from a non-English speaking background may need additional support.</w:t>
            </w:r>
          </w:p>
          <w:p w:rsidR="00000000" w:rsidRPr="00233A05" w:rsidP="00233A05">
            <w:pPr>
              <w:pStyle w:val="BodyText"/>
            </w:pPr>
            <w:r w:rsidRPr="00233A05">
              <w:t>In cases where practical assessment is used it should be combined with targete</w:t>
            </w:r>
            <w:r w:rsidRPr="00233A05">
              <w:t>d questioning to assess required knowledge.</w:t>
            </w:r>
          </w:p>
        </w:tc>
      </w:tr>
    </w:tbl>
    <w:p w:rsidR="00000000" w:rsidRPr="00233A05" w:rsidP="00233A05">
      <w:pPr>
        <w:pStyle w:val="BodyText"/>
      </w:pPr>
    </w:p>
    <w:p w:rsidR="00000000" w:rsidRPr="00233A05" w:rsidP="00233A05">
      <w:pPr>
        <w:pStyle w:val="AllowPageBreak"/>
      </w:pPr>
    </w:p>
    <w:p w:rsidR="00000000" w:rsidRPr="00233A05" w:rsidP="00233A05">
      <w:pPr>
        <w:pStyle w:val="Heading1"/>
      </w:pPr>
      <w:bookmarkStart w:id="11" w:name="O_453446"/>
      <w:bookmarkEnd w:id="11"/>
      <w:r w:rsidRPr="00233A05">
        <w:t>Range Statement</w:t>
      </w:r>
    </w:p>
    <w:p w:rsidR="00000000" w:rsidRPr="00233A05" w:rsidP="00233A05">
      <w:pPr>
        <w:pStyle w:val="BodyText"/>
      </w:pPr>
      <w:r w:rsidRPr="00233A05">
        <w:rPr>
          <w:rStyle w:val="Emphasis"/>
        </w:rPr>
        <w:t xml:space="preserve">The range statement relates to the unit of competency as a whole. It allows for different work environments and situations that may affect performance. Bold italicised wording, </w:t>
      </w:r>
      <w:r w:rsidRPr="00233A05">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233A05">
        <w:rPr>
          <w:rStyle w:val="Emphasis"/>
        </w:rPr>
        <w:t>texts) may also be included.</w:t>
      </w:r>
    </w:p>
    <w:p w:rsidR="00000000" w:rsidRPr="00233A05" w:rsidP="00233A05">
      <w:pPr>
        <w:pStyle w:val="BodyText"/>
      </w:pPr>
    </w:p>
    <w:tbl>
      <w:tblPr>
        <w:tblW w:w="0" w:type="auto"/>
        <w:tblLayout w:type="fixed"/>
        <w:tblCellMar>
          <w:left w:w="62" w:type="dxa"/>
          <w:right w:w="62" w:type="dxa"/>
        </w:tblCellMar>
        <w:tblLook w:val="0000"/>
      </w:tblPr>
      <w:tblGrid>
        <w:gridCol w:w="2586"/>
        <w:gridCol w:w="6504"/>
      </w:tblGrid>
      <w:tr w:rsidTr="00233A0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A05">
            <w:pPr>
              <w:pStyle w:val="BodyText"/>
              <w:rPr>
                <w:lang w:val="en-NZ"/>
              </w:rPr>
            </w:pPr>
            <w:r w:rsidRPr="00233A05">
              <w:rPr>
                <w:rStyle w:val="BoldandItalics"/>
              </w:rPr>
              <w:t xml:space="preserve">Boolean expressions </w:t>
            </w:r>
            <w:r w:rsidRPr="00233A05">
              <w:t>may include the use of:</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A05" w:rsidP="00233A05">
            <w:pPr>
              <w:pStyle w:val="ListBullet"/>
            </w:pPr>
            <w:r w:rsidRPr="00233A05">
              <w:t>AND</w:t>
            </w:r>
          </w:p>
          <w:p w:rsidR="00000000" w:rsidRPr="00233A05" w:rsidP="00233A05">
            <w:pPr>
              <w:pStyle w:val="ListBullet"/>
            </w:pPr>
            <w:r w:rsidRPr="00233A05">
              <w:t>NOT</w:t>
            </w:r>
          </w:p>
          <w:p w:rsidR="00000000" w:rsidRPr="00233A05" w:rsidP="00233A05">
            <w:pPr>
              <w:pStyle w:val="ListBullet"/>
            </w:pPr>
            <w:r w:rsidRPr="00233A05">
              <w:t>OR.</w:t>
            </w:r>
          </w:p>
        </w:tc>
      </w:tr>
    </w:tbl>
    <w:p w:rsidR="00000000" w:rsidRPr="00233A05" w:rsidP="00233A05">
      <w:pPr>
        <w:pStyle w:val="BodyText"/>
      </w:pPr>
    </w:p>
    <w:p w:rsidR="00000000" w:rsidRPr="00233A05" w:rsidP="00233A05">
      <w:pPr>
        <w:pStyle w:val="AllowPageBreak"/>
      </w:pPr>
    </w:p>
    <w:p w:rsidR="00000000" w:rsidRPr="00233A05" w:rsidP="00233A05">
      <w:pPr>
        <w:pStyle w:val="Heading1"/>
      </w:pPr>
      <w:bookmarkStart w:id="12" w:name="O_453447"/>
      <w:bookmarkEnd w:id="12"/>
      <w:r w:rsidRPr="00233A05">
        <w:t>Unit Sector(s)</w:t>
      </w:r>
    </w:p>
    <w:p w:rsidR="00000000" w:rsidRPr="00233A05" w:rsidP="00233A05">
      <w:pPr>
        <w:pStyle w:val="BodyText"/>
      </w:pPr>
      <w:r w:rsidRPr="00233A05">
        <w:t>Programming and software development</w:t>
      </w:r>
    </w:p>
    <w:p w:rsidR="00000000" w:rsidRPr="00233A05" w:rsidP="00233A05"/>
    <w:sectPr w:rsidSect="00233A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150" w:rsidP="00F651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50" w:rsidP="00233A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65150" w:rsidP="00233A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5150" w:rsidP="00233A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05" w:rsidRPr="00F65150" w:rsidP="00F65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150" w:rsidP="00233A05">
    <w:pPr>
      <w:pStyle w:val="Header"/>
      <w:framePr w:wrap="around"/>
    </w:pPr>
    <w:r>
      <w:fldChar w:fldCharType="begin"/>
    </w:r>
    <w:r>
      <w:instrText xml:space="preserve"> TITLE   \* MERGEFORMAT </w:instrText>
    </w:r>
    <w:r>
      <w:fldChar w:fldCharType="separate"/>
    </w:r>
    <w:r>
      <w:t>ICAPRG417A Apply mathematical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F65150" w:rsidP="00233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6B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3A8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8D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A05"/>
    <w:pPr>
      <w:spacing w:before="360" w:after="60"/>
      <w:outlineLvl w:val="0"/>
    </w:pPr>
    <w:rPr>
      <w:sz w:val="32"/>
    </w:rPr>
  </w:style>
  <w:style w:type="paragraph" w:styleId="Heading2">
    <w:name w:val="heading 2"/>
    <w:basedOn w:val="HeadingBase"/>
    <w:next w:val="BodyText"/>
    <w:link w:val="Heading2Char"/>
    <w:qFormat/>
    <w:rsid w:val="00233A05"/>
    <w:pPr>
      <w:keepLines/>
      <w:spacing w:before="240" w:after="120"/>
      <w:outlineLvl w:val="1"/>
    </w:pPr>
    <w:rPr>
      <w:sz w:val="28"/>
      <w:szCs w:val="40"/>
    </w:rPr>
  </w:style>
  <w:style w:type="paragraph" w:styleId="Heading3">
    <w:name w:val="heading 3"/>
    <w:basedOn w:val="HeadingBase"/>
    <w:next w:val="BodyText"/>
    <w:link w:val="Heading3Char"/>
    <w:qFormat/>
    <w:rsid w:val="00233A05"/>
    <w:pPr>
      <w:spacing w:before="180" w:after="120"/>
      <w:outlineLvl w:val="2"/>
    </w:pPr>
    <w:rPr>
      <w:spacing w:val="-10"/>
      <w:kern w:val="32"/>
    </w:rPr>
  </w:style>
  <w:style w:type="paragraph" w:styleId="Heading4">
    <w:name w:val="heading 4"/>
    <w:basedOn w:val="HeadingBase"/>
    <w:next w:val="BodyText"/>
    <w:link w:val="Heading4Char"/>
    <w:qFormat/>
    <w:rsid w:val="00233A05"/>
    <w:pPr>
      <w:spacing w:before="160" w:after="120"/>
      <w:outlineLvl w:val="3"/>
    </w:pPr>
    <w:rPr>
      <w:sz w:val="22"/>
    </w:rPr>
  </w:style>
  <w:style w:type="paragraph" w:styleId="Heading5">
    <w:name w:val="heading 5"/>
    <w:basedOn w:val="HeadingBase"/>
    <w:next w:val="Normal"/>
    <w:link w:val="Heading5Char"/>
    <w:qFormat/>
    <w:rsid w:val="00233A05"/>
    <w:pPr>
      <w:spacing w:before="80"/>
      <w:outlineLvl w:val="4"/>
    </w:pPr>
    <w:rPr>
      <w:color w:val="918585"/>
      <w:sz w:val="20"/>
    </w:rPr>
  </w:style>
  <w:style w:type="paragraph" w:styleId="Heading6">
    <w:name w:val="heading 6"/>
    <w:basedOn w:val="HeadingBase"/>
    <w:next w:val="Normal"/>
    <w:link w:val="Heading6Char"/>
    <w:qFormat/>
    <w:rsid w:val="00233A05"/>
    <w:pPr>
      <w:spacing w:before="60"/>
      <w:outlineLvl w:val="5"/>
    </w:pPr>
    <w:rPr>
      <w:color w:val="918585"/>
      <w:sz w:val="20"/>
    </w:rPr>
  </w:style>
  <w:style w:type="paragraph" w:styleId="Heading7">
    <w:name w:val="heading 7"/>
    <w:basedOn w:val="Normal"/>
    <w:next w:val="Normal"/>
    <w:link w:val="Heading7Char"/>
    <w:qFormat/>
    <w:rsid w:val="00233A05"/>
    <w:pPr>
      <w:ind w:left="720"/>
      <w:outlineLvl w:val="6"/>
    </w:pPr>
    <w:rPr>
      <w:i/>
    </w:rPr>
  </w:style>
  <w:style w:type="paragraph" w:styleId="Heading8">
    <w:name w:val="heading 8"/>
    <w:basedOn w:val="Normal"/>
    <w:next w:val="Normal"/>
    <w:link w:val="Heading8Char"/>
    <w:qFormat/>
    <w:rsid w:val="00233A05"/>
    <w:pPr>
      <w:ind w:left="720"/>
      <w:outlineLvl w:val="7"/>
    </w:pPr>
    <w:rPr>
      <w:i/>
    </w:rPr>
  </w:style>
  <w:style w:type="paragraph" w:styleId="Heading9">
    <w:name w:val="heading 9"/>
    <w:basedOn w:val="Normal"/>
    <w:next w:val="Normal"/>
    <w:link w:val="Heading9Char"/>
    <w:qFormat/>
    <w:rsid w:val="00233A05"/>
    <w:pPr>
      <w:ind w:left="720"/>
      <w:outlineLvl w:val="8"/>
    </w:pPr>
    <w:rPr>
      <w:i/>
    </w:rPr>
  </w:style>
  <w:style w:type="character" w:default="1" w:styleId="DefaultParagraphFont">
    <w:name w:val="Default Paragraph Font"/>
    <w:uiPriority w:val="1"/>
    <w:unhideWhenUsed/>
    <w:rsid w:val="00233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A05"/>
  </w:style>
  <w:style w:type="character" w:customStyle="1" w:styleId="Heading1Char">
    <w:name w:val="Heading 1 Char"/>
    <w:basedOn w:val="DefaultParagraphFont"/>
    <w:link w:val="Heading1"/>
    <w:rsid w:val="00233A05"/>
    <w:rPr>
      <w:rFonts w:ascii="Times New Roman" w:eastAsia="Times New Roman" w:hAnsi="Times New Roman" w:cs="Times New Roman"/>
      <w:b/>
      <w:sz w:val="32"/>
      <w:szCs w:val="20"/>
      <w:lang w:eastAsia="en-US"/>
    </w:rPr>
  </w:style>
  <w:style w:type="paragraph" w:styleId="BodyText">
    <w:name w:val="Body Text"/>
    <w:basedOn w:val="Normal"/>
    <w:link w:val="BodyTextChar"/>
    <w:rsid w:val="00233A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3A05"/>
    <w:rPr>
      <w:rFonts w:ascii="Times New Roman" w:eastAsia="Times New Roman" w:hAnsi="Times New Roman" w:cs="Times New Roman"/>
      <w:sz w:val="24"/>
      <w:lang w:eastAsia="en-US"/>
    </w:rPr>
  </w:style>
  <w:style w:type="paragraph" w:styleId="Footer">
    <w:name w:val="footer"/>
    <w:basedOn w:val="Normal"/>
    <w:link w:val="FooterChar"/>
    <w:rsid w:val="00233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A05"/>
    <w:rPr>
      <w:rFonts w:ascii="Times New Roman" w:eastAsia="Times New Roman" w:hAnsi="Times New Roman" w:cs="Times New Roman"/>
      <w:sz w:val="16"/>
      <w:lang w:eastAsia="en-US"/>
    </w:rPr>
  </w:style>
  <w:style w:type="paragraph" w:styleId="ListBullet">
    <w:name w:val="List Bullet"/>
    <w:basedOn w:val="List"/>
    <w:rsid w:val="00233A05"/>
    <w:pPr>
      <w:numPr>
        <w:numId w:val="13"/>
      </w:numPr>
      <w:tabs>
        <w:tab w:val="clear" w:pos="340"/>
      </w:tabs>
      <w:spacing w:before="40" w:after="40"/>
    </w:pPr>
  </w:style>
  <w:style w:type="character" w:customStyle="1" w:styleId="SpecialBold">
    <w:name w:val="Special Bold"/>
    <w:basedOn w:val="DefaultParagraphFont"/>
    <w:rsid w:val="00233A05"/>
    <w:rPr>
      <w:b/>
      <w:spacing w:val="0"/>
    </w:rPr>
  </w:style>
  <w:style w:type="paragraph" w:styleId="ListBullet2">
    <w:name w:val="List Bullet 2"/>
    <w:basedOn w:val="List2"/>
    <w:rsid w:val="00233A05"/>
    <w:pPr>
      <w:numPr>
        <w:numId w:val="14"/>
      </w:numPr>
      <w:tabs>
        <w:tab w:val="clear" w:pos="680"/>
      </w:tabs>
    </w:pPr>
  </w:style>
  <w:style w:type="character" w:styleId="Emphasis">
    <w:name w:val="Emphasis"/>
    <w:basedOn w:val="DefaultParagraphFont"/>
    <w:qFormat/>
    <w:rsid w:val="00233A05"/>
    <w:rPr>
      <w:i/>
    </w:rPr>
  </w:style>
  <w:style w:type="paragraph" w:customStyle="1" w:styleId="SuperHeading">
    <w:name w:val="SuperHeading"/>
    <w:basedOn w:val="Normal"/>
    <w:rsid w:val="00233A05"/>
    <w:pPr>
      <w:spacing w:before="240" w:after="120"/>
      <w:outlineLvl w:val="0"/>
    </w:pPr>
    <w:rPr>
      <w:rFonts w:ascii="Times New Roman" w:hAnsi="Times New Roman"/>
      <w:b/>
      <w:sz w:val="28"/>
    </w:rPr>
  </w:style>
  <w:style w:type="paragraph" w:customStyle="1" w:styleId="AllowPageBreak">
    <w:name w:val="AllowPageBreak"/>
    <w:rsid w:val="00233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3A05"/>
    <w:rPr>
      <w:b/>
      <w:i/>
      <w:u w:val="none"/>
    </w:rPr>
  </w:style>
  <w:style w:type="character" w:customStyle="1" w:styleId="Heading2Char">
    <w:name w:val="Heading 2 Char"/>
    <w:basedOn w:val="DefaultParagraphFont"/>
    <w:link w:val="Heading2"/>
    <w:rsid w:val="00233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A05"/>
    <w:rPr>
      <w:rFonts w:ascii="Courier New" w:eastAsia="Times New Roman" w:hAnsi="Courier New" w:cs="Times New Roman"/>
      <w:i/>
      <w:szCs w:val="20"/>
      <w:lang w:eastAsia="en-US"/>
    </w:rPr>
  </w:style>
  <w:style w:type="paragraph" w:customStyle="1" w:styleId="HeadingBase">
    <w:name w:val="Heading Base"/>
    <w:rsid w:val="00233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A05"/>
    <w:pPr>
      <w:tabs>
        <w:tab w:val="right" w:leader="dot" w:pos="9072"/>
      </w:tabs>
      <w:ind w:left="567"/>
    </w:pPr>
    <w:rPr>
      <w:szCs w:val="22"/>
    </w:rPr>
  </w:style>
  <w:style w:type="paragraph" w:customStyle="1" w:styleId="TOCBase">
    <w:name w:val="TOC Base"/>
    <w:rsid w:val="00233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A05"/>
    <w:pPr>
      <w:tabs>
        <w:tab w:val="right" w:leader="dot" w:pos="9072"/>
      </w:tabs>
      <w:spacing w:before="40" w:after="40"/>
      <w:ind w:left="284"/>
    </w:pPr>
    <w:rPr>
      <w:rFonts w:ascii="Times New Roman" w:hAnsi="Times New Roman"/>
    </w:rPr>
  </w:style>
  <w:style w:type="paragraph" w:styleId="TOC1">
    <w:name w:val="toc 1"/>
    <w:basedOn w:val="TOCBase"/>
    <w:next w:val="Normal"/>
    <w:rsid w:val="00233A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3A05"/>
    <w:pPr>
      <w:spacing w:before="5040"/>
      <w:jc w:val="center"/>
    </w:pPr>
    <w:rPr>
      <w:sz w:val="48"/>
      <w:szCs w:val="72"/>
      <w:lang w:val="en-US"/>
    </w:rPr>
  </w:style>
  <w:style w:type="character" w:customStyle="1" w:styleId="TitleChar">
    <w:name w:val="Title Char"/>
    <w:basedOn w:val="DefaultParagraphFont"/>
    <w:link w:val="Title"/>
    <w:rsid w:val="00233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A05"/>
    <w:pPr>
      <w:tabs>
        <w:tab w:val="left" w:pos="3600"/>
        <w:tab w:val="left" w:pos="3958"/>
      </w:tabs>
    </w:pPr>
  </w:style>
  <w:style w:type="paragraph" w:styleId="List">
    <w:name w:val="List"/>
    <w:basedOn w:val="BodyText"/>
    <w:next w:val="BodyText"/>
    <w:rsid w:val="00233A05"/>
    <w:pPr>
      <w:tabs>
        <w:tab w:val="left" w:pos="340"/>
      </w:tabs>
      <w:spacing w:before="60" w:after="60"/>
      <w:ind w:left="340" w:hanging="340"/>
    </w:pPr>
  </w:style>
  <w:style w:type="paragraph" w:customStyle="1" w:styleId="Note">
    <w:name w:val="Note"/>
    <w:basedOn w:val="BodyText"/>
    <w:rsid w:val="00233A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A05"/>
    <w:pPr>
      <w:framePr w:wrap="auto" w:hAnchor="text" w:y="6049"/>
    </w:pPr>
    <w:rPr>
      <w:color w:val="000000"/>
      <w:sz w:val="40"/>
    </w:rPr>
  </w:style>
  <w:style w:type="paragraph" w:customStyle="1" w:styleId="TOCTitle">
    <w:name w:val="TOCTitle"/>
    <w:basedOn w:val="Heading1"/>
    <w:rsid w:val="00233A05"/>
    <w:pPr>
      <w:spacing w:after="240"/>
      <w:jc w:val="center"/>
      <w:outlineLvl w:val="9"/>
    </w:pPr>
    <w:rPr>
      <w:caps/>
    </w:rPr>
  </w:style>
  <w:style w:type="paragraph" w:customStyle="1" w:styleId="Version">
    <w:name w:val="Version"/>
    <w:rsid w:val="00233A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A05"/>
    <w:pPr>
      <w:keepNext w:val="0"/>
      <w:tabs>
        <w:tab w:val="right" w:pos="4176"/>
      </w:tabs>
      <w:ind w:left="198" w:hanging="198"/>
    </w:pPr>
    <w:rPr>
      <w:rFonts w:ascii="Garamond" w:hAnsi="Garamond"/>
    </w:rPr>
  </w:style>
  <w:style w:type="paragraph" w:styleId="IndexHeading">
    <w:name w:val="index heading"/>
    <w:basedOn w:val="Normal"/>
    <w:next w:val="Index1"/>
    <w:semiHidden/>
    <w:rsid w:val="00233A05"/>
    <w:pPr>
      <w:spacing w:before="120" w:after="120"/>
    </w:pPr>
    <w:rPr>
      <w:rFonts w:ascii="Arial" w:hAnsi="Arial"/>
      <w:b/>
      <w:color w:val="918585"/>
      <w:sz w:val="24"/>
    </w:rPr>
  </w:style>
  <w:style w:type="paragraph" w:styleId="Header">
    <w:name w:val="header"/>
    <w:basedOn w:val="Normal"/>
    <w:link w:val="HeaderChar"/>
    <w:rsid w:val="00233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A05"/>
    <w:rPr>
      <w:rFonts w:ascii="Times New Roman" w:eastAsia="Times New Roman" w:hAnsi="Times New Roman" w:cs="Times New Roman"/>
      <w:sz w:val="16"/>
      <w:szCs w:val="20"/>
      <w:lang w:val="en-GB" w:eastAsia="en-US"/>
    </w:rPr>
  </w:style>
  <w:style w:type="paragraph" w:customStyle="1" w:styleId="Chapter">
    <w:name w:val="Chapter"/>
    <w:basedOn w:val="Normal"/>
    <w:rsid w:val="00233A05"/>
    <w:pPr>
      <w:spacing w:before="240"/>
    </w:pPr>
    <w:rPr>
      <w:rFonts w:ascii="Times New Roman" w:hAnsi="Times New Roman"/>
      <w:smallCaps/>
      <w:spacing w:val="80"/>
      <w:sz w:val="28"/>
    </w:rPr>
  </w:style>
  <w:style w:type="paragraph" w:customStyle="1" w:styleId="InChapter">
    <w:name w:val="InChapter"/>
    <w:basedOn w:val="Heading3"/>
    <w:rsid w:val="00233A05"/>
    <w:pPr>
      <w:spacing w:after="240"/>
      <w:outlineLvl w:val="9"/>
    </w:pPr>
    <w:rPr>
      <w:noProof/>
    </w:rPr>
  </w:style>
  <w:style w:type="paragraph" w:styleId="Index2">
    <w:name w:val="index 2"/>
    <w:basedOn w:val="Normal"/>
    <w:next w:val="Normal"/>
    <w:semiHidden/>
    <w:rsid w:val="00233A05"/>
    <w:pPr>
      <w:tabs>
        <w:tab w:val="right" w:pos="4176"/>
      </w:tabs>
      <w:ind w:left="568" w:hanging="284"/>
    </w:pPr>
    <w:rPr>
      <w:rFonts w:ascii="Garamond" w:hAnsi="Garamond"/>
    </w:rPr>
  </w:style>
  <w:style w:type="paragraph" w:customStyle="1" w:styleId="Byline">
    <w:name w:val="Byline"/>
    <w:rsid w:val="00233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A05"/>
    <w:pPr>
      <w:tabs>
        <w:tab w:val="clear" w:pos="3600"/>
        <w:tab w:val="clear" w:pos="3958"/>
      </w:tabs>
      <w:jc w:val="right"/>
    </w:pPr>
  </w:style>
  <w:style w:type="paragraph" w:styleId="Caption">
    <w:name w:val="caption"/>
    <w:basedOn w:val="BodyText"/>
    <w:next w:val="Normal"/>
    <w:qFormat/>
    <w:rsid w:val="00233A05"/>
    <w:pPr>
      <w:framePr w:w="2268" w:hSpace="181" w:vSpace="181" w:wrap="around" w:vAnchor="text" w:hAnchor="page" w:x="1135" w:y="285" w:anchorLock="1"/>
    </w:pPr>
    <w:rPr>
      <w:i/>
    </w:rPr>
  </w:style>
  <w:style w:type="paragraph" w:customStyle="1" w:styleId="MiniTOCTitle">
    <w:name w:val="MiniTOCTitle"/>
    <w:basedOn w:val="Heading4"/>
    <w:rsid w:val="00233A05"/>
    <w:pPr>
      <w:spacing w:before="240"/>
      <w:outlineLvl w:val="9"/>
    </w:pPr>
    <w:rPr>
      <w:noProof/>
      <w:sz w:val="24"/>
    </w:rPr>
  </w:style>
  <w:style w:type="paragraph" w:customStyle="1" w:styleId="MiniTOCItem">
    <w:name w:val="MiniTOCItem"/>
    <w:basedOn w:val="ListBullet"/>
    <w:rsid w:val="00233A05"/>
    <w:pPr>
      <w:numPr>
        <w:numId w:val="0"/>
      </w:numPr>
      <w:tabs>
        <w:tab w:val="right" w:leader="dot" w:pos="6521"/>
      </w:tabs>
      <w:spacing w:before="0" w:after="0"/>
    </w:pPr>
  </w:style>
  <w:style w:type="paragraph" w:customStyle="1" w:styleId="TOFTitle">
    <w:name w:val="TOFTitle"/>
    <w:basedOn w:val="TOCTitle"/>
    <w:rsid w:val="00233A05"/>
  </w:style>
  <w:style w:type="paragraph" w:styleId="TableofFigures">
    <w:name w:val="table of figures"/>
    <w:basedOn w:val="Normal"/>
    <w:next w:val="Normal"/>
    <w:semiHidden/>
    <w:rsid w:val="00233A05"/>
    <w:pPr>
      <w:tabs>
        <w:tab w:val="right" w:leader="dot" w:pos="9072"/>
      </w:tabs>
      <w:ind w:left="970" w:hanging="403"/>
    </w:pPr>
    <w:rPr>
      <w:rFonts w:ascii="Times New Roman" w:hAnsi="Times New Roman"/>
      <w:b/>
    </w:rPr>
  </w:style>
  <w:style w:type="paragraph" w:styleId="ListNumber">
    <w:name w:val="List Number"/>
    <w:basedOn w:val="List"/>
    <w:rsid w:val="00233A05"/>
    <w:pPr>
      <w:numPr>
        <w:numId w:val="11"/>
      </w:numPr>
    </w:pPr>
  </w:style>
  <w:style w:type="character" w:customStyle="1" w:styleId="WingdingSymbols">
    <w:name w:val="Wingding Symbols"/>
    <w:rsid w:val="00233A05"/>
    <w:rPr>
      <w:rFonts w:ascii="Wingdings" w:hAnsi="Wingdings"/>
    </w:rPr>
  </w:style>
  <w:style w:type="paragraph" w:customStyle="1" w:styleId="TableHeading">
    <w:name w:val="Table Heading"/>
    <w:basedOn w:val="HeadingBase"/>
    <w:rsid w:val="00233A05"/>
    <w:pPr>
      <w:keepLines/>
      <w:pBdr>
        <w:bottom w:val="single" w:sz="6" w:space="1" w:color="918585"/>
      </w:pBdr>
      <w:spacing w:before="240"/>
    </w:pPr>
  </w:style>
  <w:style w:type="character" w:customStyle="1" w:styleId="HotSpot">
    <w:name w:val="HotSpot"/>
    <w:rsid w:val="00233A05"/>
    <w:rPr>
      <w:color w:val="0033CC"/>
      <w:u w:val="none"/>
    </w:rPr>
  </w:style>
  <w:style w:type="paragraph" w:customStyle="1" w:styleId="BodyTextRight">
    <w:name w:val="Body Text Right"/>
    <w:basedOn w:val="BodyText"/>
    <w:rsid w:val="00233A05"/>
    <w:pPr>
      <w:spacing w:before="0" w:after="0"/>
      <w:jc w:val="right"/>
    </w:pPr>
  </w:style>
  <w:style w:type="paragraph" w:styleId="Index3">
    <w:name w:val="index 3"/>
    <w:basedOn w:val="ListNumber2"/>
    <w:next w:val="Normal"/>
    <w:semiHidden/>
    <w:rsid w:val="00233A05"/>
    <w:pPr>
      <w:numPr>
        <w:numId w:val="0"/>
      </w:numPr>
      <w:tabs>
        <w:tab w:val="right" w:leader="dot" w:pos="4176"/>
      </w:tabs>
    </w:pPr>
  </w:style>
  <w:style w:type="paragraph" w:styleId="ListNumber2">
    <w:name w:val="List Number 2"/>
    <w:basedOn w:val="List2"/>
    <w:rsid w:val="00233A05"/>
    <w:pPr>
      <w:numPr>
        <w:numId w:val="10"/>
      </w:numPr>
      <w:tabs>
        <w:tab w:val="clear" w:pos="1060"/>
      </w:tabs>
    </w:pPr>
  </w:style>
  <w:style w:type="paragraph" w:customStyle="1" w:styleId="MarginNote">
    <w:name w:val="Margin Note"/>
    <w:basedOn w:val="BodyText"/>
    <w:rsid w:val="00233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A05"/>
    <w:rPr>
      <w:sz w:val="32"/>
    </w:rPr>
  </w:style>
  <w:style w:type="paragraph" w:customStyle="1" w:styleId="HeadingProcedure">
    <w:name w:val="Heading Procedure"/>
    <w:basedOn w:val="HeadingBase"/>
    <w:next w:val="Normal"/>
    <w:rsid w:val="00233A05"/>
    <w:pPr>
      <w:tabs>
        <w:tab w:val="left" w:pos="0"/>
      </w:tabs>
      <w:spacing w:before="120" w:after="60"/>
    </w:pPr>
    <w:rPr>
      <w:i/>
      <w:color w:val="918585"/>
      <w:sz w:val="22"/>
    </w:rPr>
  </w:style>
  <w:style w:type="paragraph" w:customStyle="1" w:styleId="TableBodyText">
    <w:name w:val="Table Body Text"/>
    <w:basedOn w:val="BodyText"/>
    <w:rsid w:val="00233A05"/>
    <w:pPr>
      <w:spacing w:before="60" w:after="60"/>
    </w:pPr>
  </w:style>
  <w:style w:type="paragraph" w:styleId="ListContinue">
    <w:name w:val="List Continue"/>
    <w:basedOn w:val="List"/>
    <w:rsid w:val="00233A05"/>
    <w:pPr>
      <w:ind w:firstLine="0"/>
    </w:pPr>
  </w:style>
  <w:style w:type="paragraph" w:customStyle="1" w:styleId="ListNote">
    <w:name w:val="List Note"/>
    <w:basedOn w:val="List"/>
    <w:rsid w:val="00233A05"/>
    <w:pPr>
      <w:pBdr>
        <w:top w:val="single" w:sz="6" w:space="2" w:color="918585"/>
        <w:bottom w:val="single" w:sz="6" w:space="2" w:color="918585"/>
      </w:pBdr>
      <w:tabs>
        <w:tab w:val="left" w:pos="1021"/>
      </w:tabs>
      <w:ind w:firstLine="0"/>
    </w:pPr>
  </w:style>
  <w:style w:type="paragraph" w:customStyle="1" w:styleId="Warning">
    <w:name w:val="Warning"/>
    <w:basedOn w:val="BodyText"/>
    <w:rsid w:val="00233A05"/>
    <w:pPr>
      <w:shd w:val="clear" w:color="auto" w:fill="D9D9D9"/>
      <w:tabs>
        <w:tab w:val="left" w:pos="992"/>
      </w:tabs>
      <w:ind w:left="119" w:right="119"/>
    </w:pPr>
    <w:rPr>
      <w:sz w:val="20"/>
    </w:rPr>
  </w:style>
  <w:style w:type="paragraph" w:customStyle="1" w:styleId="MarginIcons">
    <w:name w:val="Margin Icons"/>
    <w:basedOn w:val="BodyText"/>
    <w:rsid w:val="00233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A05"/>
    <w:rPr>
      <w:rFonts w:ascii="Courier New" w:hAnsi="Courier New"/>
    </w:rPr>
  </w:style>
  <w:style w:type="paragraph" w:customStyle="1" w:styleId="NoteBullet">
    <w:name w:val="Note Bullet"/>
    <w:basedOn w:val="Note"/>
    <w:rsid w:val="00233A05"/>
    <w:pPr>
      <w:tabs>
        <w:tab w:val="clear" w:pos="680"/>
      </w:tabs>
      <w:spacing w:before="60" w:after="60"/>
    </w:pPr>
  </w:style>
  <w:style w:type="paragraph" w:customStyle="1" w:styleId="SubHeading2">
    <w:name w:val="SubHeading2"/>
    <w:basedOn w:val="HeadingBase"/>
    <w:rsid w:val="00233A05"/>
    <w:pPr>
      <w:spacing w:before="240" w:after="60"/>
    </w:pPr>
    <w:rPr>
      <w:sz w:val="20"/>
    </w:rPr>
  </w:style>
  <w:style w:type="paragraph" w:customStyle="1" w:styleId="SubHeading1">
    <w:name w:val="SubHeading1"/>
    <w:basedOn w:val="HeadingBase"/>
    <w:rsid w:val="00233A05"/>
    <w:pPr>
      <w:spacing w:before="240" w:after="60"/>
    </w:pPr>
    <w:rPr>
      <w:color w:val="918585"/>
      <w:sz w:val="22"/>
    </w:rPr>
  </w:style>
  <w:style w:type="paragraph" w:customStyle="1" w:styleId="SideHeading">
    <w:name w:val="Side Heading"/>
    <w:basedOn w:val="HeadingBase"/>
    <w:rsid w:val="00233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A05"/>
    <w:pPr>
      <w:numPr>
        <w:numId w:val="12"/>
      </w:numPr>
    </w:pPr>
  </w:style>
  <w:style w:type="paragraph" w:styleId="PlainText">
    <w:name w:val="Plain Text"/>
    <w:basedOn w:val="Normal"/>
    <w:link w:val="PlainTextChar"/>
    <w:rsid w:val="00233A05"/>
    <w:rPr>
      <w:sz w:val="20"/>
    </w:rPr>
  </w:style>
  <w:style w:type="character" w:customStyle="1" w:styleId="PlainTextChar">
    <w:name w:val="Plain Text Char"/>
    <w:basedOn w:val="DefaultParagraphFont"/>
    <w:link w:val="PlainText"/>
    <w:rsid w:val="00233A05"/>
    <w:rPr>
      <w:rFonts w:ascii="Courier New" w:eastAsia="Times New Roman" w:hAnsi="Courier New" w:cs="Times New Roman"/>
      <w:sz w:val="20"/>
      <w:szCs w:val="20"/>
      <w:lang w:eastAsia="en-US"/>
    </w:rPr>
  </w:style>
  <w:style w:type="character" w:customStyle="1" w:styleId="MenuOption">
    <w:name w:val="Menu Option"/>
    <w:basedOn w:val="DefaultParagraphFont"/>
    <w:rsid w:val="00233A05"/>
    <w:rPr>
      <w:b/>
      <w:smallCaps/>
    </w:rPr>
  </w:style>
  <w:style w:type="paragraph" w:customStyle="1" w:styleId="TableListNumber">
    <w:name w:val="Table List Number"/>
    <w:basedOn w:val="ListNumber"/>
    <w:rsid w:val="00233A05"/>
    <w:pPr>
      <w:numPr>
        <w:numId w:val="0"/>
      </w:numPr>
    </w:pPr>
  </w:style>
  <w:style w:type="paragraph" w:styleId="TOC4">
    <w:name w:val="toc 4"/>
    <w:basedOn w:val="TOCBase"/>
    <w:next w:val="Normal"/>
    <w:semiHidden/>
    <w:rsid w:val="00233A05"/>
    <w:pPr>
      <w:tabs>
        <w:tab w:val="right" w:leader="dot" w:pos="9071"/>
      </w:tabs>
      <w:ind w:left="1701"/>
    </w:pPr>
  </w:style>
  <w:style w:type="paragraph" w:customStyle="1" w:styleId="ListAlpha">
    <w:name w:val="List Alpha"/>
    <w:basedOn w:val="List"/>
    <w:rsid w:val="00233A05"/>
    <w:pPr>
      <w:numPr>
        <w:numId w:val="9"/>
      </w:numPr>
    </w:pPr>
  </w:style>
  <w:style w:type="paragraph" w:customStyle="1" w:styleId="ListAlpha2">
    <w:name w:val="List Alpha 2"/>
    <w:basedOn w:val="List2"/>
    <w:rsid w:val="00233A05"/>
    <w:pPr>
      <w:numPr>
        <w:numId w:val="8"/>
      </w:numPr>
    </w:pPr>
  </w:style>
  <w:style w:type="paragraph" w:styleId="List2">
    <w:name w:val="List 2"/>
    <w:basedOn w:val="BodyText"/>
    <w:rsid w:val="00233A05"/>
    <w:pPr>
      <w:tabs>
        <w:tab w:val="left" w:pos="680"/>
      </w:tabs>
      <w:spacing w:before="60" w:after="60"/>
      <w:ind w:left="680" w:hanging="340"/>
    </w:pPr>
  </w:style>
  <w:style w:type="paragraph" w:styleId="List3">
    <w:name w:val="List 3"/>
    <w:basedOn w:val="BodyText"/>
    <w:rsid w:val="00233A05"/>
    <w:pPr>
      <w:tabs>
        <w:tab w:val="left" w:pos="1021"/>
      </w:tabs>
      <w:spacing w:before="60" w:after="60"/>
      <w:ind w:left="1020" w:hanging="340"/>
    </w:pPr>
  </w:style>
  <w:style w:type="paragraph" w:styleId="List4">
    <w:name w:val="List 4"/>
    <w:basedOn w:val="BodyText"/>
    <w:rsid w:val="00233A05"/>
    <w:pPr>
      <w:tabs>
        <w:tab w:val="left" w:pos="1361"/>
      </w:tabs>
      <w:spacing w:before="60" w:after="60"/>
      <w:ind w:left="1361" w:hanging="340"/>
    </w:pPr>
  </w:style>
  <w:style w:type="paragraph" w:styleId="List5">
    <w:name w:val="List 5"/>
    <w:basedOn w:val="BodyText"/>
    <w:rsid w:val="00233A05"/>
    <w:pPr>
      <w:tabs>
        <w:tab w:val="left" w:pos="1701"/>
      </w:tabs>
      <w:spacing w:before="60" w:after="60"/>
      <w:ind w:left="1701" w:hanging="340"/>
    </w:pPr>
  </w:style>
  <w:style w:type="paragraph" w:styleId="ListBullet3">
    <w:name w:val="List Bullet 3"/>
    <w:basedOn w:val="List3"/>
    <w:rsid w:val="00233A05"/>
    <w:pPr>
      <w:numPr>
        <w:numId w:val="15"/>
      </w:numPr>
      <w:tabs>
        <w:tab w:val="clear" w:pos="1021"/>
      </w:tabs>
      <w:ind w:left="1037" w:hanging="357"/>
    </w:pPr>
  </w:style>
  <w:style w:type="paragraph" w:styleId="ListBullet4">
    <w:name w:val="List Bullet 4"/>
    <w:basedOn w:val="List4"/>
    <w:rsid w:val="00233A05"/>
    <w:pPr>
      <w:numPr>
        <w:numId w:val="3"/>
      </w:numPr>
    </w:pPr>
  </w:style>
  <w:style w:type="paragraph" w:styleId="ListBullet5">
    <w:name w:val="List Bullet 5"/>
    <w:basedOn w:val="List5"/>
    <w:rsid w:val="00233A05"/>
    <w:pPr>
      <w:numPr>
        <w:numId w:val="4"/>
      </w:numPr>
    </w:pPr>
  </w:style>
  <w:style w:type="paragraph" w:styleId="ListContinue2">
    <w:name w:val="List Continue 2"/>
    <w:basedOn w:val="List2"/>
    <w:rsid w:val="00233A05"/>
    <w:pPr>
      <w:ind w:firstLine="0"/>
    </w:pPr>
  </w:style>
  <w:style w:type="paragraph" w:styleId="ListContinue3">
    <w:name w:val="List Continue 3"/>
    <w:basedOn w:val="List3"/>
    <w:rsid w:val="00233A05"/>
    <w:pPr>
      <w:ind w:left="1021" w:firstLine="0"/>
    </w:pPr>
  </w:style>
  <w:style w:type="paragraph" w:styleId="ListContinue4">
    <w:name w:val="List Continue 4"/>
    <w:basedOn w:val="List4"/>
    <w:rsid w:val="00233A05"/>
    <w:pPr>
      <w:ind w:firstLine="0"/>
    </w:pPr>
  </w:style>
  <w:style w:type="paragraph" w:styleId="ListContinue5">
    <w:name w:val="List Continue 5"/>
    <w:basedOn w:val="List5"/>
    <w:rsid w:val="00233A05"/>
    <w:pPr>
      <w:ind w:firstLine="0"/>
    </w:pPr>
  </w:style>
  <w:style w:type="paragraph" w:styleId="ListNumber3">
    <w:name w:val="List Number 3"/>
    <w:basedOn w:val="List3"/>
    <w:rsid w:val="00233A05"/>
    <w:pPr>
      <w:numPr>
        <w:numId w:val="5"/>
      </w:numPr>
    </w:pPr>
  </w:style>
  <w:style w:type="paragraph" w:styleId="ListNumber4">
    <w:name w:val="List Number 4"/>
    <w:basedOn w:val="List4"/>
    <w:rsid w:val="00233A05"/>
    <w:pPr>
      <w:numPr>
        <w:numId w:val="6"/>
      </w:numPr>
    </w:pPr>
  </w:style>
  <w:style w:type="paragraph" w:styleId="ListNumber5">
    <w:name w:val="List Number 5"/>
    <w:basedOn w:val="List5"/>
    <w:rsid w:val="00233A05"/>
    <w:pPr>
      <w:numPr>
        <w:numId w:val="7"/>
      </w:numPr>
    </w:pPr>
  </w:style>
  <w:style w:type="paragraph" w:styleId="BlockText">
    <w:name w:val="Block Text"/>
    <w:basedOn w:val="Normal"/>
    <w:rsid w:val="00233A05"/>
    <w:pPr>
      <w:spacing w:after="120"/>
      <w:ind w:left="1440" w:right="1440"/>
    </w:pPr>
  </w:style>
  <w:style w:type="character" w:customStyle="1" w:styleId="Subscript">
    <w:name w:val="Subscript"/>
    <w:basedOn w:val="DefaultParagraphFont"/>
    <w:rsid w:val="00233A05"/>
    <w:rPr>
      <w:sz w:val="16"/>
      <w:vertAlign w:val="subscript"/>
    </w:rPr>
  </w:style>
  <w:style w:type="character" w:customStyle="1" w:styleId="Superscript">
    <w:name w:val="Superscript"/>
    <w:basedOn w:val="DefaultParagraphFont"/>
    <w:rsid w:val="00233A05"/>
    <w:rPr>
      <w:sz w:val="16"/>
      <w:vertAlign w:val="superscript"/>
    </w:rPr>
  </w:style>
  <w:style w:type="character" w:customStyle="1" w:styleId="Symbols">
    <w:name w:val="Symbols"/>
    <w:basedOn w:val="DefaultParagraphFont"/>
    <w:rsid w:val="00233A05"/>
    <w:rPr>
      <w:rFonts w:ascii="Symbol" w:hAnsi="Symbol"/>
    </w:rPr>
  </w:style>
  <w:style w:type="character" w:customStyle="1" w:styleId="MenuOptions">
    <w:name w:val="Menu Options"/>
    <w:basedOn w:val="DefaultParagraphFont"/>
    <w:rsid w:val="00233A05"/>
    <w:rPr>
      <w:rFonts w:ascii="Arial Narrow" w:hAnsi="Arial Narrow"/>
      <w:smallCaps/>
    </w:rPr>
  </w:style>
  <w:style w:type="character" w:customStyle="1" w:styleId="Buttons">
    <w:name w:val="Buttons"/>
    <w:basedOn w:val="DefaultParagraphFont"/>
    <w:rsid w:val="00233A05"/>
    <w:rPr>
      <w:b/>
    </w:rPr>
  </w:style>
  <w:style w:type="character" w:customStyle="1" w:styleId="Underlined">
    <w:name w:val="Underlined"/>
    <w:basedOn w:val="DefaultParagraphFont"/>
    <w:rsid w:val="00233A05"/>
    <w:rPr>
      <w:u w:val="single"/>
    </w:rPr>
  </w:style>
  <w:style w:type="paragraph" w:customStyle="1" w:styleId="TableBodyTextRight">
    <w:name w:val="Table Body Text Right"/>
    <w:basedOn w:val="TableBodyText"/>
    <w:rsid w:val="00233A05"/>
    <w:pPr>
      <w:widowControl w:val="0"/>
      <w:autoSpaceDE w:val="0"/>
      <w:autoSpaceDN w:val="0"/>
      <w:adjustRightInd w:val="0"/>
      <w:jc w:val="right"/>
    </w:pPr>
    <w:rPr>
      <w:rFonts w:cs="Arial"/>
      <w:szCs w:val="18"/>
    </w:rPr>
  </w:style>
  <w:style w:type="paragraph" w:customStyle="1" w:styleId="CopyrightText">
    <w:name w:val="Copyright Text"/>
    <w:basedOn w:val="BodyText"/>
    <w:rsid w:val="00233A05"/>
    <w:rPr>
      <w:sz w:val="18"/>
    </w:rPr>
  </w:style>
  <w:style w:type="paragraph" w:customStyle="1" w:styleId="BodySmallRight">
    <w:name w:val="Body Small Right"/>
    <w:basedOn w:val="BodyTextRight"/>
    <w:rsid w:val="00233A05"/>
    <w:rPr>
      <w:sz w:val="18"/>
      <w:szCs w:val="18"/>
    </w:rPr>
  </w:style>
  <w:style w:type="paragraph" w:customStyle="1" w:styleId="MarginEdition">
    <w:name w:val="Margin Edition"/>
    <w:basedOn w:val="MarginNote"/>
    <w:rsid w:val="00233A05"/>
    <w:pPr>
      <w:spacing w:before="0" w:after="0"/>
    </w:pPr>
    <w:rPr>
      <w:rFonts w:ascii="Times New Roman" w:hAnsi="Times New Roman"/>
      <w:color w:val="999999"/>
    </w:rPr>
  </w:style>
  <w:style w:type="paragraph" w:customStyle="1" w:styleId="Spacer">
    <w:name w:val="Spacer"/>
    <w:basedOn w:val="Normal"/>
    <w:rsid w:val="00233A05"/>
    <w:rPr>
      <w:sz w:val="2"/>
      <w:szCs w:val="2"/>
    </w:rPr>
  </w:style>
  <w:style w:type="character" w:customStyle="1" w:styleId="Small">
    <w:name w:val="Small"/>
    <w:basedOn w:val="DefaultParagraphFont"/>
    <w:rsid w:val="00233A05"/>
    <w:rPr>
      <w:sz w:val="16"/>
    </w:rPr>
  </w:style>
  <w:style w:type="paragraph" w:customStyle="1" w:styleId="WideTable">
    <w:name w:val="Wide Table"/>
    <w:basedOn w:val="Normal"/>
    <w:rsid w:val="00233A05"/>
    <w:pPr>
      <w:ind w:left="-1418"/>
    </w:pPr>
    <w:rPr>
      <w:sz w:val="2"/>
      <w:szCs w:val="2"/>
    </w:rPr>
  </w:style>
  <w:style w:type="character" w:styleId="PageNumber">
    <w:name w:val="page number"/>
    <w:basedOn w:val="DefaultParagraphFont"/>
    <w:rsid w:val="00233A05"/>
  </w:style>
  <w:style w:type="paragraph" w:styleId="Quote">
    <w:name w:val="Quote"/>
    <w:basedOn w:val="Heading1"/>
    <w:link w:val="QuoteChar"/>
    <w:qFormat/>
    <w:rsid w:val="00233A05"/>
    <w:rPr>
      <w:b w:val="0"/>
      <w:sz w:val="72"/>
      <w:szCs w:val="72"/>
      <w:lang w:val="en-NZ"/>
    </w:rPr>
  </w:style>
  <w:style w:type="character" w:customStyle="1" w:styleId="QuoteChar">
    <w:name w:val="Quote Char"/>
    <w:basedOn w:val="DefaultParagraphFont"/>
    <w:link w:val="Quote"/>
    <w:rsid w:val="00233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A05"/>
    <w:pPr>
      <w:pageBreakBefore/>
    </w:pPr>
  </w:style>
  <w:style w:type="paragraph" w:customStyle="1" w:styleId="Border">
    <w:name w:val="Border"/>
    <w:basedOn w:val="Normal"/>
    <w:qFormat/>
    <w:rsid w:val="00233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A05"/>
    <w:rPr>
      <w:b/>
      <w:bCs/>
      <w:i/>
      <w:iCs/>
      <w:color w:val="auto"/>
    </w:rPr>
  </w:style>
  <w:style w:type="paragraph" w:styleId="IntenseQuote">
    <w:name w:val="Intense Quote"/>
    <w:basedOn w:val="Normal"/>
    <w:next w:val="Normal"/>
    <w:link w:val="IntenseQuoteChar"/>
    <w:uiPriority w:val="30"/>
    <w:qFormat/>
    <w:rsid w:val="00233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A05"/>
    <w:rPr>
      <w:smallCaps/>
      <w:color w:val="auto"/>
      <w:u w:val="single"/>
    </w:rPr>
  </w:style>
  <w:style w:type="character" w:styleId="IntenseReference">
    <w:name w:val="Intense Reference"/>
    <w:basedOn w:val="DefaultParagraphFont"/>
    <w:uiPriority w:val="32"/>
    <w:qFormat/>
    <w:rsid w:val="00233A05"/>
    <w:rPr>
      <w:b/>
      <w:bCs/>
      <w:smallCaps/>
      <w:color w:val="auto"/>
      <w:spacing w:val="5"/>
      <w:u w:val="single"/>
    </w:rPr>
  </w:style>
  <w:style w:type="paragraph" w:customStyle="1" w:styleId="2ColumnHeading">
    <w:name w:val="2Column Heading"/>
    <w:basedOn w:val="BodyText"/>
    <w:qFormat/>
    <w:rsid w:val="00233A05"/>
    <w:pPr>
      <w:spacing w:after="60"/>
      <w:ind w:left="-2268"/>
    </w:pPr>
    <w:rPr>
      <w:b/>
    </w:rPr>
  </w:style>
  <w:style w:type="paragraph" w:customStyle="1" w:styleId="Heading1TOC">
    <w:name w:val="Heading1 TOC"/>
    <w:basedOn w:val="Normal"/>
    <w:qFormat/>
    <w:rsid w:val="00233A05"/>
    <w:pPr>
      <w:spacing w:before="240" w:after="120"/>
    </w:pPr>
    <w:rPr>
      <w:rFonts w:ascii="Times New Roman" w:hAnsi="Times New Roman"/>
      <w:b/>
      <w:sz w:val="32"/>
    </w:rPr>
  </w:style>
  <w:style w:type="paragraph" w:customStyle="1" w:styleId="Heading2TOC">
    <w:name w:val="Heading2 TOC"/>
    <w:basedOn w:val="Normal"/>
    <w:qFormat/>
    <w:rsid w:val="00233A05"/>
    <w:pPr>
      <w:spacing w:before="240" w:after="60"/>
    </w:pPr>
    <w:rPr>
      <w:rFonts w:ascii="Times New Roman" w:hAnsi="Times New Roman"/>
      <w:b/>
      <w:sz w:val="28"/>
    </w:rPr>
  </w:style>
  <w:style w:type="character" w:customStyle="1" w:styleId="Underline">
    <w:name w:val="Underline"/>
    <w:basedOn w:val="DefaultParagraphFont"/>
    <w:qFormat/>
    <w:rsid w:val="00233A05"/>
    <w:rPr>
      <w:u w:val="single"/>
    </w:rPr>
  </w:style>
  <w:style w:type="paragraph" w:styleId="BalloonText">
    <w:name w:val="Balloon Text"/>
    <w:basedOn w:val="Normal"/>
    <w:link w:val="BalloonTextChar"/>
    <w:rsid w:val="00233A05"/>
    <w:rPr>
      <w:rFonts w:ascii="Tahoma" w:hAnsi="Tahoma" w:cs="Tahoma"/>
      <w:sz w:val="16"/>
      <w:szCs w:val="16"/>
    </w:rPr>
  </w:style>
  <w:style w:type="character" w:customStyle="1" w:styleId="BalloonTextChar">
    <w:name w:val="Balloon Text Char"/>
    <w:basedOn w:val="DefaultParagraphFont"/>
    <w:link w:val="BalloonText"/>
    <w:rsid w:val="00233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A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3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A05"/>
    <w:rPr>
      <w:b/>
      <w:color w:val="660033"/>
      <w:spacing w:val="0"/>
    </w:rPr>
  </w:style>
  <w:style w:type="paragraph" w:customStyle="1" w:styleId="Nameditemlist">
    <w:name w:val="Named item list"/>
    <w:basedOn w:val="BodyText"/>
    <w:qFormat/>
    <w:rsid w:val="00233A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762</Words>
  <Characters>4803</Characters>
  <Application>Microsoft Office Word</Application>
  <DocSecurity>0</DocSecurity>
  <Lines>167</Lines>
  <Paragraphs>85</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ICAPRG417A Apply mathematical techniques for software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2012-05-29T06:18:00Z</dcterms:created>
  <dcterms:modified xsi:type="dcterms:W3CDTF">2012-05-29T06:18:00Z</dcterms:modified>
</cp:coreProperties>
</file>