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9AB" w:rsidP="003C79AB">
      <w:pPr>
        <w:pStyle w:val="Title"/>
      </w:pPr>
      <w:bookmarkStart w:id="0" w:name="_GoBack"/>
      <w:bookmarkEnd w:id="0"/>
      <w:r>
        <w:fldChar w:fldCharType="begin"/>
      </w:r>
      <w:r>
        <w:instrText xml:space="preserve"> TITLE   \* MERGEFORMAT </w:instrText>
      </w:r>
      <w:r>
        <w:fldChar w:fldCharType="separate"/>
      </w:r>
      <w:r>
        <w:t>ICAPMG609A Plan and direct complex IT projects</w:t>
      </w:r>
      <w:r>
        <w:fldChar w:fldCharType="end"/>
      </w:r>
    </w:p>
    <w:p w:rsidR="003C79AB" w:rsidP="003C79AB">
      <w:pPr>
        <w:pStyle w:val="Version"/>
        <w:sectPr w:rsidSect="00AC77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764" w:rsidP="00AC7764">
      <w:pPr>
        <w:pStyle w:val="SuperHeading"/>
      </w:pPr>
      <w:r w:rsidRPr="00AC7764">
        <w:t>ICAPMG609A Plan and direct complex IT projects</w:t>
      </w:r>
    </w:p>
    <w:p w:rsidR="00000000" w:rsidRPr="00AC7764" w:rsidP="00AC7764">
      <w:pPr>
        <w:pStyle w:val="Heading1"/>
      </w:pPr>
      <w:bookmarkStart w:id="1" w:name="O_452611"/>
      <w:bookmarkEnd w:id="1"/>
      <w:r w:rsidRPr="00AC7764">
        <w:t>Modification History</w:t>
      </w:r>
    </w:p>
    <w:tbl>
      <w:tblPr>
        <w:tblW w:w="0" w:type="auto"/>
        <w:tblLayout w:type="fixed"/>
        <w:tblCellMar>
          <w:left w:w="62" w:type="dxa"/>
          <w:right w:w="62" w:type="dxa"/>
        </w:tblCellMar>
        <w:tblLook w:val="0000"/>
      </w:tblPr>
      <w:tblGrid>
        <w:gridCol w:w="3174"/>
        <w:gridCol w:w="5913"/>
      </w:tblGrid>
      <w:tr w:rsidTr="00AC776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SpecialBold"/>
              </w:rPr>
              <w:t>Comments</w:t>
            </w:r>
          </w:p>
        </w:tc>
      </w:tr>
      <w:tr w:rsidTr="00AC776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 xml:space="preserve">This Unit first released with </w:t>
            </w:r>
            <w:r w:rsidRPr="00AC7764">
              <w:rPr>
                <w:rStyle w:val="Emphasis"/>
              </w:rPr>
              <w:t>ICA11 Information and Co</w:t>
            </w:r>
            <w:r w:rsidRPr="00AC7764">
              <w:rPr>
                <w:rStyle w:val="Emphasis"/>
              </w:rPr>
              <w:t>mmunications Technology Training Package version 1.0</w:t>
            </w:r>
          </w:p>
        </w:tc>
      </w:tr>
    </w:tbl>
    <w:p w:rsidR="00000000" w:rsidRPr="00AC7764" w:rsidP="00AC7764">
      <w:pPr>
        <w:pStyle w:val="BodyText"/>
      </w:pPr>
    </w:p>
    <w:p w:rsidR="00000000" w:rsidRPr="00AC7764" w:rsidP="00AC7764">
      <w:pPr>
        <w:pStyle w:val="AllowPageBreak"/>
      </w:pPr>
    </w:p>
    <w:p w:rsidR="00000000" w:rsidRPr="00AC7764" w:rsidP="00AC7764">
      <w:pPr>
        <w:pStyle w:val="Heading1"/>
      </w:pPr>
      <w:bookmarkStart w:id="2" w:name="O_452612"/>
      <w:bookmarkEnd w:id="2"/>
      <w:r w:rsidRPr="00AC7764">
        <w:t>Unit Descriptor</w:t>
      </w:r>
    </w:p>
    <w:p w:rsidR="00000000" w:rsidRPr="00AC7764" w:rsidP="00AC7764">
      <w:pPr>
        <w:pStyle w:val="BodyText"/>
      </w:pPr>
      <w:r w:rsidRPr="00AC7764">
        <w:t>This unit describes the performance outcomes, skills and knowledge required to identify, plan, control and finalise complex IT projects.</w:t>
      </w:r>
    </w:p>
    <w:p w:rsidR="00000000" w:rsidRPr="00AC7764" w:rsidP="00AC7764">
      <w:pPr>
        <w:pStyle w:val="AllowPageBreak"/>
      </w:pPr>
    </w:p>
    <w:p w:rsidR="00000000" w:rsidRPr="00AC7764" w:rsidP="00AC7764">
      <w:pPr>
        <w:pStyle w:val="Heading1"/>
      </w:pPr>
      <w:bookmarkStart w:id="3" w:name="O_452613"/>
      <w:bookmarkEnd w:id="3"/>
      <w:r w:rsidRPr="00AC7764">
        <w:t>Application of the Unit</w:t>
      </w:r>
    </w:p>
    <w:p w:rsidR="00000000" w:rsidRPr="00AC7764" w:rsidP="00AC7764">
      <w:pPr>
        <w:pStyle w:val="BodyText"/>
      </w:pPr>
      <w:r w:rsidRPr="00AC7764">
        <w:t>This unit applies to senior managers responsible for identifying, planning, controlling and finalising complex projects.</w:t>
      </w:r>
    </w:p>
    <w:p w:rsidR="00000000" w:rsidRPr="00AC7764" w:rsidP="00AC7764">
      <w:pPr>
        <w:pStyle w:val="BodyText"/>
      </w:pPr>
    </w:p>
    <w:p w:rsidR="00000000" w:rsidRPr="00AC7764" w:rsidP="00AC7764">
      <w:pPr>
        <w:pStyle w:val="BodyText"/>
      </w:pPr>
      <w:r w:rsidRPr="00AC7764">
        <w:t>The environment in which the project is managed is also complex and involves the management of a project team,</w:t>
      </w:r>
      <w:r w:rsidRPr="00AC7764">
        <w:t xml:space="preserve"> which typically will includes staff with diverse skill sets. The management of complex projects also involves significant reporting requirements.</w:t>
      </w:r>
    </w:p>
    <w:p w:rsidR="00000000" w:rsidRPr="00AC7764" w:rsidP="00AC7764">
      <w:pPr>
        <w:pStyle w:val="AllowPageBreak"/>
      </w:pPr>
    </w:p>
    <w:p w:rsidR="00000000" w:rsidRPr="00AC7764" w:rsidP="00AC7764">
      <w:pPr>
        <w:pStyle w:val="Heading1"/>
      </w:pPr>
      <w:bookmarkStart w:id="4" w:name="O_452614"/>
      <w:bookmarkEnd w:id="4"/>
      <w:r w:rsidRPr="00AC7764">
        <w:t>Licensing/Regulatory Information</w:t>
      </w:r>
    </w:p>
    <w:p w:rsidR="00000000" w:rsidRPr="00AC7764" w:rsidP="00AC7764">
      <w:pPr>
        <w:pStyle w:val="BodyText"/>
      </w:pPr>
      <w:r w:rsidRPr="00AC7764">
        <w:t>No licensing, legislative, regulatory or certification requ</w:t>
      </w:r>
      <w:r w:rsidRPr="00AC7764">
        <w:t>irements apply to this unit at the time of endorsement but users should confirm requirements with the relevant federal, state or territory authority.</w:t>
      </w:r>
    </w:p>
    <w:p w:rsidR="00000000" w:rsidRPr="00AC7764" w:rsidP="00AC7764">
      <w:pPr>
        <w:pStyle w:val="AllowPageBreak"/>
      </w:pPr>
    </w:p>
    <w:p w:rsidR="00000000" w:rsidRPr="00AC7764" w:rsidP="00AC7764">
      <w:pPr>
        <w:pStyle w:val="Heading1"/>
      </w:pPr>
      <w:bookmarkStart w:id="5" w:name="O_452615"/>
      <w:bookmarkEnd w:id="5"/>
      <w:r w:rsidRPr="00AC7764">
        <w:t>Pre-Requisites</w:t>
      </w:r>
    </w:p>
    <w:p w:rsidR="00000000" w:rsidRPr="00AC7764" w:rsidP="00AC7764">
      <w:pPr>
        <w:pStyle w:val="BodyText"/>
      </w:pPr>
      <w:r w:rsidRPr="00AC7764">
        <w:t>Not applicable.</w:t>
      </w:r>
    </w:p>
    <w:p w:rsidR="00000000" w:rsidRPr="00AC7764" w:rsidP="00AC7764">
      <w:pPr>
        <w:pStyle w:val="AllowPageBreak"/>
      </w:pPr>
    </w:p>
    <w:p w:rsidR="00000000" w:rsidRPr="00AC7764" w:rsidP="00AC7764">
      <w:pPr>
        <w:pStyle w:val="Heading1"/>
      </w:pPr>
      <w:bookmarkStart w:id="6" w:name="O_452616"/>
      <w:bookmarkEnd w:id="6"/>
      <w:r w:rsidRPr="00AC7764">
        <w:t>Employability Skills Information</w:t>
      </w:r>
    </w:p>
    <w:p w:rsidR="00000000" w:rsidRPr="00AC7764" w:rsidP="00AC7764">
      <w:pPr>
        <w:pStyle w:val="BodyText"/>
      </w:pPr>
      <w:r w:rsidRPr="00AC7764">
        <w:t>This unit contains employability skills.</w:t>
      </w:r>
    </w:p>
    <w:p w:rsidR="00000000" w:rsidRPr="00AC7764" w:rsidP="00AC7764">
      <w:pPr>
        <w:pStyle w:val="AllowPageBreak"/>
      </w:pPr>
    </w:p>
    <w:p w:rsidR="00000000" w:rsidRPr="00AC7764" w:rsidP="00AC7764">
      <w:pPr>
        <w:pStyle w:val="Heading1"/>
      </w:pPr>
      <w:bookmarkStart w:id="7" w:name="O_452617"/>
      <w:bookmarkEnd w:id="7"/>
      <w:r w:rsidRPr="00AC7764">
        <w:t>Elements and Performance Criteria Pre-Content</w:t>
      </w:r>
    </w:p>
    <w:tbl>
      <w:tblPr>
        <w:tblW w:w="0" w:type="auto"/>
        <w:tblLayout w:type="fixed"/>
        <w:tblCellMar>
          <w:left w:w="62" w:type="dxa"/>
          <w:right w:w="62" w:type="dxa"/>
        </w:tblCellMar>
        <w:tblLook w:val="0000"/>
      </w:tblPr>
      <w:tblGrid>
        <w:gridCol w:w="2522"/>
        <w:gridCol w:w="6504"/>
      </w:tblGrid>
      <w:tr w:rsidTr="00AC7764">
        <w:tblPrEx>
          <w:tblW w:w="0" w:type="auto"/>
          <w:tblLayout w:type="fixed"/>
          <w:tblCellMar>
            <w:left w:w="62" w:type="dxa"/>
            <w:right w:w="62" w:type="dxa"/>
          </w:tblCellMar>
          <w:tblLook w:val="0000"/>
        </w:tblPrEx>
        <w:trPr>
          <w:tblHeader/>
        </w:trPr>
        <w:tc>
          <w:tcPr>
            <w:tcW w:w="25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7764" w:rsidP="00AC7764">
            <w:pPr>
              <w:pStyle w:val="BodyText"/>
            </w:pPr>
            <w:r w:rsidRPr="00AC7764">
              <w:rPr>
                <w:rStyle w:val="SpecialBold"/>
              </w:rPr>
              <w:t>Element</w:t>
            </w:r>
          </w:p>
        </w:tc>
        <w:tc>
          <w:tcPr>
            <w:tcW w:w="650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SpecialBold"/>
              </w:rPr>
              <w:t>Performance Criteria</w:t>
            </w:r>
          </w:p>
        </w:tc>
      </w:tr>
      <w:tr w:rsidTr="00AC7764">
        <w:tblPrEx>
          <w:tblW w:w="0" w:type="auto"/>
          <w:tblLayout w:type="fixed"/>
          <w:tblCellMar>
            <w:left w:w="62" w:type="dxa"/>
            <w:right w:w="62" w:type="dxa"/>
          </w:tblCellMar>
          <w:tblLook w:val="0000"/>
        </w:tblPrEx>
        <w:tc>
          <w:tcPr>
            <w:tcW w:w="25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rPr>
                <w:rStyle w:val="Emphasis"/>
              </w:rPr>
              <w:t>Elements describe the essential outcomes of a unit of competency.</w:t>
            </w:r>
          </w:p>
        </w:tc>
        <w:tc>
          <w:tcPr>
            <w:tcW w:w="650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C7764">
              <w:rPr>
                <w:rStyle w:val="Emphasis"/>
              </w:rPr>
              <w:t>nce is to be consistent with the evidence guide.</w:t>
            </w:r>
          </w:p>
        </w:tc>
      </w:tr>
    </w:tbl>
    <w:p w:rsidR="00000000" w:rsidRPr="00AC7764" w:rsidP="00AC7764">
      <w:pPr>
        <w:pStyle w:val="BodyText"/>
      </w:pPr>
    </w:p>
    <w:p w:rsidR="00000000" w:rsidRPr="00AC7764" w:rsidP="00AC7764">
      <w:pPr>
        <w:pStyle w:val="AllowPageBreak"/>
      </w:pPr>
    </w:p>
    <w:p w:rsidR="00000000" w:rsidRPr="00AC7764" w:rsidP="00AC7764">
      <w:pPr>
        <w:pStyle w:val="Heading1"/>
      </w:pPr>
      <w:bookmarkStart w:id="8" w:name="O_452618"/>
      <w:bookmarkEnd w:id="8"/>
      <w:r w:rsidRPr="00AC7764">
        <w:t>Elements and Performance Criteria</w:t>
      </w:r>
    </w:p>
    <w:tbl>
      <w:tblPr>
        <w:tblW w:w="0" w:type="auto"/>
        <w:tblLayout w:type="fixed"/>
        <w:tblCellMar>
          <w:left w:w="62" w:type="dxa"/>
          <w:right w:w="62" w:type="dxa"/>
        </w:tblCellMar>
        <w:tblLook w:val="0000"/>
      </w:tblPr>
      <w:tblGrid>
        <w:gridCol w:w="2522"/>
        <w:gridCol w:w="6504"/>
      </w:tblGrid>
      <w:tr w:rsidTr="00AC7764">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t>1. Identify the strategic and operational needs of the IT project during the planning phase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1.1 Identify the strategic and operational needs of the projec</w:t>
            </w:r>
            <w:r w:rsidRPr="00AC7764">
              <w:t>t during the planning phase</w:t>
            </w:r>
          </w:p>
          <w:p w:rsidR="00000000" w:rsidRPr="00AC7764" w:rsidP="00AC7764">
            <w:pPr>
              <w:pStyle w:val="BodyText"/>
            </w:pPr>
            <w:r w:rsidRPr="00AC7764">
              <w:t xml:space="preserve">1.2 Identify and consider the project's </w:t>
            </w:r>
            <w:r w:rsidRPr="00AC7764">
              <w:rPr>
                <w:rStyle w:val="BoldandItalics"/>
              </w:rPr>
              <w:t xml:space="preserve">strategic context </w:t>
            </w:r>
            <w:r w:rsidRPr="00AC7764">
              <w:t>and requirements</w:t>
            </w:r>
          </w:p>
          <w:p w:rsidR="00000000" w:rsidRPr="00AC7764" w:rsidP="00AC7764">
            <w:pPr>
              <w:pStyle w:val="BodyText"/>
            </w:pPr>
            <w:r w:rsidRPr="00AC7764">
              <w:t>1.3 Identify and consider the organisation's strategic and business plans and its output requirements</w:t>
            </w:r>
          </w:p>
          <w:p w:rsidR="00000000" w:rsidRPr="00AC7764" w:rsidP="00AC7764">
            <w:pPr>
              <w:pStyle w:val="BodyText"/>
            </w:pPr>
            <w:r w:rsidRPr="00AC7764">
              <w:t>1.4 Identify and explore client requirements and th</w:t>
            </w:r>
            <w:r w:rsidRPr="00AC7764">
              <w:t xml:space="preserve">e impact of </w:t>
            </w:r>
            <w:r w:rsidRPr="00AC7764">
              <w:rPr>
                <w:rStyle w:val="BoldandItalics"/>
              </w:rPr>
              <w:t>legislation and industry codes and standards</w:t>
            </w:r>
          </w:p>
          <w:p w:rsidR="00000000" w:rsidP="00AC7764">
            <w:pPr>
              <w:pStyle w:val="BodyText"/>
              <w:rPr>
                <w:lang w:val="en-NZ"/>
              </w:rPr>
            </w:pPr>
            <w:r w:rsidRPr="00AC7764">
              <w:t xml:space="preserve">1.5 Conduct a </w:t>
            </w:r>
            <w:r w:rsidRPr="00AC7764">
              <w:rPr>
                <w:rStyle w:val="BoldandItalics"/>
              </w:rPr>
              <w:t xml:space="preserve">risk-management analysis </w:t>
            </w:r>
            <w:r w:rsidRPr="00AC7764">
              <w:t>and develop and document a risk-management plan</w:t>
            </w:r>
          </w:p>
        </w:tc>
      </w:tr>
      <w:tr w:rsidTr="00AC7764">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t>2. Prepare the IT project plan</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 xml:space="preserve">2.1 Define and document precise </w:t>
            </w:r>
            <w:r w:rsidRPr="00AC7764">
              <w:rPr>
                <w:rStyle w:val="BoldandItalics"/>
              </w:rPr>
              <w:t xml:space="preserve">specifications and terms of reference </w:t>
            </w:r>
            <w:r w:rsidRPr="00AC7764">
              <w:t>for the project</w:t>
            </w:r>
          </w:p>
          <w:p w:rsidR="00000000" w:rsidRPr="00AC7764" w:rsidP="00AC7764">
            <w:pPr>
              <w:pStyle w:val="BodyText"/>
            </w:pPr>
            <w:r w:rsidRPr="00AC7764">
              <w:t>2.2 Identify and document project budget, specified to a level that can be used for the management of sub-tasks</w:t>
            </w:r>
          </w:p>
          <w:p w:rsidR="00000000" w:rsidRPr="00AC7764" w:rsidP="00AC7764">
            <w:pPr>
              <w:pStyle w:val="BodyText"/>
            </w:pPr>
            <w:r w:rsidRPr="00AC7764">
              <w:t>2.3 Define skills needed for the successful completion of project</w:t>
            </w:r>
          </w:p>
          <w:p w:rsidR="00000000" w:rsidRPr="00AC7764" w:rsidP="00AC7764">
            <w:pPr>
              <w:pStyle w:val="BodyText"/>
            </w:pPr>
            <w:r w:rsidRPr="00AC7764">
              <w:t>2.4 Define, document and secure physical and other resources r</w:t>
            </w:r>
            <w:r w:rsidRPr="00AC7764">
              <w:t>equired to support the project</w:t>
            </w:r>
          </w:p>
          <w:p w:rsidR="00000000" w:rsidRPr="00AC7764" w:rsidP="00AC7764">
            <w:pPr>
              <w:pStyle w:val="BodyText"/>
            </w:pPr>
            <w:r w:rsidRPr="00AC7764">
              <w:t>2.5 Develop and document timelines, schedules and critical path for the project, taking into consideration contingencies and planning for time slippages</w:t>
            </w:r>
          </w:p>
          <w:p w:rsidR="00000000" w:rsidP="00AC7764">
            <w:pPr>
              <w:pStyle w:val="BodyText"/>
              <w:rPr>
                <w:lang w:val="en-NZ"/>
              </w:rPr>
            </w:pPr>
            <w:r w:rsidRPr="00AC7764">
              <w:t xml:space="preserve">2.6 Define and document a consultation strategy or process that will be </w:t>
            </w:r>
            <w:r w:rsidRPr="00AC7764">
              <w:t>used to inform clients, contractors and other interested parties of the project's progress, and seek their input as required</w:t>
            </w:r>
          </w:p>
        </w:tc>
      </w:tr>
      <w:tr w:rsidTr="00AC7764">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t>3. Assemble the IT project team and commence work</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3.1 Secure and brief appropriate project team members regarding the project, the</w:t>
            </w:r>
            <w:r w:rsidRPr="00AC7764">
              <w:t>ir roles, levels of delegated responsibility and the outcomes to be achieved</w:t>
            </w:r>
          </w:p>
          <w:p w:rsidR="00000000" w:rsidRPr="00AC7764" w:rsidP="00AC7764">
            <w:pPr>
              <w:pStyle w:val="BodyText"/>
            </w:pPr>
            <w:r w:rsidRPr="00AC7764">
              <w:t>3.2 Implement effective communication processes to coordinate work and inform team members of progress</w:t>
            </w:r>
          </w:p>
          <w:p w:rsidR="00000000" w:rsidP="00AC7764">
            <w:pPr>
              <w:pStyle w:val="BodyText"/>
              <w:rPr>
                <w:lang w:val="en-NZ"/>
              </w:rPr>
            </w:pPr>
            <w:r w:rsidRPr="00AC7764">
              <w:t>3.3 Identify and communicate clear reporting processes for team members</w:t>
            </w:r>
          </w:p>
        </w:tc>
      </w:tr>
      <w:tr w:rsidTr="00AC7764">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t xml:space="preserve">4. </w:t>
            </w:r>
            <w:r w:rsidRPr="00AC7764">
              <w:t>Manage the IT project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 xml:space="preserve">4.1 Monitor project progress according to project plan requirements, using appropriate </w:t>
            </w:r>
            <w:r w:rsidRPr="00AC7764">
              <w:rPr>
                <w:rStyle w:val="BoldandItalics"/>
              </w:rPr>
              <w:t xml:space="preserve">project-management tools </w:t>
            </w:r>
            <w:r w:rsidRPr="00AC7764">
              <w:t>and methodologies</w:t>
            </w:r>
          </w:p>
          <w:p w:rsidR="00000000" w:rsidRPr="00AC7764" w:rsidP="00AC7764">
            <w:pPr>
              <w:pStyle w:val="BodyText"/>
            </w:pPr>
            <w:r w:rsidRPr="00AC7764">
              <w:t>4.2 Manage team member performance, ensuring that their output is directed to the key performance indica</w:t>
            </w:r>
            <w:r w:rsidRPr="00AC7764">
              <w:t>tors identified in the project plan</w:t>
            </w:r>
          </w:p>
          <w:p w:rsidR="00000000" w:rsidRPr="00AC7764" w:rsidP="00AC7764">
            <w:pPr>
              <w:pStyle w:val="BodyText"/>
            </w:pPr>
            <w:r w:rsidRPr="00AC7764">
              <w:t>4.3 Make corrections, changes and additions to the project plan in light of changing circumstances to ensure project aims and outcomes</w:t>
            </w:r>
          </w:p>
          <w:p w:rsidR="00000000" w:rsidRPr="00AC7764" w:rsidP="00AC7764">
            <w:pPr>
              <w:pStyle w:val="BodyText"/>
            </w:pPr>
            <w:r w:rsidRPr="00AC7764">
              <w:t>4.4 Monitor resourcing to support the project and make corrections to reflect changin</w:t>
            </w:r>
            <w:r w:rsidRPr="00AC7764">
              <w:t>g circumstances</w:t>
            </w:r>
          </w:p>
          <w:p w:rsidR="00000000" w:rsidP="00AC7764">
            <w:pPr>
              <w:pStyle w:val="BodyText"/>
              <w:rPr>
                <w:lang w:val="en-NZ"/>
              </w:rPr>
            </w:pPr>
            <w:r w:rsidRPr="00AC7764">
              <w:t>4.5 Report overall project progress to senior management or funding bodies as required and in line with the project plan</w:t>
            </w:r>
          </w:p>
        </w:tc>
      </w:tr>
      <w:tr w:rsidTr="00AC7764">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t>5. Finalise the IT project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5.1 Finalise the project in line with the project plan</w:t>
            </w:r>
          </w:p>
          <w:p w:rsidR="00000000" w:rsidRPr="00AC7764" w:rsidP="00AC7764">
            <w:pPr>
              <w:pStyle w:val="BodyText"/>
            </w:pPr>
            <w:r w:rsidRPr="00AC7764">
              <w:t>5.2 Conduct handover to staff member</w:t>
            </w:r>
            <w:r w:rsidRPr="00AC7764">
              <w:t>s responsible for the ongoing implementation or maintenance of project products or services efficiently, effectively and in line with organisational procedures</w:t>
            </w:r>
          </w:p>
          <w:p w:rsidR="00000000" w:rsidRPr="00AC7764" w:rsidP="00AC7764">
            <w:pPr>
              <w:pStyle w:val="BodyText"/>
            </w:pPr>
            <w:r w:rsidRPr="00AC7764">
              <w:t>5.3 Debrief project team members and relevant stakeholders about the conduct of the project and the outcomes achieved</w:t>
            </w:r>
          </w:p>
          <w:p w:rsidR="00000000" w:rsidP="00AC7764">
            <w:pPr>
              <w:pStyle w:val="BodyText"/>
              <w:rPr>
                <w:lang w:val="en-NZ"/>
              </w:rPr>
            </w:pPr>
            <w:r w:rsidRPr="00AC7764">
              <w:t>5.4 Prepare a report analysing the strengths and weaknesses of the project plan and the conduct of the project</w:t>
            </w:r>
          </w:p>
        </w:tc>
      </w:tr>
      <w:tr w:rsidTr="00AC7764">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t>6. Use the IT project to c</w:t>
            </w:r>
            <w:r w:rsidRPr="00AC7764">
              <w:t>ontribute to improved policies and processes</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6.1 Identify and analyse opportunities for wider organisational learning, including changes to processes or policies generated by the project</w:t>
            </w:r>
          </w:p>
          <w:p w:rsidR="00000000" w:rsidRPr="00AC7764" w:rsidP="00AC7764">
            <w:pPr>
              <w:pStyle w:val="BodyText"/>
            </w:pPr>
            <w:r w:rsidRPr="00AC7764">
              <w:t>6.2 Forward opportunities for future further developments following p</w:t>
            </w:r>
            <w:r w:rsidRPr="00AC7764">
              <w:t>roject completion for consideration by senior management</w:t>
            </w:r>
          </w:p>
          <w:p w:rsidR="00000000" w:rsidRPr="00AC7764" w:rsidP="00AC7764">
            <w:pPr>
              <w:pStyle w:val="BodyText"/>
            </w:pPr>
            <w:r w:rsidRPr="00AC7764">
              <w:t>6.3 Consider the strategic impact of the project and feed into the organisation's ongoing strategic planning processes</w:t>
            </w:r>
          </w:p>
        </w:tc>
      </w:tr>
    </w:tbl>
    <w:p w:rsidR="00000000" w:rsidRPr="00AC7764" w:rsidP="00AC7764">
      <w:pPr>
        <w:pStyle w:val="BodyText"/>
      </w:pPr>
    </w:p>
    <w:p w:rsidR="00000000" w:rsidRPr="00AC7764" w:rsidP="00AC7764">
      <w:pPr>
        <w:pStyle w:val="AllowPageBreak"/>
      </w:pPr>
    </w:p>
    <w:p w:rsidR="00000000" w:rsidRPr="00AC7764" w:rsidP="00AC7764">
      <w:pPr>
        <w:pStyle w:val="Heading1"/>
      </w:pPr>
      <w:bookmarkStart w:id="9" w:name="O_452619"/>
      <w:bookmarkEnd w:id="9"/>
      <w:r w:rsidRPr="00AC7764">
        <w:t>Required Skills and Knowledge</w:t>
      </w:r>
    </w:p>
    <w:p w:rsidR="00000000" w:rsidRPr="00AC7764" w:rsidP="00AC7764">
      <w:pPr>
        <w:pStyle w:val="BodyText"/>
      </w:pPr>
      <w:r w:rsidRPr="00AC7764">
        <w:rPr>
          <w:rStyle w:val="Emphasis"/>
        </w:rPr>
        <w:t>This section describes the skil</w:t>
      </w:r>
      <w:r w:rsidRPr="00AC7764">
        <w:rPr>
          <w:rStyle w:val="Emphasis"/>
        </w:rPr>
        <w:t>ls and knowledge required for this unit.</w:t>
      </w:r>
    </w:p>
    <w:p w:rsidR="00000000" w:rsidRPr="00AC7764" w:rsidP="00AC7764">
      <w:pPr>
        <w:pStyle w:val="BodyText"/>
      </w:pPr>
    </w:p>
    <w:p w:rsidR="00000000" w:rsidRPr="00AC7764" w:rsidP="00AC7764">
      <w:pPr>
        <w:pStyle w:val="BodyText"/>
      </w:pPr>
      <w:r w:rsidRPr="00AC7764">
        <w:rPr>
          <w:rStyle w:val="SpecialBold"/>
        </w:rPr>
        <w:t>Required skills</w:t>
      </w:r>
    </w:p>
    <w:p w:rsidR="00000000" w:rsidRPr="00AC7764" w:rsidP="00AC7764">
      <w:pPr>
        <w:pStyle w:val="BodyText"/>
      </w:pPr>
    </w:p>
    <w:p w:rsidR="00000000" w:rsidRPr="00AC7764" w:rsidP="00AC7764">
      <w:pPr>
        <w:pStyle w:val="ListBullet"/>
      </w:pPr>
      <w:r w:rsidRPr="00AC7764">
        <w:t>analytical skills to analyse project progress</w:t>
      </w:r>
    </w:p>
    <w:p w:rsidR="00000000" w:rsidRPr="00AC7764" w:rsidP="00AC7764">
      <w:pPr>
        <w:pStyle w:val="ListBullet"/>
      </w:pPr>
      <w:r w:rsidRPr="00AC7764">
        <w:t>communication skills to:</w:t>
      </w:r>
    </w:p>
    <w:p w:rsidR="00000000" w:rsidRPr="00AC7764" w:rsidP="00AC7764">
      <w:pPr>
        <w:pStyle w:val="ListBullet2"/>
      </w:pPr>
      <w:r w:rsidRPr="00AC7764">
        <w:t>facilitate groups</w:t>
      </w:r>
    </w:p>
    <w:p w:rsidR="00000000" w:rsidRPr="00AC7764" w:rsidP="00AC7764">
      <w:pPr>
        <w:pStyle w:val="ListBullet2"/>
      </w:pPr>
      <w:r w:rsidRPr="00AC7764">
        <w:t>liaise and negotiate with clients and team members</w:t>
      </w:r>
    </w:p>
    <w:p w:rsidR="00000000" w:rsidRPr="00AC7764" w:rsidP="00AC7764">
      <w:pPr>
        <w:pStyle w:val="ListBullet2"/>
      </w:pPr>
      <w:r w:rsidRPr="00AC7764">
        <w:t>present, transfer and collect information and gain consensus</w:t>
      </w:r>
    </w:p>
    <w:p w:rsidR="00000000" w:rsidRPr="00AC7764" w:rsidP="00AC7764">
      <w:pPr>
        <w:pStyle w:val="ListBullet"/>
      </w:pPr>
      <w:r w:rsidRPr="00AC7764">
        <w:t>literacy skills to:</w:t>
      </w:r>
    </w:p>
    <w:p w:rsidR="00000000" w:rsidRPr="00AC7764" w:rsidP="00AC7764">
      <w:pPr>
        <w:pStyle w:val="ListBullet2"/>
      </w:pPr>
      <w:r w:rsidRPr="00AC7764">
        <w:t>read and interpret drawings, plans and specifications, including architectural, structural, mechanical, hydraulic and electrical</w:t>
      </w:r>
    </w:p>
    <w:p w:rsidR="00000000" w:rsidRPr="00AC7764" w:rsidP="00AC7764">
      <w:pPr>
        <w:pStyle w:val="ListBullet2"/>
      </w:pPr>
      <w:r w:rsidRPr="00AC7764">
        <w:t>research and evaluate competing technologies</w:t>
      </w:r>
      <w:r w:rsidRPr="00AC7764">
        <w:t xml:space="preserve"> in new products and systems</w:t>
      </w:r>
    </w:p>
    <w:p w:rsidR="00000000" w:rsidRPr="00AC7764" w:rsidP="00AC7764">
      <w:pPr>
        <w:pStyle w:val="ListBullet2"/>
      </w:pPr>
      <w:r w:rsidRPr="00AC7764">
        <w:t>review and comment on reports, including building, insurance and corporate</w:t>
      </w:r>
    </w:p>
    <w:p w:rsidR="00000000" w:rsidRPr="00AC7764" w:rsidP="00AC7764">
      <w:pPr>
        <w:pStyle w:val="ListBullet2"/>
      </w:pPr>
      <w:r w:rsidRPr="00AC7764">
        <w:t>search, access, read, interpret and apply current relevant legislation, codes and standards</w:t>
      </w:r>
    </w:p>
    <w:p w:rsidR="00000000" w:rsidRPr="00AC7764" w:rsidP="00AC7764">
      <w:pPr>
        <w:pStyle w:val="ListBullet2"/>
      </w:pPr>
      <w:r w:rsidRPr="00AC7764">
        <w:t>update knowledge of products, software systems and technolog</w:t>
      </w:r>
      <w:r w:rsidRPr="00AC7764">
        <w:t>y</w:t>
      </w:r>
    </w:p>
    <w:p w:rsidR="00000000" w:rsidRPr="00AC7764" w:rsidP="00AC7764">
      <w:pPr>
        <w:pStyle w:val="ListBullet"/>
      </w:pPr>
      <w:r w:rsidRPr="00AC7764">
        <w:t>numeracy skills for budgeting and financial management</w:t>
      </w:r>
    </w:p>
    <w:p w:rsidR="00000000" w:rsidRPr="00AC7764" w:rsidP="00AC7764">
      <w:pPr>
        <w:pStyle w:val="ListBullet"/>
      </w:pPr>
      <w:r w:rsidRPr="00AC7764">
        <w:t>planning and organisational skills to:</w:t>
      </w:r>
    </w:p>
    <w:p w:rsidR="00000000" w:rsidRPr="00AC7764" w:rsidP="00AC7764">
      <w:pPr>
        <w:pStyle w:val="ListBullet2"/>
      </w:pPr>
      <w:r w:rsidRPr="00AC7764">
        <w:t>manage human resources</w:t>
      </w:r>
    </w:p>
    <w:p w:rsidR="00000000" w:rsidRPr="00AC7764" w:rsidP="00AC7764">
      <w:pPr>
        <w:pStyle w:val="ListBullet2"/>
      </w:pPr>
      <w:r w:rsidRPr="00AC7764">
        <w:t>manage time</w:t>
      </w:r>
    </w:p>
    <w:p w:rsidR="00000000" w:rsidRPr="00AC7764" w:rsidP="00AC7764">
      <w:pPr>
        <w:pStyle w:val="ListBullet2"/>
      </w:pPr>
      <w:r w:rsidRPr="00AC7764">
        <w:t>participate in the development of strategic initiatives</w:t>
      </w:r>
    </w:p>
    <w:p w:rsidR="00000000" w:rsidRPr="00AC7764" w:rsidP="00AC7764">
      <w:pPr>
        <w:pStyle w:val="ListBullet2"/>
      </w:pPr>
      <w:r w:rsidRPr="00AC7764">
        <w:t>plan and execute a project</w:t>
      </w:r>
    </w:p>
    <w:p w:rsidR="00000000" w:rsidRPr="00AC7764" w:rsidP="00AC7764">
      <w:pPr>
        <w:pStyle w:val="ListBullet2"/>
      </w:pPr>
      <w:r w:rsidRPr="00AC7764">
        <w:t>plan communications and risk management for a project</w:t>
      </w:r>
    </w:p>
    <w:p w:rsidR="00000000" w:rsidRPr="00AC7764" w:rsidP="00AC7764">
      <w:pPr>
        <w:pStyle w:val="ListBullet2"/>
      </w:pPr>
      <w:r w:rsidRPr="00AC7764">
        <w:t>consider scoping, timeframe, cost and quality for a project</w:t>
      </w:r>
    </w:p>
    <w:p w:rsidR="00000000" w:rsidRPr="00AC7764" w:rsidP="00AC7764">
      <w:pPr>
        <w:pStyle w:val="ListBullet"/>
      </w:pPr>
      <w:r w:rsidRPr="00AC7764">
        <w:t>research skills to specify, analyse and evaluate broad features of a particular business domain and solutions to project problems</w:t>
      </w:r>
    </w:p>
    <w:p w:rsidR="00000000" w:rsidRPr="00AC7764" w:rsidP="00AC7764">
      <w:pPr>
        <w:pStyle w:val="ListBullet"/>
      </w:pPr>
      <w:r w:rsidRPr="00AC7764">
        <w:t>technical s</w:t>
      </w:r>
      <w:r w:rsidRPr="00AC7764">
        <w:t>kills to formulate milestones.</w:t>
      </w:r>
    </w:p>
    <w:p w:rsidR="00000000" w:rsidRPr="00AC7764" w:rsidP="00AC7764">
      <w:pPr>
        <w:pStyle w:val="BodyText"/>
      </w:pPr>
    </w:p>
    <w:p w:rsidR="00000000" w:rsidRPr="00AC7764" w:rsidP="00AC7764">
      <w:pPr>
        <w:pStyle w:val="BodyText"/>
      </w:pPr>
      <w:r w:rsidRPr="00AC7764">
        <w:rPr>
          <w:rStyle w:val="SpecialBold"/>
        </w:rPr>
        <w:t>Required knowledge</w:t>
      </w:r>
    </w:p>
    <w:p w:rsidR="00000000" w:rsidRPr="00AC7764" w:rsidP="00AC7764">
      <w:pPr>
        <w:pStyle w:val="BodyText"/>
      </w:pPr>
    </w:p>
    <w:p w:rsidR="00000000" w:rsidRPr="00AC7764" w:rsidP="00AC7764">
      <w:pPr>
        <w:pStyle w:val="ListBullet"/>
      </w:pPr>
      <w:r w:rsidRPr="00AC7764">
        <w:t>budgets and financial plans</w:t>
      </w:r>
    </w:p>
    <w:p w:rsidR="00000000" w:rsidRPr="00AC7764" w:rsidP="00AC7764">
      <w:pPr>
        <w:pStyle w:val="ListBullet"/>
      </w:pPr>
      <w:r w:rsidRPr="00AC7764">
        <w:t>concepts of risk-management planning and processes</w:t>
      </w:r>
    </w:p>
    <w:p w:rsidR="00000000" w:rsidRPr="00AC7764" w:rsidP="00AC7764">
      <w:pPr>
        <w:pStyle w:val="ListBullet"/>
      </w:pPr>
      <w:r w:rsidRPr="00AC7764">
        <w:t>computer software functions and operation, including relevant proprietary software</w:t>
      </w:r>
    </w:p>
    <w:p w:rsidR="00000000" w:rsidRPr="00AC7764" w:rsidP="00AC7764">
      <w:pPr>
        <w:pStyle w:val="ListBullet"/>
      </w:pPr>
      <w:r w:rsidRPr="00AC7764">
        <w:t>relevant current legislation, codes and s</w:t>
      </w:r>
      <w:r w:rsidRPr="00AC7764">
        <w:t>tandards</w:t>
      </w:r>
    </w:p>
    <w:p w:rsidR="00000000" w:rsidRPr="00AC7764" w:rsidP="00AC7764">
      <w:pPr>
        <w:pStyle w:val="ListBullet"/>
      </w:pPr>
      <w:r w:rsidRPr="00AC7764">
        <w:t>sustainability requirements and ratings, including reporting mechanisms</w:t>
      </w:r>
    </w:p>
    <w:p w:rsidR="00000000" w:rsidRPr="00AC7764" w:rsidP="00AC7764">
      <w:pPr>
        <w:pStyle w:val="ListBullet"/>
      </w:pPr>
      <w:r w:rsidRPr="00AC7764">
        <w:t>tools and models of project management:</w:t>
      </w:r>
    </w:p>
    <w:p w:rsidR="00000000" w:rsidRPr="00AC7764" w:rsidP="00AC7764">
      <w:pPr>
        <w:pStyle w:val="ListBullet2"/>
      </w:pPr>
      <w:r w:rsidRPr="00AC7764">
        <w:t>energy conservation</w:t>
      </w:r>
    </w:p>
    <w:p w:rsidR="00000000" w:rsidRPr="00AC7764" w:rsidP="00AC7764">
      <w:pPr>
        <w:pStyle w:val="ListBullet2"/>
      </w:pPr>
      <w:r w:rsidRPr="00AC7764">
        <w:t>water conservation</w:t>
      </w:r>
    </w:p>
    <w:p w:rsidR="00000000" w:rsidRPr="00AC7764" w:rsidP="00AC7764">
      <w:pPr>
        <w:pStyle w:val="ListBullet"/>
      </w:pPr>
      <w:r w:rsidRPr="00AC7764">
        <w:t>organisational frameworks and functions, including:</w:t>
      </w:r>
    </w:p>
    <w:p w:rsidR="00000000" w:rsidRPr="00AC7764" w:rsidP="00AC7764">
      <w:pPr>
        <w:pStyle w:val="ListBullet2"/>
      </w:pPr>
      <w:r w:rsidRPr="00AC7764">
        <w:t>enterprises</w:t>
      </w:r>
    </w:p>
    <w:p w:rsidR="00000000" w:rsidRPr="00AC7764" w:rsidP="00AC7764">
      <w:pPr>
        <w:pStyle w:val="ListBullet2"/>
      </w:pPr>
      <w:r w:rsidRPr="00AC7764">
        <w:t>government bodies</w:t>
      </w:r>
    </w:p>
    <w:p w:rsidR="00000000" w:rsidRPr="00AC7764" w:rsidP="00AC7764">
      <w:pPr>
        <w:pStyle w:val="ListBullet2"/>
      </w:pPr>
      <w:r w:rsidRPr="00AC7764">
        <w:t>industry associations.</w:t>
      </w:r>
    </w:p>
    <w:p w:rsidR="00000000" w:rsidRPr="00AC7764" w:rsidP="00AC7764">
      <w:pPr>
        <w:pStyle w:val="AllowPageBreak"/>
      </w:pPr>
    </w:p>
    <w:p w:rsidR="00000000" w:rsidRPr="00AC7764" w:rsidP="00AC7764">
      <w:pPr>
        <w:pStyle w:val="Heading1"/>
      </w:pPr>
      <w:bookmarkStart w:id="10" w:name="O_452620"/>
      <w:bookmarkEnd w:id="10"/>
      <w:r w:rsidRPr="00AC7764">
        <w:t>Evidence Guide</w:t>
      </w:r>
    </w:p>
    <w:p w:rsidR="00000000" w:rsidRPr="00AC7764" w:rsidP="00AC7764">
      <w:pPr>
        <w:pStyle w:val="BodyText"/>
      </w:pPr>
      <w:r w:rsidRPr="00AC7764">
        <w:rPr>
          <w:rStyle w:val="Emphasis"/>
        </w:rPr>
        <w:t>The evidence guide provides advice on assessment and must be read in conjunction with the performance criteria, required skills and knowledge, range statement and the Assessment Guidelines for the Trai</w:t>
      </w:r>
      <w:r w:rsidRPr="00AC7764">
        <w:rPr>
          <w:rStyle w:val="Emphasis"/>
        </w:rPr>
        <w:t>ning Package.</w:t>
      </w:r>
    </w:p>
    <w:p w:rsidR="00000000" w:rsidRPr="00AC7764" w:rsidP="00AC7764">
      <w:pPr>
        <w:pStyle w:val="BodyText"/>
      </w:pPr>
    </w:p>
    <w:tbl>
      <w:tblPr>
        <w:tblW w:w="0" w:type="auto"/>
        <w:tblLayout w:type="fixed"/>
        <w:tblCellMar>
          <w:left w:w="62" w:type="dxa"/>
          <w:right w:w="62" w:type="dxa"/>
        </w:tblCellMar>
        <w:tblLook w:val="0000"/>
      </w:tblPr>
      <w:tblGrid>
        <w:gridCol w:w="2586"/>
        <w:gridCol w:w="6440"/>
      </w:tblGrid>
      <w:tr w:rsidTr="00AC776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p>
        </w:tc>
      </w:tr>
      <w:tr w:rsidTr="00AC776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Evidence of the ability to:</w:t>
            </w:r>
          </w:p>
          <w:p w:rsidR="00000000" w:rsidRPr="00AC7764" w:rsidP="00AC7764">
            <w:pPr>
              <w:pStyle w:val="ListBullet"/>
            </w:pPr>
            <w:r w:rsidRPr="00AC7764">
              <w:t>design, implement, manage and finalise a complex IT project</w:t>
            </w:r>
          </w:p>
          <w:p w:rsidR="00000000" w:rsidRPr="00AC7764" w:rsidP="00AC7764">
            <w:pPr>
              <w:pStyle w:val="ListBullet"/>
            </w:pPr>
            <w:r w:rsidRPr="00AC7764">
              <w:t>manage planning processes, scheduling, human resources, reporting and response to contingencies</w:t>
            </w:r>
          </w:p>
          <w:p w:rsidR="00000000" w:rsidRPr="00AC7764" w:rsidP="00AC7764">
            <w:pPr>
              <w:pStyle w:val="ListBullet"/>
            </w:pPr>
            <w:r w:rsidRPr="00AC7764">
              <w:t>ensure projects undertaken are aligned with and support organisational strategies and requirements</w:t>
            </w:r>
          </w:p>
          <w:p w:rsidR="00000000" w:rsidP="00AC7764">
            <w:pPr>
              <w:pStyle w:val="ListBullet"/>
              <w:rPr>
                <w:lang w:val="en-NZ"/>
              </w:rPr>
            </w:pPr>
            <w:r w:rsidRPr="00AC7764">
              <w:t xml:space="preserve">learn from project outcomes and refine and improve future IT </w:t>
            </w:r>
            <w:r w:rsidRPr="00AC7764">
              <w:t>project management processes.</w:t>
            </w:r>
          </w:p>
        </w:tc>
      </w:tr>
      <w:tr w:rsidTr="00AC776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Assessment must ensure access to:</w:t>
            </w:r>
          </w:p>
          <w:p w:rsidR="00000000" w:rsidRPr="00AC7764" w:rsidP="00AC7764">
            <w:pPr>
              <w:pStyle w:val="ListBullet"/>
            </w:pPr>
            <w:r w:rsidRPr="00AC7764">
              <w:t>codes and standards</w:t>
            </w:r>
          </w:p>
          <w:p w:rsidR="00000000" w:rsidRPr="00AC7764" w:rsidP="00AC7764">
            <w:pPr>
              <w:pStyle w:val="ListBullet"/>
            </w:pPr>
            <w:r w:rsidRPr="00AC7764">
              <w:t>legislation relevant to the jurisdiction and the project being undertaken</w:t>
            </w:r>
          </w:p>
          <w:p w:rsidR="00000000" w:rsidRPr="00AC7764" w:rsidP="00AC7764">
            <w:pPr>
              <w:pStyle w:val="ListBullet"/>
            </w:pPr>
            <w:r w:rsidRPr="00AC7764">
              <w:t>project documentation</w:t>
            </w:r>
          </w:p>
          <w:p w:rsidR="00000000" w:rsidRPr="00AC7764" w:rsidP="00AC7764">
            <w:pPr>
              <w:pStyle w:val="ListBullet"/>
            </w:pPr>
            <w:r w:rsidRPr="00AC7764">
              <w:t>research resources, inclu</w:t>
            </w:r>
            <w:r w:rsidRPr="00AC7764">
              <w:t>ding product information and data</w:t>
            </w:r>
          </w:p>
          <w:p w:rsidR="00000000" w:rsidRPr="00AC7764" w:rsidP="00AC7764">
            <w:pPr>
              <w:pStyle w:val="ListBullet"/>
            </w:pPr>
            <w:r w:rsidRPr="00AC7764">
              <w:t>theoretical texts and other information to support the assessment of the unit's required skills and knowledge</w:t>
            </w:r>
          </w:p>
          <w:p w:rsidR="00000000" w:rsidRPr="00AC7764" w:rsidP="00AC7764">
            <w:pPr>
              <w:pStyle w:val="ListBullet"/>
            </w:pPr>
            <w:r w:rsidRPr="00AC7764">
              <w:t>relevant computer software packages and suitable hardware</w:t>
            </w:r>
          </w:p>
          <w:p w:rsidR="00000000" w:rsidRPr="00AC7764" w:rsidP="00AC7764">
            <w:pPr>
              <w:pStyle w:val="ListBullet"/>
            </w:pPr>
            <w:r w:rsidRPr="00AC7764">
              <w:t>appropriate learning and assessme</w:t>
            </w:r>
            <w:r w:rsidRPr="00AC7764">
              <w:t>nt support when required</w:t>
            </w:r>
          </w:p>
          <w:p w:rsidR="00000000" w:rsidP="00AC7764">
            <w:pPr>
              <w:pStyle w:val="ListBullet"/>
              <w:rPr>
                <w:lang w:val="en-NZ"/>
              </w:rPr>
            </w:pPr>
            <w:r w:rsidRPr="00AC7764">
              <w:t>modified equipment for people with special needs.</w:t>
            </w:r>
          </w:p>
        </w:tc>
      </w:tr>
      <w:tr w:rsidTr="00AC776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A range of assessment methods should be used to assess practical skills and knowledge. The following examples are appropriate for this unit:</w:t>
            </w:r>
          </w:p>
          <w:p w:rsidR="00000000" w:rsidRPr="00AC7764" w:rsidP="00AC7764">
            <w:pPr>
              <w:pStyle w:val="ListBullet"/>
            </w:pPr>
            <w:r w:rsidRPr="00AC7764">
              <w:t>direct observatio</w:t>
            </w:r>
            <w:r w:rsidRPr="00AC7764">
              <w:t>n of candidate performing complex IT project management</w:t>
            </w:r>
          </w:p>
          <w:p w:rsidR="00000000" w:rsidRPr="00AC7764" w:rsidP="00AC7764">
            <w:pPr>
              <w:pStyle w:val="ListBullet"/>
            </w:pPr>
            <w:r w:rsidRPr="00AC7764">
              <w:t>verbal or written questioning to assess candidate’s ability to formulate metrics and milestones</w:t>
            </w:r>
          </w:p>
          <w:p w:rsidR="00000000" w:rsidP="00AC7764">
            <w:pPr>
              <w:pStyle w:val="ListBullet"/>
              <w:rPr>
                <w:lang w:val="en-NZ"/>
              </w:rPr>
            </w:pPr>
            <w:r w:rsidRPr="00AC7764">
              <w:t>review of candidate’s project documentation.</w:t>
            </w:r>
          </w:p>
        </w:tc>
      </w:tr>
      <w:tr w:rsidTr="00AC776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BodyText"/>
            </w:pPr>
            <w:r w:rsidRPr="00AC7764">
              <w:t>Holistic assessment wi</w:t>
            </w:r>
            <w:r w:rsidRPr="00AC7764">
              <w:t>th other units relevant to the industry sector, workplace and job role is recommended, where appropriate.</w:t>
            </w:r>
          </w:p>
          <w:p w:rsidR="00000000" w:rsidRPr="00AC7764" w:rsidP="00AC7764">
            <w:pPr>
              <w:pStyle w:val="BodyText"/>
            </w:pPr>
            <w:r w:rsidRPr="00AC7764">
              <w:t>Assessment processes and techniques must be culturally appropriate, and suitable to the communication skill level, language, literacy and numeracy cap</w:t>
            </w:r>
            <w:r w:rsidRPr="00AC7764">
              <w:t>acity of the candidate and the work being performed.</w:t>
            </w:r>
          </w:p>
          <w:p w:rsidR="00000000" w:rsidRPr="00AC7764" w:rsidP="00AC7764">
            <w:pPr>
              <w:pStyle w:val="BodyText"/>
            </w:pPr>
            <w:r w:rsidRPr="00AC7764">
              <w:t>Indigenous people and other people from a non-English speaking background may need additional support.</w:t>
            </w:r>
          </w:p>
          <w:p w:rsidR="00000000" w:rsidRPr="00AC7764" w:rsidP="00AC7764">
            <w:pPr>
              <w:pStyle w:val="BodyText"/>
            </w:pPr>
            <w:r w:rsidRPr="00AC7764">
              <w:t>In cases where practical assessment is used it should be combined with targeted questioning to assess required knowledge.</w:t>
            </w:r>
          </w:p>
        </w:tc>
      </w:tr>
    </w:tbl>
    <w:p w:rsidR="00000000" w:rsidRPr="00AC7764" w:rsidP="00AC7764">
      <w:pPr>
        <w:pStyle w:val="BodyText"/>
      </w:pPr>
    </w:p>
    <w:p w:rsidR="00000000" w:rsidRPr="00AC7764" w:rsidP="00AC7764">
      <w:pPr>
        <w:pStyle w:val="AllowPageBreak"/>
      </w:pPr>
    </w:p>
    <w:p w:rsidR="00000000" w:rsidRPr="00AC7764" w:rsidP="00AC7764">
      <w:pPr>
        <w:pStyle w:val="Heading1"/>
      </w:pPr>
      <w:bookmarkStart w:id="11" w:name="O_452621"/>
      <w:bookmarkEnd w:id="11"/>
      <w:r w:rsidRPr="00AC7764">
        <w:t>Range Statement</w:t>
      </w:r>
    </w:p>
    <w:p w:rsidR="00000000" w:rsidRPr="00AC7764" w:rsidP="00AC7764">
      <w:pPr>
        <w:pStyle w:val="BodyText"/>
      </w:pPr>
      <w:r w:rsidRPr="00AC7764">
        <w:rPr>
          <w:rStyle w:val="Emphasis"/>
        </w:rPr>
        <w:t>The range statement relates to the unit of competency as a whole. It allows for different work envi</w:t>
      </w:r>
      <w:r w:rsidRPr="00AC7764">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AC7764">
        <w:rPr>
          <w:rStyle w:val="Emphasis"/>
        </w:rPr>
        <w:t xml:space="preserve"> the candidate, accessibility of the item, and local industry and regional contexts) may also be included.</w:t>
      </w:r>
    </w:p>
    <w:p w:rsidR="00000000" w:rsidRPr="00AC7764" w:rsidP="00AC7764">
      <w:pPr>
        <w:pStyle w:val="BodyText"/>
      </w:pPr>
    </w:p>
    <w:tbl>
      <w:tblPr>
        <w:tblW w:w="0" w:type="auto"/>
        <w:tblLayout w:type="fixed"/>
        <w:tblCellMar>
          <w:left w:w="62" w:type="dxa"/>
          <w:right w:w="62" w:type="dxa"/>
        </w:tblCellMar>
        <w:tblLook w:val="0000"/>
      </w:tblPr>
      <w:tblGrid>
        <w:gridCol w:w="2586"/>
        <w:gridCol w:w="6440"/>
      </w:tblGrid>
      <w:tr w:rsidTr="00AC776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BoldandItalics"/>
              </w:rPr>
              <w:t xml:space="preserve">Strategic context </w:t>
            </w:r>
            <w:r w:rsidRPr="00AC776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ListBullet"/>
              <w:rPr>
                <w:lang w:val="en-NZ"/>
              </w:rPr>
            </w:pPr>
            <w:r w:rsidRPr="00AC7764">
              <w:t>operating environment in which the project will be conducted.</w:t>
            </w:r>
          </w:p>
        </w:tc>
      </w:tr>
      <w:tr w:rsidTr="00AC7764">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BoldandItalics"/>
              </w:rPr>
              <w:t xml:space="preserve">Legislation and industry codes and standards </w:t>
            </w:r>
            <w:r w:rsidRPr="00AC776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ListBullet"/>
            </w:pPr>
            <w:r w:rsidRPr="00AC7764">
              <w:t>Australian Computer Society Code of Ethics</w:t>
            </w:r>
          </w:p>
          <w:p w:rsidR="00000000" w:rsidP="00AC7764">
            <w:pPr>
              <w:pStyle w:val="ListBullet"/>
              <w:rPr>
                <w:lang w:val="en-NZ"/>
              </w:rPr>
            </w:pPr>
            <w:r w:rsidRPr="00AC7764">
              <w:t>sector-specific impacts on the project design and delivery.</w:t>
            </w:r>
          </w:p>
        </w:tc>
      </w:tr>
      <w:tr w:rsidTr="00AC776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BoldandItalics"/>
              </w:rPr>
              <w:t xml:space="preserve">Risk-management analysis </w:t>
            </w:r>
            <w:r w:rsidRPr="00AC776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ListBullet"/>
            </w:pPr>
            <w:r w:rsidRPr="00AC7764">
              <w:t xml:space="preserve">business continuity, including emergency plans for activities to continue in </w:t>
            </w:r>
            <w:r w:rsidRPr="00AC7764">
              <w:t>the event of loss of building, equipment or systems</w:t>
            </w:r>
          </w:p>
          <w:p w:rsidR="00000000" w:rsidRPr="00AC7764" w:rsidP="00AC7764">
            <w:pPr>
              <w:pStyle w:val="ListBullet"/>
            </w:pPr>
            <w:r w:rsidRPr="00AC7764">
              <w:t>changing government policy or funding arrangements</w:t>
            </w:r>
          </w:p>
          <w:p w:rsidR="00000000" w:rsidRPr="00AC7764" w:rsidP="00AC7764">
            <w:pPr>
              <w:pStyle w:val="ListBullet"/>
            </w:pPr>
            <w:r w:rsidRPr="00AC7764">
              <w:t>environmental concerns:</w:t>
            </w:r>
          </w:p>
          <w:p w:rsidR="00000000" w:rsidRPr="00AC7764" w:rsidP="00AC7764">
            <w:pPr>
              <w:pStyle w:val="ListBullet2"/>
            </w:pPr>
            <w:r w:rsidRPr="00AC7764">
              <w:t>hazardous waste</w:t>
            </w:r>
          </w:p>
          <w:p w:rsidR="00000000" w:rsidRPr="00AC7764" w:rsidP="00AC7764">
            <w:pPr>
              <w:pStyle w:val="ListBullet2"/>
            </w:pPr>
            <w:r w:rsidRPr="00AC7764">
              <w:t>pollution</w:t>
            </w:r>
          </w:p>
          <w:p w:rsidR="00000000" w:rsidRPr="00AC7764" w:rsidP="00AC7764">
            <w:pPr>
              <w:pStyle w:val="ListBullet2"/>
            </w:pPr>
            <w:r w:rsidRPr="00AC7764">
              <w:t>tree-retention policies</w:t>
            </w:r>
          </w:p>
          <w:p w:rsidR="00000000" w:rsidRPr="00AC7764" w:rsidP="00AC7764">
            <w:pPr>
              <w:pStyle w:val="ListBullet"/>
            </w:pPr>
            <w:r w:rsidRPr="00AC7764">
              <w:t>public liability</w:t>
            </w:r>
          </w:p>
          <w:p w:rsidR="00000000" w:rsidRPr="00AC7764" w:rsidP="00AC7764">
            <w:pPr>
              <w:pStyle w:val="ListBullet"/>
            </w:pPr>
            <w:r w:rsidRPr="00AC7764">
              <w:t>safety of staff</w:t>
            </w:r>
          </w:p>
          <w:p w:rsidR="00000000" w:rsidP="00AC7764">
            <w:pPr>
              <w:pStyle w:val="ListBullet"/>
              <w:rPr>
                <w:lang w:val="en-NZ"/>
              </w:rPr>
            </w:pPr>
            <w:r w:rsidRPr="00AC7764">
              <w:t>workers-compensation claims.</w:t>
            </w:r>
          </w:p>
        </w:tc>
      </w:tr>
      <w:tr w:rsidTr="00AC776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BoldandItalics"/>
              </w:rPr>
              <w:t xml:space="preserve">Specifications and terms of reference </w:t>
            </w:r>
            <w:r w:rsidRPr="00AC7764">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ListBullet"/>
            </w:pPr>
            <w:r w:rsidRPr="00AC7764">
              <w:t>definition of the project aims</w:t>
            </w:r>
          </w:p>
          <w:p w:rsidR="00000000" w:rsidRPr="00AC7764" w:rsidP="00AC7764">
            <w:pPr>
              <w:pStyle w:val="ListBullet"/>
            </w:pPr>
            <w:r w:rsidRPr="00AC7764">
              <w:t>description of stakeholders</w:t>
            </w:r>
          </w:p>
          <w:p w:rsidR="00000000" w:rsidRPr="00AC7764" w:rsidP="00AC7764">
            <w:pPr>
              <w:pStyle w:val="ListBullet"/>
            </w:pPr>
            <w:r w:rsidRPr="00AC7764">
              <w:t>description of the outcomes to be achieved using, wherever possible, the nomination of clear metrics</w:t>
            </w:r>
          </w:p>
          <w:p w:rsidR="00000000" w:rsidRPr="00AC7764" w:rsidP="00AC7764">
            <w:pPr>
              <w:pStyle w:val="ListBullet"/>
            </w:pPr>
            <w:r w:rsidRPr="00AC7764">
              <w:t>description of the project parameters:</w:t>
            </w:r>
          </w:p>
          <w:p w:rsidR="00000000" w:rsidRPr="00AC7764" w:rsidP="00AC7764">
            <w:pPr>
              <w:pStyle w:val="ListBullet2"/>
            </w:pPr>
            <w:r w:rsidRPr="00AC7764">
              <w:t>flexibilities involved</w:t>
            </w:r>
          </w:p>
          <w:p w:rsidR="00000000" w:rsidRPr="00AC7764" w:rsidP="00AC7764">
            <w:pPr>
              <w:pStyle w:val="ListBullet2"/>
            </w:pPr>
            <w:r w:rsidRPr="00AC7764">
              <w:t>scope of operations</w:t>
            </w:r>
          </w:p>
          <w:p w:rsidR="00000000" w:rsidRPr="00AC7764" w:rsidP="00AC7764">
            <w:pPr>
              <w:pStyle w:val="ListBullet"/>
            </w:pPr>
            <w:r w:rsidRPr="00AC7764">
              <w:t>identification of the budget</w:t>
            </w:r>
          </w:p>
          <w:p w:rsidR="00000000" w:rsidRPr="00AC7764" w:rsidP="00AC7764">
            <w:pPr>
              <w:pStyle w:val="ListBullet"/>
            </w:pPr>
            <w:r w:rsidRPr="00AC7764">
              <w:t>specification of the communication strategy to be used</w:t>
            </w:r>
          </w:p>
          <w:p w:rsidR="00000000" w:rsidP="00AC7764">
            <w:pPr>
              <w:pStyle w:val="ListBullet"/>
              <w:rPr>
                <w:lang w:val="en-NZ"/>
              </w:rPr>
            </w:pPr>
            <w:r w:rsidRPr="00AC7764">
              <w:t>specification of the timescale.</w:t>
            </w:r>
          </w:p>
        </w:tc>
      </w:tr>
      <w:tr w:rsidTr="00AC776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7764">
            <w:pPr>
              <w:pStyle w:val="BodyText"/>
              <w:rPr>
                <w:lang w:val="en-NZ"/>
              </w:rPr>
            </w:pPr>
            <w:r w:rsidRPr="00AC7764">
              <w:rPr>
                <w:rStyle w:val="BoldandItalics"/>
              </w:rPr>
              <w:t xml:space="preserve">Project-management tools </w:t>
            </w:r>
            <w:r w:rsidRPr="00AC7764">
              <w:t>may:</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7764" w:rsidP="00AC7764">
            <w:pPr>
              <w:pStyle w:val="ListBullet"/>
            </w:pPr>
            <w:r w:rsidRPr="00AC7764">
              <w:t>be in-house or proprietary software</w:t>
            </w:r>
          </w:p>
          <w:p w:rsidR="00000000" w:rsidRPr="00AC7764" w:rsidP="00AC7764">
            <w:pPr>
              <w:pStyle w:val="ListBullet"/>
            </w:pPr>
            <w:r w:rsidRPr="00AC7764">
              <w:t>incorporate scheduling and reporting templates</w:t>
            </w:r>
          </w:p>
          <w:p w:rsidR="00000000" w:rsidRPr="00AC7764" w:rsidP="00AC7764">
            <w:pPr>
              <w:pStyle w:val="ListBullet"/>
            </w:pPr>
            <w:r w:rsidRPr="00AC7764">
              <w:t>incorporate the use of Gantt or PERT charts</w:t>
            </w:r>
          </w:p>
          <w:p w:rsidR="00000000" w:rsidRPr="00AC7764" w:rsidP="00AC7764">
            <w:pPr>
              <w:pStyle w:val="ListBullet"/>
            </w:pPr>
            <w:r w:rsidRPr="00AC7764">
              <w:t>use critical path analysis.</w:t>
            </w:r>
          </w:p>
        </w:tc>
      </w:tr>
    </w:tbl>
    <w:p w:rsidR="00000000" w:rsidRPr="00AC7764" w:rsidP="00AC7764">
      <w:pPr>
        <w:pStyle w:val="BodyText"/>
      </w:pPr>
    </w:p>
    <w:p w:rsidR="00000000" w:rsidRPr="00AC7764" w:rsidP="00AC7764">
      <w:pPr>
        <w:pStyle w:val="AllowPageBreak"/>
      </w:pPr>
    </w:p>
    <w:p w:rsidR="00000000" w:rsidRPr="00AC7764" w:rsidP="00AC7764">
      <w:pPr>
        <w:pStyle w:val="Heading1"/>
      </w:pPr>
      <w:bookmarkStart w:id="12" w:name="O_452622"/>
      <w:bookmarkEnd w:id="12"/>
      <w:r w:rsidRPr="00AC7764">
        <w:t>Unit Sector(s)</w:t>
      </w:r>
    </w:p>
    <w:p w:rsidR="00000000" w:rsidRPr="00AC7764" w:rsidP="00AC7764">
      <w:pPr>
        <w:pStyle w:val="BodyText"/>
      </w:pPr>
      <w:r w:rsidRPr="00AC7764">
        <w:t>IT project management</w:t>
      </w:r>
    </w:p>
    <w:p w:rsidR="00000000" w:rsidRPr="00AC7764" w:rsidP="00AC7764"/>
    <w:sectPr w:rsidSect="00AC77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9AB" w:rsidP="003C79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9AB" w:rsidP="00AC77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79AB" w:rsidP="00AC77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79AB" w:rsidP="00AC77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64" w:rsidRPr="003C79AB" w:rsidP="003C79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9AB" w:rsidP="00AC7764">
    <w:pPr>
      <w:pStyle w:val="Header"/>
      <w:framePr w:wrap="around"/>
    </w:pPr>
    <w:r>
      <w:fldChar w:fldCharType="begin"/>
    </w:r>
    <w:r>
      <w:instrText xml:space="preserve"> TITLE   \* MERGEFORMAT </w:instrText>
    </w:r>
    <w:r>
      <w:fldChar w:fldCharType="separate"/>
    </w:r>
    <w:r>
      <w:t>ICAPMG609A Plan and direct complex IT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C79AB" w:rsidP="00AC7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4B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25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41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764"/>
    <w:pPr>
      <w:spacing w:before="360" w:after="60"/>
      <w:outlineLvl w:val="0"/>
    </w:pPr>
    <w:rPr>
      <w:sz w:val="32"/>
    </w:rPr>
  </w:style>
  <w:style w:type="paragraph" w:styleId="Heading2">
    <w:name w:val="heading 2"/>
    <w:basedOn w:val="HeadingBase"/>
    <w:next w:val="BodyText"/>
    <w:link w:val="Heading2Char"/>
    <w:qFormat/>
    <w:rsid w:val="00AC7764"/>
    <w:pPr>
      <w:keepLines/>
      <w:spacing w:before="240" w:after="120"/>
      <w:outlineLvl w:val="1"/>
    </w:pPr>
    <w:rPr>
      <w:sz w:val="28"/>
      <w:szCs w:val="40"/>
    </w:rPr>
  </w:style>
  <w:style w:type="paragraph" w:styleId="Heading3">
    <w:name w:val="heading 3"/>
    <w:basedOn w:val="HeadingBase"/>
    <w:next w:val="BodyText"/>
    <w:link w:val="Heading3Char"/>
    <w:qFormat/>
    <w:rsid w:val="00AC7764"/>
    <w:pPr>
      <w:spacing w:before="180" w:after="120"/>
      <w:outlineLvl w:val="2"/>
    </w:pPr>
    <w:rPr>
      <w:spacing w:val="-10"/>
      <w:kern w:val="32"/>
    </w:rPr>
  </w:style>
  <w:style w:type="paragraph" w:styleId="Heading4">
    <w:name w:val="heading 4"/>
    <w:basedOn w:val="HeadingBase"/>
    <w:next w:val="BodyText"/>
    <w:link w:val="Heading4Char"/>
    <w:qFormat/>
    <w:rsid w:val="00AC7764"/>
    <w:pPr>
      <w:spacing w:before="160" w:after="120"/>
      <w:outlineLvl w:val="3"/>
    </w:pPr>
    <w:rPr>
      <w:sz w:val="22"/>
    </w:rPr>
  </w:style>
  <w:style w:type="paragraph" w:styleId="Heading5">
    <w:name w:val="heading 5"/>
    <w:basedOn w:val="HeadingBase"/>
    <w:next w:val="Normal"/>
    <w:link w:val="Heading5Char"/>
    <w:qFormat/>
    <w:rsid w:val="00AC7764"/>
    <w:pPr>
      <w:spacing w:before="80"/>
      <w:outlineLvl w:val="4"/>
    </w:pPr>
    <w:rPr>
      <w:color w:val="918585"/>
      <w:sz w:val="20"/>
    </w:rPr>
  </w:style>
  <w:style w:type="paragraph" w:styleId="Heading6">
    <w:name w:val="heading 6"/>
    <w:basedOn w:val="HeadingBase"/>
    <w:next w:val="Normal"/>
    <w:link w:val="Heading6Char"/>
    <w:qFormat/>
    <w:rsid w:val="00AC7764"/>
    <w:pPr>
      <w:spacing w:before="60"/>
      <w:outlineLvl w:val="5"/>
    </w:pPr>
    <w:rPr>
      <w:color w:val="918585"/>
      <w:sz w:val="20"/>
    </w:rPr>
  </w:style>
  <w:style w:type="paragraph" w:styleId="Heading7">
    <w:name w:val="heading 7"/>
    <w:basedOn w:val="Normal"/>
    <w:next w:val="Normal"/>
    <w:link w:val="Heading7Char"/>
    <w:qFormat/>
    <w:rsid w:val="00AC7764"/>
    <w:pPr>
      <w:ind w:left="720"/>
      <w:outlineLvl w:val="6"/>
    </w:pPr>
    <w:rPr>
      <w:i/>
    </w:rPr>
  </w:style>
  <w:style w:type="paragraph" w:styleId="Heading8">
    <w:name w:val="heading 8"/>
    <w:basedOn w:val="Normal"/>
    <w:next w:val="Normal"/>
    <w:link w:val="Heading8Char"/>
    <w:qFormat/>
    <w:rsid w:val="00AC7764"/>
    <w:pPr>
      <w:ind w:left="720"/>
      <w:outlineLvl w:val="7"/>
    </w:pPr>
    <w:rPr>
      <w:i/>
    </w:rPr>
  </w:style>
  <w:style w:type="paragraph" w:styleId="Heading9">
    <w:name w:val="heading 9"/>
    <w:basedOn w:val="Normal"/>
    <w:next w:val="Normal"/>
    <w:link w:val="Heading9Char"/>
    <w:qFormat/>
    <w:rsid w:val="00AC7764"/>
    <w:pPr>
      <w:ind w:left="720"/>
      <w:outlineLvl w:val="8"/>
    </w:pPr>
    <w:rPr>
      <w:i/>
    </w:rPr>
  </w:style>
  <w:style w:type="character" w:default="1" w:styleId="DefaultParagraphFont">
    <w:name w:val="Default Paragraph Font"/>
    <w:uiPriority w:val="1"/>
    <w:unhideWhenUsed/>
    <w:rsid w:val="00AC7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764"/>
  </w:style>
  <w:style w:type="character" w:customStyle="1" w:styleId="Heading1Char">
    <w:name w:val="Heading 1 Char"/>
    <w:basedOn w:val="DefaultParagraphFont"/>
    <w:link w:val="Heading1"/>
    <w:rsid w:val="00AC7764"/>
    <w:rPr>
      <w:rFonts w:ascii="Times New Roman" w:eastAsia="Times New Roman" w:hAnsi="Times New Roman" w:cs="Times New Roman"/>
      <w:b/>
      <w:sz w:val="32"/>
      <w:szCs w:val="20"/>
      <w:lang w:eastAsia="en-US"/>
    </w:rPr>
  </w:style>
  <w:style w:type="paragraph" w:styleId="BodyText">
    <w:name w:val="Body Text"/>
    <w:basedOn w:val="Normal"/>
    <w:link w:val="BodyTextChar"/>
    <w:rsid w:val="00AC77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764"/>
    <w:rPr>
      <w:rFonts w:ascii="Times New Roman" w:eastAsia="Times New Roman" w:hAnsi="Times New Roman" w:cs="Times New Roman"/>
      <w:sz w:val="24"/>
      <w:lang w:eastAsia="en-US"/>
    </w:rPr>
  </w:style>
  <w:style w:type="paragraph" w:styleId="Footer">
    <w:name w:val="footer"/>
    <w:basedOn w:val="Normal"/>
    <w:link w:val="FooterChar"/>
    <w:rsid w:val="00AC7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764"/>
    <w:rPr>
      <w:rFonts w:ascii="Times New Roman" w:eastAsia="Times New Roman" w:hAnsi="Times New Roman" w:cs="Times New Roman"/>
      <w:sz w:val="16"/>
      <w:lang w:eastAsia="en-US"/>
    </w:rPr>
  </w:style>
  <w:style w:type="paragraph" w:styleId="ListBullet">
    <w:name w:val="List Bullet"/>
    <w:basedOn w:val="List"/>
    <w:rsid w:val="00AC7764"/>
    <w:pPr>
      <w:numPr>
        <w:numId w:val="13"/>
      </w:numPr>
      <w:tabs>
        <w:tab w:val="clear" w:pos="340"/>
      </w:tabs>
      <w:spacing w:before="40" w:after="40"/>
    </w:pPr>
  </w:style>
  <w:style w:type="character" w:customStyle="1" w:styleId="SpecialBold">
    <w:name w:val="Special Bold"/>
    <w:basedOn w:val="DefaultParagraphFont"/>
    <w:rsid w:val="00AC7764"/>
    <w:rPr>
      <w:b/>
      <w:spacing w:val="0"/>
    </w:rPr>
  </w:style>
  <w:style w:type="paragraph" w:styleId="ListBullet2">
    <w:name w:val="List Bullet 2"/>
    <w:basedOn w:val="List2"/>
    <w:rsid w:val="00AC7764"/>
    <w:pPr>
      <w:numPr>
        <w:numId w:val="14"/>
      </w:numPr>
      <w:tabs>
        <w:tab w:val="clear" w:pos="680"/>
      </w:tabs>
    </w:pPr>
  </w:style>
  <w:style w:type="character" w:styleId="Emphasis">
    <w:name w:val="Emphasis"/>
    <w:basedOn w:val="DefaultParagraphFont"/>
    <w:qFormat/>
    <w:rsid w:val="00AC7764"/>
    <w:rPr>
      <w:i/>
    </w:rPr>
  </w:style>
  <w:style w:type="paragraph" w:customStyle="1" w:styleId="SuperHeading">
    <w:name w:val="SuperHeading"/>
    <w:basedOn w:val="Normal"/>
    <w:rsid w:val="00AC7764"/>
    <w:pPr>
      <w:spacing w:before="240" w:after="120"/>
      <w:outlineLvl w:val="0"/>
    </w:pPr>
    <w:rPr>
      <w:rFonts w:ascii="Times New Roman" w:hAnsi="Times New Roman"/>
      <w:b/>
      <w:sz w:val="28"/>
    </w:rPr>
  </w:style>
  <w:style w:type="paragraph" w:customStyle="1" w:styleId="AllowPageBreak">
    <w:name w:val="AllowPageBreak"/>
    <w:rsid w:val="00AC7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7764"/>
    <w:rPr>
      <w:b/>
      <w:i/>
      <w:u w:val="none"/>
    </w:rPr>
  </w:style>
  <w:style w:type="character" w:customStyle="1" w:styleId="Heading2Char">
    <w:name w:val="Heading 2 Char"/>
    <w:basedOn w:val="DefaultParagraphFont"/>
    <w:link w:val="Heading2"/>
    <w:rsid w:val="00AC7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764"/>
    <w:rPr>
      <w:rFonts w:ascii="Courier New" w:eastAsia="Times New Roman" w:hAnsi="Courier New" w:cs="Times New Roman"/>
      <w:i/>
      <w:szCs w:val="20"/>
      <w:lang w:eastAsia="en-US"/>
    </w:rPr>
  </w:style>
  <w:style w:type="paragraph" w:customStyle="1" w:styleId="HeadingBase">
    <w:name w:val="Heading Base"/>
    <w:rsid w:val="00AC7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764"/>
    <w:pPr>
      <w:tabs>
        <w:tab w:val="right" w:leader="dot" w:pos="9072"/>
      </w:tabs>
      <w:ind w:left="567"/>
    </w:pPr>
    <w:rPr>
      <w:szCs w:val="22"/>
    </w:rPr>
  </w:style>
  <w:style w:type="paragraph" w:customStyle="1" w:styleId="TOCBase">
    <w:name w:val="TOC Base"/>
    <w:rsid w:val="00AC7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764"/>
    <w:pPr>
      <w:tabs>
        <w:tab w:val="right" w:leader="dot" w:pos="9072"/>
      </w:tabs>
      <w:spacing w:before="40" w:after="40"/>
      <w:ind w:left="284"/>
    </w:pPr>
    <w:rPr>
      <w:rFonts w:ascii="Times New Roman" w:hAnsi="Times New Roman"/>
    </w:rPr>
  </w:style>
  <w:style w:type="paragraph" w:styleId="TOC1">
    <w:name w:val="toc 1"/>
    <w:basedOn w:val="TOCBase"/>
    <w:next w:val="Normal"/>
    <w:rsid w:val="00AC77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764"/>
    <w:pPr>
      <w:spacing w:before="5040"/>
      <w:jc w:val="center"/>
    </w:pPr>
    <w:rPr>
      <w:sz w:val="48"/>
      <w:szCs w:val="72"/>
      <w:lang w:val="en-US"/>
    </w:rPr>
  </w:style>
  <w:style w:type="character" w:customStyle="1" w:styleId="TitleChar">
    <w:name w:val="Title Char"/>
    <w:basedOn w:val="DefaultParagraphFont"/>
    <w:link w:val="Title"/>
    <w:rsid w:val="00AC7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764"/>
    <w:pPr>
      <w:tabs>
        <w:tab w:val="left" w:pos="3600"/>
        <w:tab w:val="left" w:pos="3958"/>
      </w:tabs>
    </w:pPr>
  </w:style>
  <w:style w:type="paragraph" w:styleId="List">
    <w:name w:val="List"/>
    <w:basedOn w:val="BodyText"/>
    <w:next w:val="BodyText"/>
    <w:rsid w:val="00AC7764"/>
    <w:pPr>
      <w:tabs>
        <w:tab w:val="left" w:pos="340"/>
      </w:tabs>
      <w:spacing w:before="60" w:after="60"/>
      <w:ind w:left="340" w:hanging="340"/>
    </w:pPr>
  </w:style>
  <w:style w:type="paragraph" w:customStyle="1" w:styleId="Note">
    <w:name w:val="Note"/>
    <w:basedOn w:val="BodyText"/>
    <w:rsid w:val="00AC7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764"/>
    <w:pPr>
      <w:framePr w:wrap="auto" w:hAnchor="text" w:y="6049"/>
    </w:pPr>
    <w:rPr>
      <w:color w:val="000000"/>
      <w:sz w:val="40"/>
    </w:rPr>
  </w:style>
  <w:style w:type="paragraph" w:customStyle="1" w:styleId="TOCTitle">
    <w:name w:val="TOCTitle"/>
    <w:basedOn w:val="Heading1"/>
    <w:rsid w:val="00AC7764"/>
    <w:pPr>
      <w:spacing w:after="240"/>
      <w:jc w:val="center"/>
      <w:outlineLvl w:val="9"/>
    </w:pPr>
    <w:rPr>
      <w:caps/>
    </w:rPr>
  </w:style>
  <w:style w:type="paragraph" w:customStyle="1" w:styleId="Version">
    <w:name w:val="Version"/>
    <w:rsid w:val="00AC77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764"/>
    <w:pPr>
      <w:keepNext w:val="0"/>
      <w:tabs>
        <w:tab w:val="right" w:pos="4176"/>
      </w:tabs>
      <w:ind w:left="198" w:hanging="198"/>
    </w:pPr>
    <w:rPr>
      <w:rFonts w:ascii="Garamond" w:hAnsi="Garamond"/>
    </w:rPr>
  </w:style>
  <w:style w:type="paragraph" w:styleId="IndexHeading">
    <w:name w:val="index heading"/>
    <w:basedOn w:val="Normal"/>
    <w:next w:val="Index1"/>
    <w:semiHidden/>
    <w:rsid w:val="00AC7764"/>
    <w:pPr>
      <w:spacing w:before="120" w:after="120"/>
    </w:pPr>
    <w:rPr>
      <w:rFonts w:ascii="Arial" w:hAnsi="Arial"/>
      <w:b/>
      <w:color w:val="918585"/>
      <w:sz w:val="24"/>
    </w:rPr>
  </w:style>
  <w:style w:type="paragraph" w:styleId="Header">
    <w:name w:val="header"/>
    <w:basedOn w:val="Normal"/>
    <w:link w:val="HeaderChar"/>
    <w:rsid w:val="00AC7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764"/>
    <w:rPr>
      <w:rFonts w:ascii="Times New Roman" w:eastAsia="Times New Roman" w:hAnsi="Times New Roman" w:cs="Times New Roman"/>
      <w:sz w:val="16"/>
      <w:szCs w:val="20"/>
      <w:lang w:val="en-GB" w:eastAsia="en-US"/>
    </w:rPr>
  </w:style>
  <w:style w:type="paragraph" w:customStyle="1" w:styleId="Chapter">
    <w:name w:val="Chapter"/>
    <w:basedOn w:val="Normal"/>
    <w:rsid w:val="00AC7764"/>
    <w:pPr>
      <w:spacing w:before="240"/>
    </w:pPr>
    <w:rPr>
      <w:rFonts w:ascii="Times New Roman" w:hAnsi="Times New Roman"/>
      <w:smallCaps/>
      <w:spacing w:val="80"/>
      <w:sz w:val="28"/>
    </w:rPr>
  </w:style>
  <w:style w:type="paragraph" w:customStyle="1" w:styleId="InChapter">
    <w:name w:val="InChapter"/>
    <w:basedOn w:val="Heading3"/>
    <w:rsid w:val="00AC7764"/>
    <w:pPr>
      <w:spacing w:after="240"/>
      <w:outlineLvl w:val="9"/>
    </w:pPr>
    <w:rPr>
      <w:noProof/>
    </w:rPr>
  </w:style>
  <w:style w:type="paragraph" w:styleId="Index2">
    <w:name w:val="index 2"/>
    <w:basedOn w:val="Normal"/>
    <w:next w:val="Normal"/>
    <w:semiHidden/>
    <w:rsid w:val="00AC7764"/>
    <w:pPr>
      <w:tabs>
        <w:tab w:val="right" w:pos="4176"/>
      </w:tabs>
      <w:ind w:left="568" w:hanging="284"/>
    </w:pPr>
    <w:rPr>
      <w:rFonts w:ascii="Garamond" w:hAnsi="Garamond"/>
    </w:rPr>
  </w:style>
  <w:style w:type="paragraph" w:customStyle="1" w:styleId="Byline">
    <w:name w:val="Byline"/>
    <w:rsid w:val="00AC7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764"/>
    <w:pPr>
      <w:tabs>
        <w:tab w:val="clear" w:pos="3600"/>
        <w:tab w:val="clear" w:pos="3958"/>
      </w:tabs>
      <w:jc w:val="right"/>
    </w:pPr>
  </w:style>
  <w:style w:type="paragraph" w:styleId="Caption">
    <w:name w:val="caption"/>
    <w:basedOn w:val="BodyText"/>
    <w:next w:val="Normal"/>
    <w:qFormat/>
    <w:rsid w:val="00AC7764"/>
    <w:pPr>
      <w:framePr w:w="2268" w:hSpace="181" w:vSpace="181" w:wrap="around" w:vAnchor="text" w:hAnchor="page" w:x="1135" w:y="285" w:anchorLock="1"/>
    </w:pPr>
    <w:rPr>
      <w:i/>
    </w:rPr>
  </w:style>
  <w:style w:type="paragraph" w:customStyle="1" w:styleId="MiniTOCTitle">
    <w:name w:val="MiniTOCTitle"/>
    <w:basedOn w:val="Heading4"/>
    <w:rsid w:val="00AC7764"/>
    <w:pPr>
      <w:spacing w:before="240"/>
      <w:outlineLvl w:val="9"/>
    </w:pPr>
    <w:rPr>
      <w:noProof/>
      <w:sz w:val="24"/>
    </w:rPr>
  </w:style>
  <w:style w:type="paragraph" w:customStyle="1" w:styleId="MiniTOCItem">
    <w:name w:val="MiniTOCItem"/>
    <w:basedOn w:val="ListBullet"/>
    <w:rsid w:val="00AC7764"/>
    <w:pPr>
      <w:numPr>
        <w:numId w:val="0"/>
      </w:numPr>
      <w:tabs>
        <w:tab w:val="right" w:leader="dot" w:pos="6521"/>
      </w:tabs>
      <w:spacing w:before="0" w:after="0"/>
    </w:pPr>
  </w:style>
  <w:style w:type="paragraph" w:customStyle="1" w:styleId="TOFTitle">
    <w:name w:val="TOFTitle"/>
    <w:basedOn w:val="TOCTitle"/>
    <w:rsid w:val="00AC7764"/>
  </w:style>
  <w:style w:type="paragraph" w:styleId="TableofFigures">
    <w:name w:val="table of figures"/>
    <w:basedOn w:val="Normal"/>
    <w:next w:val="Normal"/>
    <w:semiHidden/>
    <w:rsid w:val="00AC7764"/>
    <w:pPr>
      <w:tabs>
        <w:tab w:val="right" w:leader="dot" w:pos="9072"/>
      </w:tabs>
      <w:ind w:left="970" w:hanging="403"/>
    </w:pPr>
    <w:rPr>
      <w:rFonts w:ascii="Times New Roman" w:hAnsi="Times New Roman"/>
      <w:b/>
    </w:rPr>
  </w:style>
  <w:style w:type="paragraph" w:styleId="ListNumber">
    <w:name w:val="List Number"/>
    <w:basedOn w:val="List"/>
    <w:rsid w:val="00AC7764"/>
    <w:pPr>
      <w:numPr>
        <w:numId w:val="11"/>
      </w:numPr>
    </w:pPr>
  </w:style>
  <w:style w:type="character" w:customStyle="1" w:styleId="WingdingSymbols">
    <w:name w:val="Wingding Symbols"/>
    <w:rsid w:val="00AC7764"/>
    <w:rPr>
      <w:rFonts w:ascii="Wingdings" w:hAnsi="Wingdings"/>
    </w:rPr>
  </w:style>
  <w:style w:type="paragraph" w:customStyle="1" w:styleId="TableHeading">
    <w:name w:val="Table Heading"/>
    <w:basedOn w:val="HeadingBase"/>
    <w:rsid w:val="00AC7764"/>
    <w:pPr>
      <w:keepLines/>
      <w:pBdr>
        <w:bottom w:val="single" w:sz="6" w:space="1" w:color="918585"/>
      </w:pBdr>
      <w:spacing w:before="240"/>
    </w:pPr>
  </w:style>
  <w:style w:type="character" w:customStyle="1" w:styleId="HotSpot">
    <w:name w:val="HotSpot"/>
    <w:rsid w:val="00AC7764"/>
    <w:rPr>
      <w:color w:val="0033CC"/>
      <w:u w:val="none"/>
    </w:rPr>
  </w:style>
  <w:style w:type="paragraph" w:customStyle="1" w:styleId="BodyTextRight">
    <w:name w:val="Body Text Right"/>
    <w:basedOn w:val="BodyText"/>
    <w:rsid w:val="00AC7764"/>
    <w:pPr>
      <w:spacing w:before="0" w:after="0"/>
      <w:jc w:val="right"/>
    </w:pPr>
  </w:style>
  <w:style w:type="paragraph" w:styleId="Index3">
    <w:name w:val="index 3"/>
    <w:basedOn w:val="ListNumber2"/>
    <w:next w:val="Normal"/>
    <w:semiHidden/>
    <w:rsid w:val="00AC7764"/>
    <w:pPr>
      <w:numPr>
        <w:numId w:val="0"/>
      </w:numPr>
      <w:tabs>
        <w:tab w:val="right" w:leader="dot" w:pos="4176"/>
      </w:tabs>
    </w:pPr>
  </w:style>
  <w:style w:type="paragraph" w:styleId="ListNumber2">
    <w:name w:val="List Number 2"/>
    <w:basedOn w:val="List2"/>
    <w:rsid w:val="00AC7764"/>
    <w:pPr>
      <w:numPr>
        <w:numId w:val="10"/>
      </w:numPr>
      <w:tabs>
        <w:tab w:val="clear" w:pos="1060"/>
      </w:tabs>
    </w:pPr>
  </w:style>
  <w:style w:type="paragraph" w:customStyle="1" w:styleId="MarginNote">
    <w:name w:val="Margin Note"/>
    <w:basedOn w:val="BodyText"/>
    <w:rsid w:val="00AC7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764"/>
    <w:rPr>
      <w:sz w:val="32"/>
    </w:rPr>
  </w:style>
  <w:style w:type="paragraph" w:customStyle="1" w:styleId="HeadingProcedure">
    <w:name w:val="Heading Procedure"/>
    <w:basedOn w:val="HeadingBase"/>
    <w:next w:val="Normal"/>
    <w:rsid w:val="00AC7764"/>
    <w:pPr>
      <w:tabs>
        <w:tab w:val="left" w:pos="0"/>
      </w:tabs>
      <w:spacing w:before="120" w:after="60"/>
    </w:pPr>
    <w:rPr>
      <w:i/>
      <w:color w:val="918585"/>
      <w:sz w:val="22"/>
    </w:rPr>
  </w:style>
  <w:style w:type="paragraph" w:customStyle="1" w:styleId="TableBodyText">
    <w:name w:val="Table Body Text"/>
    <w:basedOn w:val="BodyText"/>
    <w:rsid w:val="00AC7764"/>
    <w:pPr>
      <w:spacing w:before="60" w:after="60"/>
    </w:pPr>
  </w:style>
  <w:style w:type="paragraph" w:styleId="ListContinue">
    <w:name w:val="List Continue"/>
    <w:basedOn w:val="List"/>
    <w:rsid w:val="00AC7764"/>
    <w:pPr>
      <w:ind w:firstLine="0"/>
    </w:pPr>
  </w:style>
  <w:style w:type="paragraph" w:customStyle="1" w:styleId="ListNote">
    <w:name w:val="List Note"/>
    <w:basedOn w:val="List"/>
    <w:rsid w:val="00AC7764"/>
    <w:pPr>
      <w:pBdr>
        <w:top w:val="single" w:sz="6" w:space="2" w:color="918585"/>
        <w:bottom w:val="single" w:sz="6" w:space="2" w:color="918585"/>
      </w:pBdr>
      <w:tabs>
        <w:tab w:val="left" w:pos="1021"/>
      </w:tabs>
      <w:ind w:firstLine="0"/>
    </w:pPr>
  </w:style>
  <w:style w:type="paragraph" w:customStyle="1" w:styleId="Warning">
    <w:name w:val="Warning"/>
    <w:basedOn w:val="BodyText"/>
    <w:rsid w:val="00AC7764"/>
    <w:pPr>
      <w:shd w:val="clear" w:color="auto" w:fill="D9D9D9"/>
      <w:tabs>
        <w:tab w:val="left" w:pos="992"/>
      </w:tabs>
      <w:ind w:left="119" w:right="119"/>
    </w:pPr>
    <w:rPr>
      <w:sz w:val="20"/>
    </w:rPr>
  </w:style>
  <w:style w:type="paragraph" w:customStyle="1" w:styleId="MarginIcons">
    <w:name w:val="Margin Icons"/>
    <w:basedOn w:val="BodyText"/>
    <w:rsid w:val="00AC7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764"/>
    <w:rPr>
      <w:rFonts w:ascii="Courier New" w:hAnsi="Courier New"/>
    </w:rPr>
  </w:style>
  <w:style w:type="paragraph" w:customStyle="1" w:styleId="NoteBullet">
    <w:name w:val="Note Bullet"/>
    <w:basedOn w:val="Note"/>
    <w:rsid w:val="00AC7764"/>
    <w:pPr>
      <w:tabs>
        <w:tab w:val="clear" w:pos="680"/>
      </w:tabs>
      <w:spacing w:before="60" w:after="60"/>
    </w:pPr>
  </w:style>
  <w:style w:type="paragraph" w:customStyle="1" w:styleId="SubHeading2">
    <w:name w:val="SubHeading2"/>
    <w:basedOn w:val="HeadingBase"/>
    <w:rsid w:val="00AC7764"/>
    <w:pPr>
      <w:spacing w:before="240" w:after="60"/>
    </w:pPr>
    <w:rPr>
      <w:sz w:val="20"/>
    </w:rPr>
  </w:style>
  <w:style w:type="paragraph" w:customStyle="1" w:styleId="SubHeading1">
    <w:name w:val="SubHeading1"/>
    <w:basedOn w:val="HeadingBase"/>
    <w:rsid w:val="00AC7764"/>
    <w:pPr>
      <w:spacing w:before="240" w:after="60"/>
    </w:pPr>
    <w:rPr>
      <w:color w:val="918585"/>
      <w:sz w:val="22"/>
    </w:rPr>
  </w:style>
  <w:style w:type="paragraph" w:customStyle="1" w:styleId="SideHeading">
    <w:name w:val="Side Heading"/>
    <w:basedOn w:val="HeadingBase"/>
    <w:rsid w:val="00AC7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764"/>
    <w:pPr>
      <w:numPr>
        <w:numId w:val="12"/>
      </w:numPr>
    </w:pPr>
  </w:style>
  <w:style w:type="paragraph" w:styleId="PlainText">
    <w:name w:val="Plain Text"/>
    <w:basedOn w:val="Normal"/>
    <w:link w:val="PlainTextChar"/>
    <w:rsid w:val="00AC7764"/>
    <w:rPr>
      <w:sz w:val="20"/>
    </w:rPr>
  </w:style>
  <w:style w:type="character" w:customStyle="1" w:styleId="PlainTextChar">
    <w:name w:val="Plain Text Char"/>
    <w:basedOn w:val="DefaultParagraphFont"/>
    <w:link w:val="PlainText"/>
    <w:rsid w:val="00AC7764"/>
    <w:rPr>
      <w:rFonts w:ascii="Courier New" w:eastAsia="Times New Roman" w:hAnsi="Courier New" w:cs="Times New Roman"/>
      <w:sz w:val="20"/>
      <w:szCs w:val="20"/>
      <w:lang w:eastAsia="en-US"/>
    </w:rPr>
  </w:style>
  <w:style w:type="character" w:customStyle="1" w:styleId="MenuOption">
    <w:name w:val="Menu Option"/>
    <w:basedOn w:val="DefaultParagraphFont"/>
    <w:rsid w:val="00AC7764"/>
    <w:rPr>
      <w:b/>
      <w:smallCaps/>
    </w:rPr>
  </w:style>
  <w:style w:type="paragraph" w:customStyle="1" w:styleId="TableListNumber">
    <w:name w:val="Table List Number"/>
    <w:basedOn w:val="ListNumber"/>
    <w:rsid w:val="00AC7764"/>
    <w:pPr>
      <w:numPr>
        <w:numId w:val="0"/>
      </w:numPr>
    </w:pPr>
  </w:style>
  <w:style w:type="paragraph" w:styleId="TOC4">
    <w:name w:val="toc 4"/>
    <w:basedOn w:val="TOCBase"/>
    <w:next w:val="Normal"/>
    <w:semiHidden/>
    <w:rsid w:val="00AC7764"/>
    <w:pPr>
      <w:tabs>
        <w:tab w:val="right" w:leader="dot" w:pos="9071"/>
      </w:tabs>
      <w:ind w:left="1701"/>
    </w:pPr>
  </w:style>
  <w:style w:type="paragraph" w:customStyle="1" w:styleId="ListAlpha">
    <w:name w:val="List Alpha"/>
    <w:basedOn w:val="List"/>
    <w:rsid w:val="00AC7764"/>
    <w:pPr>
      <w:numPr>
        <w:numId w:val="9"/>
      </w:numPr>
    </w:pPr>
  </w:style>
  <w:style w:type="paragraph" w:customStyle="1" w:styleId="ListAlpha2">
    <w:name w:val="List Alpha 2"/>
    <w:basedOn w:val="List2"/>
    <w:rsid w:val="00AC7764"/>
    <w:pPr>
      <w:numPr>
        <w:numId w:val="8"/>
      </w:numPr>
    </w:pPr>
  </w:style>
  <w:style w:type="paragraph" w:styleId="List2">
    <w:name w:val="List 2"/>
    <w:basedOn w:val="BodyText"/>
    <w:rsid w:val="00AC7764"/>
    <w:pPr>
      <w:tabs>
        <w:tab w:val="left" w:pos="680"/>
      </w:tabs>
      <w:spacing w:before="60" w:after="60"/>
      <w:ind w:left="680" w:hanging="340"/>
    </w:pPr>
  </w:style>
  <w:style w:type="paragraph" w:styleId="List3">
    <w:name w:val="List 3"/>
    <w:basedOn w:val="BodyText"/>
    <w:rsid w:val="00AC7764"/>
    <w:pPr>
      <w:tabs>
        <w:tab w:val="left" w:pos="1021"/>
      </w:tabs>
      <w:spacing w:before="60" w:after="60"/>
      <w:ind w:left="1020" w:hanging="340"/>
    </w:pPr>
  </w:style>
  <w:style w:type="paragraph" w:styleId="List4">
    <w:name w:val="List 4"/>
    <w:basedOn w:val="BodyText"/>
    <w:rsid w:val="00AC7764"/>
    <w:pPr>
      <w:tabs>
        <w:tab w:val="left" w:pos="1361"/>
      </w:tabs>
      <w:spacing w:before="60" w:after="60"/>
      <w:ind w:left="1361" w:hanging="340"/>
    </w:pPr>
  </w:style>
  <w:style w:type="paragraph" w:styleId="List5">
    <w:name w:val="List 5"/>
    <w:basedOn w:val="BodyText"/>
    <w:rsid w:val="00AC7764"/>
    <w:pPr>
      <w:tabs>
        <w:tab w:val="left" w:pos="1701"/>
      </w:tabs>
      <w:spacing w:before="60" w:after="60"/>
      <w:ind w:left="1701" w:hanging="340"/>
    </w:pPr>
  </w:style>
  <w:style w:type="paragraph" w:styleId="ListBullet3">
    <w:name w:val="List Bullet 3"/>
    <w:basedOn w:val="List3"/>
    <w:rsid w:val="00AC7764"/>
    <w:pPr>
      <w:numPr>
        <w:numId w:val="15"/>
      </w:numPr>
      <w:tabs>
        <w:tab w:val="clear" w:pos="1021"/>
      </w:tabs>
      <w:ind w:left="1037" w:hanging="357"/>
    </w:pPr>
  </w:style>
  <w:style w:type="paragraph" w:styleId="ListBullet4">
    <w:name w:val="List Bullet 4"/>
    <w:basedOn w:val="List4"/>
    <w:rsid w:val="00AC7764"/>
    <w:pPr>
      <w:numPr>
        <w:numId w:val="3"/>
      </w:numPr>
    </w:pPr>
  </w:style>
  <w:style w:type="paragraph" w:styleId="ListBullet5">
    <w:name w:val="List Bullet 5"/>
    <w:basedOn w:val="List5"/>
    <w:rsid w:val="00AC7764"/>
    <w:pPr>
      <w:numPr>
        <w:numId w:val="4"/>
      </w:numPr>
    </w:pPr>
  </w:style>
  <w:style w:type="paragraph" w:styleId="ListContinue2">
    <w:name w:val="List Continue 2"/>
    <w:basedOn w:val="List2"/>
    <w:rsid w:val="00AC7764"/>
    <w:pPr>
      <w:ind w:firstLine="0"/>
    </w:pPr>
  </w:style>
  <w:style w:type="paragraph" w:styleId="ListContinue3">
    <w:name w:val="List Continue 3"/>
    <w:basedOn w:val="List3"/>
    <w:rsid w:val="00AC7764"/>
    <w:pPr>
      <w:ind w:left="1021" w:firstLine="0"/>
    </w:pPr>
  </w:style>
  <w:style w:type="paragraph" w:styleId="ListContinue4">
    <w:name w:val="List Continue 4"/>
    <w:basedOn w:val="List4"/>
    <w:rsid w:val="00AC7764"/>
    <w:pPr>
      <w:ind w:firstLine="0"/>
    </w:pPr>
  </w:style>
  <w:style w:type="paragraph" w:styleId="ListContinue5">
    <w:name w:val="List Continue 5"/>
    <w:basedOn w:val="List5"/>
    <w:rsid w:val="00AC7764"/>
    <w:pPr>
      <w:ind w:firstLine="0"/>
    </w:pPr>
  </w:style>
  <w:style w:type="paragraph" w:styleId="ListNumber3">
    <w:name w:val="List Number 3"/>
    <w:basedOn w:val="List3"/>
    <w:rsid w:val="00AC7764"/>
    <w:pPr>
      <w:numPr>
        <w:numId w:val="5"/>
      </w:numPr>
    </w:pPr>
  </w:style>
  <w:style w:type="paragraph" w:styleId="ListNumber4">
    <w:name w:val="List Number 4"/>
    <w:basedOn w:val="List4"/>
    <w:rsid w:val="00AC7764"/>
    <w:pPr>
      <w:numPr>
        <w:numId w:val="6"/>
      </w:numPr>
    </w:pPr>
  </w:style>
  <w:style w:type="paragraph" w:styleId="ListNumber5">
    <w:name w:val="List Number 5"/>
    <w:basedOn w:val="List5"/>
    <w:rsid w:val="00AC7764"/>
    <w:pPr>
      <w:numPr>
        <w:numId w:val="7"/>
      </w:numPr>
    </w:pPr>
  </w:style>
  <w:style w:type="paragraph" w:styleId="BlockText">
    <w:name w:val="Block Text"/>
    <w:basedOn w:val="Normal"/>
    <w:rsid w:val="00AC7764"/>
    <w:pPr>
      <w:spacing w:after="120"/>
      <w:ind w:left="1440" w:right="1440"/>
    </w:pPr>
  </w:style>
  <w:style w:type="character" w:customStyle="1" w:styleId="Subscript">
    <w:name w:val="Subscript"/>
    <w:basedOn w:val="DefaultParagraphFont"/>
    <w:rsid w:val="00AC7764"/>
    <w:rPr>
      <w:sz w:val="16"/>
      <w:vertAlign w:val="subscript"/>
    </w:rPr>
  </w:style>
  <w:style w:type="character" w:customStyle="1" w:styleId="Superscript">
    <w:name w:val="Superscript"/>
    <w:basedOn w:val="DefaultParagraphFont"/>
    <w:rsid w:val="00AC7764"/>
    <w:rPr>
      <w:sz w:val="16"/>
      <w:vertAlign w:val="superscript"/>
    </w:rPr>
  </w:style>
  <w:style w:type="character" w:customStyle="1" w:styleId="Symbols">
    <w:name w:val="Symbols"/>
    <w:basedOn w:val="DefaultParagraphFont"/>
    <w:rsid w:val="00AC7764"/>
    <w:rPr>
      <w:rFonts w:ascii="Symbol" w:hAnsi="Symbol"/>
    </w:rPr>
  </w:style>
  <w:style w:type="character" w:customStyle="1" w:styleId="MenuOptions">
    <w:name w:val="Menu Options"/>
    <w:basedOn w:val="DefaultParagraphFont"/>
    <w:rsid w:val="00AC7764"/>
    <w:rPr>
      <w:rFonts w:ascii="Arial Narrow" w:hAnsi="Arial Narrow"/>
      <w:smallCaps/>
    </w:rPr>
  </w:style>
  <w:style w:type="character" w:customStyle="1" w:styleId="Buttons">
    <w:name w:val="Buttons"/>
    <w:basedOn w:val="DefaultParagraphFont"/>
    <w:rsid w:val="00AC7764"/>
    <w:rPr>
      <w:b/>
    </w:rPr>
  </w:style>
  <w:style w:type="character" w:customStyle="1" w:styleId="Underlined">
    <w:name w:val="Underlined"/>
    <w:basedOn w:val="DefaultParagraphFont"/>
    <w:rsid w:val="00AC7764"/>
    <w:rPr>
      <w:u w:val="single"/>
    </w:rPr>
  </w:style>
  <w:style w:type="paragraph" w:customStyle="1" w:styleId="TableBodyTextRight">
    <w:name w:val="Table Body Text Right"/>
    <w:basedOn w:val="TableBodyText"/>
    <w:rsid w:val="00AC7764"/>
    <w:pPr>
      <w:widowControl w:val="0"/>
      <w:autoSpaceDE w:val="0"/>
      <w:autoSpaceDN w:val="0"/>
      <w:adjustRightInd w:val="0"/>
      <w:jc w:val="right"/>
    </w:pPr>
    <w:rPr>
      <w:rFonts w:cs="Arial"/>
      <w:szCs w:val="18"/>
    </w:rPr>
  </w:style>
  <w:style w:type="paragraph" w:customStyle="1" w:styleId="CopyrightText">
    <w:name w:val="Copyright Text"/>
    <w:basedOn w:val="BodyText"/>
    <w:rsid w:val="00AC7764"/>
    <w:rPr>
      <w:sz w:val="18"/>
    </w:rPr>
  </w:style>
  <w:style w:type="paragraph" w:customStyle="1" w:styleId="BodySmallRight">
    <w:name w:val="Body Small Right"/>
    <w:basedOn w:val="BodyTextRight"/>
    <w:rsid w:val="00AC7764"/>
    <w:rPr>
      <w:sz w:val="18"/>
      <w:szCs w:val="18"/>
    </w:rPr>
  </w:style>
  <w:style w:type="paragraph" w:customStyle="1" w:styleId="MarginEdition">
    <w:name w:val="Margin Edition"/>
    <w:basedOn w:val="MarginNote"/>
    <w:rsid w:val="00AC7764"/>
    <w:pPr>
      <w:spacing w:before="0" w:after="0"/>
    </w:pPr>
    <w:rPr>
      <w:rFonts w:ascii="Times New Roman" w:hAnsi="Times New Roman"/>
      <w:color w:val="999999"/>
    </w:rPr>
  </w:style>
  <w:style w:type="paragraph" w:customStyle="1" w:styleId="Spacer">
    <w:name w:val="Spacer"/>
    <w:basedOn w:val="Normal"/>
    <w:rsid w:val="00AC7764"/>
    <w:rPr>
      <w:sz w:val="2"/>
      <w:szCs w:val="2"/>
    </w:rPr>
  </w:style>
  <w:style w:type="character" w:customStyle="1" w:styleId="Small">
    <w:name w:val="Small"/>
    <w:basedOn w:val="DefaultParagraphFont"/>
    <w:rsid w:val="00AC7764"/>
    <w:rPr>
      <w:sz w:val="16"/>
    </w:rPr>
  </w:style>
  <w:style w:type="paragraph" w:customStyle="1" w:styleId="WideTable">
    <w:name w:val="Wide Table"/>
    <w:basedOn w:val="Normal"/>
    <w:rsid w:val="00AC7764"/>
    <w:pPr>
      <w:ind w:left="-1418"/>
    </w:pPr>
    <w:rPr>
      <w:sz w:val="2"/>
      <w:szCs w:val="2"/>
    </w:rPr>
  </w:style>
  <w:style w:type="character" w:styleId="PageNumber">
    <w:name w:val="page number"/>
    <w:basedOn w:val="DefaultParagraphFont"/>
    <w:rsid w:val="00AC7764"/>
  </w:style>
  <w:style w:type="paragraph" w:styleId="Quote">
    <w:name w:val="Quote"/>
    <w:basedOn w:val="Heading1"/>
    <w:link w:val="QuoteChar"/>
    <w:qFormat/>
    <w:rsid w:val="00AC7764"/>
    <w:rPr>
      <w:b w:val="0"/>
      <w:sz w:val="72"/>
      <w:szCs w:val="72"/>
      <w:lang w:val="en-NZ"/>
    </w:rPr>
  </w:style>
  <w:style w:type="character" w:customStyle="1" w:styleId="QuoteChar">
    <w:name w:val="Quote Char"/>
    <w:basedOn w:val="DefaultParagraphFont"/>
    <w:link w:val="Quote"/>
    <w:rsid w:val="00AC7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764"/>
    <w:pPr>
      <w:pageBreakBefore/>
    </w:pPr>
  </w:style>
  <w:style w:type="paragraph" w:customStyle="1" w:styleId="Border">
    <w:name w:val="Border"/>
    <w:basedOn w:val="Normal"/>
    <w:qFormat/>
    <w:rsid w:val="00AC7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764"/>
    <w:rPr>
      <w:b/>
      <w:bCs/>
      <w:i/>
      <w:iCs/>
      <w:color w:val="auto"/>
    </w:rPr>
  </w:style>
  <w:style w:type="paragraph" w:styleId="IntenseQuote">
    <w:name w:val="Intense Quote"/>
    <w:basedOn w:val="Normal"/>
    <w:next w:val="Normal"/>
    <w:link w:val="IntenseQuoteChar"/>
    <w:uiPriority w:val="30"/>
    <w:qFormat/>
    <w:rsid w:val="00AC7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764"/>
    <w:rPr>
      <w:smallCaps/>
      <w:color w:val="auto"/>
      <w:u w:val="single"/>
    </w:rPr>
  </w:style>
  <w:style w:type="character" w:styleId="IntenseReference">
    <w:name w:val="Intense Reference"/>
    <w:basedOn w:val="DefaultParagraphFont"/>
    <w:uiPriority w:val="32"/>
    <w:qFormat/>
    <w:rsid w:val="00AC7764"/>
    <w:rPr>
      <w:b/>
      <w:bCs/>
      <w:smallCaps/>
      <w:color w:val="auto"/>
      <w:spacing w:val="5"/>
      <w:u w:val="single"/>
    </w:rPr>
  </w:style>
  <w:style w:type="paragraph" w:customStyle="1" w:styleId="2ColumnHeading">
    <w:name w:val="2Column Heading"/>
    <w:basedOn w:val="BodyText"/>
    <w:qFormat/>
    <w:rsid w:val="00AC7764"/>
    <w:pPr>
      <w:spacing w:after="60"/>
      <w:ind w:left="-2268"/>
    </w:pPr>
    <w:rPr>
      <w:b/>
    </w:rPr>
  </w:style>
  <w:style w:type="paragraph" w:customStyle="1" w:styleId="Heading1TOC">
    <w:name w:val="Heading1 TOC"/>
    <w:basedOn w:val="Normal"/>
    <w:qFormat/>
    <w:rsid w:val="00AC7764"/>
    <w:pPr>
      <w:spacing w:before="240" w:after="120"/>
    </w:pPr>
    <w:rPr>
      <w:rFonts w:ascii="Times New Roman" w:hAnsi="Times New Roman"/>
      <w:b/>
      <w:sz w:val="32"/>
    </w:rPr>
  </w:style>
  <w:style w:type="paragraph" w:customStyle="1" w:styleId="Heading2TOC">
    <w:name w:val="Heading2 TOC"/>
    <w:basedOn w:val="Normal"/>
    <w:qFormat/>
    <w:rsid w:val="00AC7764"/>
    <w:pPr>
      <w:spacing w:before="240" w:after="60"/>
    </w:pPr>
    <w:rPr>
      <w:rFonts w:ascii="Times New Roman" w:hAnsi="Times New Roman"/>
      <w:b/>
      <w:sz w:val="28"/>
    </w:rPr>
  </w:style>
  <w:style w:type="character" w:customStyle="1" w:styleId="Underline">
    <w:name w:val="Underline"/>
    <w:basedOn w:val="DefaultParagraphFont"/>
    <w:qFormat/>
    <w:rsid w:val="00AC7764"/>
    <w:rPr>
      <w:u w:val="single"/>
    </w:rPr>
  </w:style>
  <w:style w:type="paragraph" w:styleId="BalloonText">
    <w:name w:val="Balloon Text"/>
    <w:basedOn w:val="Normal"/>
    <w:link w:val="BalloonTextChar"/>
    <w:rsid w:val="00AC7764"/>
    <w:rPr>
      <w:rFonts w:ascii="Tahoma" w:hAnsi="Tahoma" w:cs="Tahoma"/>
      <w:sz w:val="16"/>
      <w:szCs w:val="16"/>
    </w:rPr>
  </w:style>
  <w:style w:type="character" w:customStyle="1" w:styleId="BalloonTextChar">
    <w:name w:val="Balloon Text Char"/>
    <w:basedOn w:val="DefaultParagraphFont"/>
    <w:link w:val="BalloonText"/>
    <w:rsid w:val="00AC7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7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764"/>
    <w:rPr>
      <w:b/>
      <w:color w:val="660033"/>
      <w:spacing w:val="0"/>
    </w:rPr>
  </w:style>
  <w:style w:type="paragraph" w:customStyle="1" w:styleId="Nameditemlist">
    <w:name w:val="Named item list"/>
    <w:basedOn w:val="BodyText"/>
    <w:qFormat/>
    <w:rsid w:val="00AC77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9225</Characters>
  <Application>Microsoft Office Word</Application>
  <DocSecurity>0</DocSecurity>
  <Lines>283</Lines>
  <Paragraphs>157</Paragraphs>
  <ScaleCrop>false</ScaleCrop>
  <Company>Author-it Software Corporation Ltd.</Company>
  <LinksUpToDate>false</LinksUpToDate>
  <CharactersWithSpaces>10615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ICAPMG609A Plan and direct complex IT projects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2012-05-29T04:31:00Z</dcterms:created>
  <dcterms:modified xsi:type="dcterms:W3CDTF">2012-05-29T04:31:00Z</dcterms:modified>
</cp:coreProperties>
</file>