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923" w:rsidP="00EE3923">
      <w:pPr>
        <w:pStyle w:val="Title"/>
      </w:pPr>
      <w:r>
        <w:fldChar w:fldCharType="begin"/>
      </w:r>
      <w:r>
        <w:instrText xml:space="preserve"> TITLE   \* MERGEFORMAT </w:instrText>
      </w:r>
      <w:r>
        <w:fldChar w:fldCharType="separate"/>
      </w:r>
      <w:r>
        <w:t>ICANWK615A Design and configure desktop virtualisation</w:t>
      </w:r>
      <w:r>
        <w:fldChar w:fldCharType="end"/>
      </w:r>
    </w:p>
    <w:p w:rsidR="00EE3923" w:rsidP="00EE3923">
      <w:pPr>
        <w:pStyle w:val="Version"/>
        <w:sectPr w:rsidSect="00AF45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518" w:rsidP="00AF4518">
      <w:pPr>
        <w:pStyle w:val="SuperHeading"/>
      </w:pPr>
      <w:r w:rsidRPr="00AF4518">
        <w:t>ICANWK615A Design and configure desktop virtualisation</w:t>
      </w:r>
    </w:p>
    <w:p w:rsidR="00000000" w:rsidRPr="00AF4518" w:rsidP="00AF4518">
      <w:pPr>
        <w:pStyle w:val="Heading1"/>
      </w:pPr>
      <w:bookmarkStart w:id="1" w:name="O_614059"/>
      <w:bookmarkEnd w:id="1"/>
      <w:r w:rsidRPr="00AF4518">
        <w:t>Modification History</w:t>
      </w:r>
    </w:p>
    <w:tbl>
      <w:tblPr>
        <w:tblW w:w="0" w:type="auto"/>
        <w:tblLayout w:type="fixed"/>
        <w:tblCellMar>
          <w:left w:w="62" w:type="dxa"/>
          <w:right w:w="62" w:type="dxa"/>
        </w:tblCellMar>
        <w:tblLook w:val="0000"/>
      </w:tblPr>
      <w:tblGrid>
        <w:gridCol w:w="2562"/>
        <w:gridCol w:w="6166"/>
      </w:tblGrid>
      <w:tr w:rsidTr="00AF451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rPr>
                <w:rStyle w:val="SpecialBold"/>
              </w:rPr>
              <w:t>Release</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SpecialBold"/>
              </w:rPr>
              <w:t>Comments</w:t>
            </w:r>
          </w:p>
        </w:tc>
      </w:tr>
      <w:tr w:rsidTr="00AF4518">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t>Release 1</w:t>
            </w:r>
          </w:p>
        </w:tc>
        <w:tc>
          <w:tcPr>
            <w:tcW w:w="6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t>This version first released with ICA11 Information and Communications Technology Version 2.</w:t>
            </w:r>
          </w:p>
        </w:tc>
      </w:tr>
    </w:tbl>
    <w:p w:rsidR="00000000" w:rsidRPr="00AF4518" w:rsidP="00AF4518">
      <w:pPr>
        <w:pStyle w:val="BodyText"/>
      </w:pPr>
    </w:p>
    <w:p w:rsidR="00000000" w:rsidRPr="00AF4518" w:rsidP="00AF4518">
      <w:pPr>
        <w:pStyle w:val="AllowPageBreak"/>
      </w:pPr>
    </w:p>
    <w:p w:rsidR="00000000" w:rsidRPr="00AF4518" w:rsidP="00AF4518">
      <w:pPr>
        <w:pStyle w:val="Heading1"/>
      </w:pPr>
      <w:bookmarkStart w:id="2" w:name="O_614060"/>
      <w:bookmarkEnd w:id="2"/>
      <w:r w:rsidRPr="00AF4518">
        <w:t>Unit Descriptor</w:t>
      </w:r>
    </w:p>
    <w:p w:rsidR="00EE3923" w:rsidP="00AF4518">
      <w:pPr>
        <w:pStyle w:val="BodyText"/>
      </w:pPr>
      <w:r w:rsidRPr="00AF4518">
        <w:t>This unit describes the performance outcomes, skills and knowled</w:t>
      </w:r>
      <w:r w:rsidRPr="00AF4518">
        <w:t>ge required to design and configure desktop virtualisation technologies to support an enterprise implementing a virtualisation business solution.</w:t>
      </w:r>
    </w:p>
    <w:p w:rsidR="00EE3923" w:rsidP="00AF4518">
      <w:pPr>
        <w:pStyle w:val="BodyText"/>
      </w:pPr>
    </w:p>
    <w:p w:rsidR="00000000" w:rsidRPr="00AF4518" w:rsidP="00AF4518">
      <w:pPr>
        <w:pStyle w:val="Heading1"/>
      </w:pPr>
      <w:bookmarkStart w:id="3" w:name="O_614061"/>
      <w:bookmarkEnd w:id="3"/>
      <w:r w:rsidRPr="00AF4518">
        <w:t>Application of the Unit</w:t>
      </w:r>
    </w:p>
    <w:p w:rsidR="00000000" w:rsidRPr="00AF4518" w:rsidP="00AF4518">
      <w:pPr>
        <w:pStyle w:val="BodyText"/>
      </w:pPr>
      <w:r w:rsidRPr="00AF4518">
        <w:t>This unit applies to senior networking staff responsible for increas</w:t>
      </w:r>
      <w:r w:rsidRPr="00AF4518">
        <w:t>ing the sustainability of an enterprise by using desktop virtualisation technologies.</w:t>
      </w:r>
    </w:p>
    <w:p w:rsidR="00000000" w:rsidRPr="00AF4518" w:rsidP="00AF4518">
      <w:pPr>
        <w:pStyle w:val="AllowPageBreak"/>
      </w:pPr>
    </w:p>
    <w:p w:rsidR="00000000" w:rsidRPr="00AF4518" w:rsidP="00AF4518">
      <w:pPr>
        <w:pStyle w:val="Heading1"/>
      </w:pPr>
      <w:bookmarkStart w:id="4" w:name="O_614062"/>
      <w:bookmarkEnd w:id="4"/>
      <w:r w:rsidRPr="00AF4518">
        <w:t>Licensing/Regulatory Information</w:t>
      </w:r>
    </w:p>
    <w:p w:rsidR="00000000" w:rsidRPr="00AF4518" w:rsidP="00AF4518">
      <w:pPr>
        <w:pStyle w:val="BodyText"/>
      </w:pPr>
      <w:r w:rsidRPr="00AF4518">
        <w:t>No licensing, legislative, regulatory or certification requirements apply to this unit at the time of endorsement but us</w:t>
      </w:r>
      <w:r w:rsidRPr="00AF4518">
        <w:t>ers should confirm requirements with the relevant federal, state or territory authority.</w:t>
      </w:r>
    </w:p>
    <w:p w:rsidR="00000000" w:rsidRPr="00AF4518" w:rsidP="00AF4518">
      <w:pPr>
        <w:pStyle w:val="AllowPageBreak"/>
      </w:pPr>
    </w:p>
    <w:p w:rsidR="00000000" w:rsidRPr="00AF4518" w:rsidP="00AF4518">
      <w:pPr>
        <w:pStyle w:val="Heading1"/>
      </w:pPr>
      <w:bookmarkStart w:id="5" w:name="O_614063"/>
      <w:bookmarkEnd w:id="5"/>
      <w:r w:rsidRPr="00AF4518">
        <w:t>Pre-Requisites</w:t>
      </w:r>
    </w:p>
    <w:p w:rsidR="00000000" w:rsidRPr="00AF4518" w:rsidP="00AF4518">
      <w:pPr>
        <w:pStyle w:val="BodyText"/>
      </w:pPr>
      <w:r w:rsidRPr="00AF4518">
        <w:t>Not applicable.</w:t>
      </w:r>
    </w:p>
    <w:p w:rsidR="00000000" w:rsidRPr="00AF4518" w:rsidP="00AF4518">
      <w:pPr>
        <w:pStyle w:val="AllowPageBreak"/>
      </w:pPr>
    </w:p>
    <w:p w:rsidR="00000000" w:rsidRPr="00AF4518" w:rsidP="00AF4518">
      <w:pPr>
        <w:pStyle w:val="Heading1"/>
      </w:pPr>
      <w:bookmarkStart w:id="6" w:name="O_614064"/>
      <w:bookmarkEnd w:id="6"/>
      <w:r w:rsidRPr="00AF4518">
        <w:t>Employability Skills Information</w:t>
      </w:r>
    </w:p>
    <w:p w:rsidR="00000000" w:rsidRPr="00AF4518" w:rsidP="00AF4518">
      <w:pPr>
        <w:pStyle w:val="BodyText"/>
      </w:pPr>
      <w:r w:rsidRPr="00AF4518">
        <w:t>This unit contains employability skills.</w:t>
      </w:r>
    </w:p>
    <w:p w:rsidR="00000000" w:rsidRPr="00AF4518" w:rsidP="00AF4518">
      <w:pPr>
        <w:pStyle w:val="AllowPageBreak"/>
      </w:pPr>
    </w:p>
    <w:p w:rsidR="00000000" w:rsidRPr="00AF4518" w:rsidP="00AF4518">
      <w:pPr>
        <w:pStyle w:val="Heading1"/>
      </w:pPr>
      <w:bookmarkStart w:id="7" w:name="O_614065"/>
      <w:bookmarkEnd w:id="7"/>
      <w:r w:rsidRPr="00AF4518">
        <w:t>Elements and Performance Criteria Pre-Content</w:t>
      </w:r>
    </w:p>
    <w:tbl>
      <w:tblPr>
        <w:tblW w:w="0" w:type="auto"/>
        <w:tblLayout w:type="fixed"/>
        <w:tblCellMar>
          <w:left w:w="62" w:type="dxa"/>
          <w:right w:w="62" w:type="dxa"/>
        </w:tblCellMar>
        <w:tblLook w:val="0000"/>
      </w:tblPr>
      <w:tblGrid>
        <w:gridCol w:w="2537"/>
        <w:gridCol w:w="6371"/>
      </w:tblGrid>
      <w:tr w:rsidTr="00AF4518">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4518" w:rsidP="00AF4518">
            <w:pPr>
              <w:pStyle w:val="BodyText"/>
            </w:pPr>
            <w:r w:rsidRPr="00AF4518">
              <w:rPr>
                <w:rStyle w:val="SpecialBold"/>
              </w:rPr>
              <w:t>ELEMENTS</w:t>
            </w:r>
          </w:p>
        </w:tc>
        <w:tc>
          <w:tcPr>
            <w:tcW w:w="63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SpecialBold"/>
              </w:rPr>
              <w:t>PERFORMANCE CRITERIA</w:t>
            </w:r>
          </w:p>
        </w:tc>
      </w:tr>
      <w:tr w:rsidTr="00AF4518">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rPr>
                <w:rStyle w:val="Emphasis"/>
              </w:rPr>
              <w:t>Elements describe the essential outcomes of a unit of competency.</w:t>
            </w:r>
          </w:p>
        </w:tc>
        <w:tc>
          <w:tcPr>
            <w:tcW w:w="63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rPr>
                <w:rStyle w:val="Emphasis"/>
              </w:rPr>
              <w:t>Performance criteria describe the performance needed to demonstrate achievement of the element. Where bold italic</w:t>
            </w:r>
            <w:r w:rsidRPr="00AF4518">
              <w:rPr>
                <w:rStyle w:val="Emphasis"/>
              </w:rPr>
              <w:t>ised text is used, further information is detailed in the required skills and knowledge section and the range statement. Assessment of performance is to be consistent with the evidence guide.</w:t>
            </w:r>
          </w:p>
        </w:tc>
      </w:tr>
    </w:tbl>
    <w:p w:rsidR="00000000" w:rsidRPr="00AF4518" w:rsidP="00AF4518">
      <w:pPr>
        <w:pStyle w:val="BodyText"/>
      </w:pPr>
    </w:p>
    <w:p w:rsidR="00000000" w:rsidRPr="00AF4518" w:rsidP="00AF4518">
      <w:pPr>
        <w:pStyle w:val="AllowPageBreak"/>
      </w:pPr>
    </w:p>
    <w:p w:rsidR="00000000" w:rsidRPr="00AF4518" w:rsidP="00AF4518">
      <w:pPr>
        <w:pStyle w:val="Heading1"/>
      </w:pPr>
      <w:bookmarkStart w:id="8" w:name="O_614066"/>
      <w:bookmarkEnd w:id="8"/>
      <w:r w:rsidRPr="00AF4518">
        <w:t>Elements and Performance Criteria</w:t>
      </w:r>
    </w:p>
    <w:tbl>
      <w:tblPr>
        <w:tblW w:w="0" w:type="auto"/>
        <w:tblLayout w:type="fixed"/>
        <w:tblCellMar>
          <w:left w:w="62" w:type="dxa"/>
          <w:right w:w="62" w:type="dxa"/>
        </w:tblCellMar>
        <w:tblLook w:val="0000"/>
      </w:tblPr>
      <w:tblGrid>
        <w:gridCol w:w="2566"/>
        <w:gridCol w:w="6371"/>
      </w:tblGrid>
      <w:tr w:rsidTr="00AF451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t>1. Prepare design specifications and plan to implement enterprise desktop environments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t xml:space="preserve">1.1. Research available desktop </w:t>
            </w:r>
            <w:r w:rsidRPr="00AF4518">
              <w:rPr>
                <w:rStyle w:val="BoldandItalics"/>
              </w:rPr>
              <w:t xml:space="preserve">virtualisation software vendors </w:t>
            </w:r>
          </w:p>
          <w:p w:rsidR="00000000" w:rsidRPr="00AF4518" w:rsidP="00AF4518">
            <w:pPr>
              <w:pStyle w:val="BodyText"/>
            </w:pPr>
            <w:r w:rsidRPr="00AF4518">
              <w:t xml:space="preserve">1.2. Evaluate desktop </w:t>
            </w:r>
            <w:r w:rsidRPr="00AF4518">
              <w:rPr>
                <w:rStyle w:val="BoldandItalics"/>
              </w:rPr>
              <w:t>virtualisation environment</w:t>
            </w:r>
            <w:r w:rsidRPr="00AF4518">
              <w:t xml:space="preserve"> </w:t>
            </w:r>
          </w:p>
          <w:p w:rsidR="00000000" w:rsidRPr="00AF4518" w:rsidP="00AF4518">
            <w:pPr>
              <w:pStyle w:val="BodyText"/>
            </w:pPr>
            <w:r w:rsidRPr="00AF4518">
              <w:t>1.3. Analyse and compare features and components of de</w:t>
            </w:r>
            <w:r w:rsidRPr="00AF4518">
              <w:t>sktop virtualisation environment</w:t>
            </w:r>
          </w:p>
          <w:p w:rsidR="00000000" w:rsidRPr="00AF4518" w:rsidP="00AF4518">
            <w:pPr>
              <w:pStyle w:val="BodyText"/>
            </w:pPr>
            <w:r w:rsidRPr="00AF4518">
              <w:t>1.4. Identify desktop-specific design objectives, requirements and limitations</w:t>
            </w:r>
          </w:p>
          <w:p w:rsidR="00000000" w:rsidRPr="00AF4518" w:rsidP="00AF4518">
            <w:pPr>
              <w:pStyle w:val="BodyText"/>
            </w:pPr>
            <w:r w:rsidRPr="00AF4518">
              <w:t xml:space="preserve">1.5. Document </w:t>
            </w:r>
            <w:r w:rsidRPr="00AF4518">
              <w:rPr>
                <w:rStyle w:val="BoldandItalics"/>
              </w:rPr>
              <w:t>design infrastructure</w:t>
            </w:r>
            <w:r w:rsidRPr="00AF4518">
              <w:t xml:space="preserve"> according to </w:t>
            </w:r>
            <w:r w:rsidRPr="00AF4518">
              <w:rPr>
                <w:rStyle w:val="BoldandItalics"/>
              </w:rPr>
              <w:t>enterprise requirements</w:t>
            </w:r>
            <w:r w:rsidRPr="00AF4518">
              <w:t xml:space="preserve"> </w:t>
            </w:r>
          </w:p>
          <w:p w:rsidR="00000000" w:rsidP="00AF4518">
            <w:pPr>
              <w:pStyle w:val="BodyText"/>
              <w:rPr>
                <w:lang w:val="en-NZ"/>
              </w:rPr>
            </w:pPr>
            <w:r w:rsidRPr="00AF4518">
              <w:t>1.6. Plan the implementation and deployment using the recommended design</w:t>
            </w:r>
          </w:p>
        </w:tc>
      </w:tr>
      <w:tr w:rsidTr="00AF451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t>2. Implement and configure desktop virtualisation infrastructure and services</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t xml:space="preserve">2.1. Assess desktop virtualisation software and analyse its relevance to enterprise requirements </w:t>
            </w:r>
          </w:p>
          <w:p w:rsidR="00000000" w:rsidRPr="00AF4518" w:rsidP="00AF4518">
            <w:pPr>
              <w:pStyle w:val="BodyText"/>
            </w:pPr>
            <w:r w:rsidRPr="00AF4518">
              <w:t>2.2. I</w:t>
            </w:r>
            <w:r w:rsidRPr="00AF4518">
              <w:t>nstall and configure desktop virtualisation environment</w:t>
            </w:r>
          </w:p>
          <w:p w:rsidR="00000000" w:rsidRPr="00AF4518" w:rsidP="00AF4518">
            <w:pPr>
              <w:pStyle w:val="BodyText"/>
            </w:pPr>
            <w:r w:rsidRPr="00AF4518">
              <w:t xml:space="preserve">2.3. Implement </w:t>
            </w:r>
            <w:r w:rsidRPr="00AF4518">
              <w:rPr>
                <w:rStyle w:val="BoldandItalics"/>
              </w:rPr>
              <w:t>specific features and functions</w:t>
            </w:r>
            <w:r w:rsidRPr="00AF4518">
              <w:t xml:space="preserve"> to provide suitable solution to identified problems</w:t>
            </w:r>
          </w:p>
          <w:p w:rsidR="00000000" w:rsidRPr="00AF4518" w:rsidP="00AF4518">
            <w:pPr>
              <w:pStyle w:val="BodyText"/>
            </w:pPr>
            <w:r w:rsidRPr="00AF4518">
              <w:t xml:space="preserve">2.4. Implement and manage the testing process </w:t>
            </w:r>
          </w:p>
          <w:p w:rsidR="00000000" w:rsidP="00AF4518">
            <w:pPr>
              <w:pStyle w:val="BodyText"/>
              <w:rPr>
                <w:lang w:val="en-NZ"/>
              </w:rPr>
            </w:pPr>
            <w:r w:rsidRPr="00AF4518">
              <w:t>2.5. Demonstrate depth of knowledge in enabling deskto</w:t>
            </w:r>
            <w:r w:rsidRPr="00AF4518">
              <w:t>p virtualisation to an accepted industry standard</w:t>
            </w:r>
          </w:p>
        </w:tc>
      </w:tr>
      <w:tr w:rsidTr="00AF4518">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t>3. Implement application virtualisation</w:t>
            </w:r>
          </w:p>
        </w:tc>
        <w:tc>
          <w:tcPr>
            <w:tcW w:w="6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t xml:space="preserve">3.1. Plan the implementation and deployment of </w:t>
            </w:r>
            <w:r w:rsidRPr="00AF4518">
              <w:rPr>
                <w:rStyle w:val="BoldandItalics"/>
              </w:rPr>
              <w:t>application virtualisation software</w:t>
            </w:r>
          </w:p>
          <w:p w:rsidR="00000000" w:rsidRPr="00AF4518" w:rsidP="00AF4518">
            <w:pPr>
              <w:pStyle w:val="BodyText"/>
            </w:pPr>
            <w:r w:rsidRPr="00AF4518">
              <w:t xml:space="preserve">3.2. Configure and test application virtualisation </w:t>
            </w:r>
            <w:r w:rsidRPr="00AF4518">
              <w:rPr>
                <w:rStyle w:val="BoldandItalics"/>
              </w:rPr>
              <w:t>system components</w:t>
            </w:r>
          </w:p>
          <w:p w:rsidR="00000000" w:rsidRPr="00AF4518" w:rsidP="00AF4518">
            <w:pPr>
              <w:pStyle w:val="BodyText"/>
            </w:pPr>
            <w:r w:rsidRPr="00AF4518">
              <w:t>3.3. Maintain</w:t>
            </w:r>
            <w:r w:rsidRPr="00AF4518">
              <w:t>, update and tune system components</w:t>
            </w:r>
          </w:p>
        </w:tc>
      </w:tr>
    </w:tbl>
    <w:p w:rsidR="00000000" w:rsidRPr="00AF4518" w:rsidP="00AF4518">
      <w:pPr>
        <w:pStyle w:val="BodyText"/>
      </w:pPr>
    </w:p>
    <w:p w:rsidR="00000000" w:rsidRPr="00AF4518" w:rsidP="00AF4518">
      <w:pPr>
        <w:pStyle w:val="AllowPageBreak"/>
      </w:pPr>
    </w:p>
    <w:p w:rsidR="00000000" w:rsidRPr="00AF4518" w:rsidP="00AF4518">
      <w:pPr>
        <w:pStyle w:val="Heading1"/>
      </w:pPr>
      <w:bookmarkStart w:id="9" w:name="O_614067"/>
      <w:bookmarkEnd w:id="9"/>
      <w:r w:rsidRPr="00AF4518">
        <w:t>Required Skills and Knowledge</w:t>
      </w:r>
    </w:p>
    <w:p w:rsidR="00000000" w:rsidRPr="00AF4518" w:rsidP="00AF4518">
      <w:pPr>
        <w:pStyle w:val="BodyText"/>
      </w:pPr>
      <w:r w:rsidRPr="00AF4518">
        <w:rPr>
          <w:rStyle w:val="Emphasis"/>
        </w:rPr>
        <w:t>This section describes the skills and knowledge required for this unit.</w:t>
      </w:r>
    </w:p>
    <w:tbl>
      <w:tblPr>
        <w:tblW w:w="0" w:type="auto"/>
        <w:tblLayout w:type="fixed"/>
        <w:tblCellMar>
          <w:left w:w="62" w:type="dxa"/>
          <w:right w:w="62" w:type="dxa"/>
        </w:tblCellMar>
        <w:tblLook w:val="0000"/>
      </w:tblPr>
      <w:tblGrid>
        <w:gridCol w:w="8908"/>
      </w:tblGrid>
      <w:tr w:rsidTr="00AF451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SpecialBold"/>
              </w:rPr>
              <w:t>Required skills</w:t>
            </w:r>
          </w:p>
        </w:tc>
      </w:tr>
      <w:tr w:rsidTr="00AF451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t>communication skills to liaise with internal and external personnel on technical, operational and business-related matters</w:t>
            </w:r>
          </w:p>
          <w:p w:rsidR="00000000" w:rsidRPr="00AF4518" w:rsidP="00AF4518">
            <w:pPr>
              <w:pStyle w:val="ListBullet"/>
            </w:pPr>
            <w:r w:rsidRPr="00AF4518">
              <w:t>literacy skills to:</w:t>
            </w:r>
          </w:p>
          <w:p w:rsidR="00000000" w:rsidRPr="00AF4518" w:rsidP="00AF4518">
            <w:pPr>
              <w:pStyle w:val="ListBullet2"/>
            </w:pPr>
            <w:r w:rsidRPr="00AF4518">
              <w:t>interpret technical documentation</w:t>
            </w:r>
          </w:p>
          <w:p w:rsidR="00000000" w:rsidRPr="00AF4518" w:rsidP="00AF4518">
            <w:pPr>
              <w:pStyle w:val="ListBullet2"/>
            </w:pPr>
            <w:r w:rsidRPr="00AF4518">
              <w:t xml:space="preserve">write reports as required </w:t>
            </w:r>
          </w:p>
          <w:p w:rsidR="00000000" w:rsidRPr="00AF4518" w:rsidP="00AF4518">
            <w:pPr>
              <w:pStyle w:val="ListBullet"/>
            </w:pPr>
            <w:r w:rsidRPr="00AF4518">
              <w:t>numeracy skills to:</w:t>
            </w:r>
          </w:p>
          <w:p w:rsidR="00000000" w:rsidRPr="00AF4518" w:rsidP="00AF4518">
            <w:pPr>
              <w:pStyle w:val="ListBullet2"/>
            </w:pPr>
            <w:r w:rsidRPr="00AF4518">
              <w:t>evaluate performance and interoperability of network</w:t>
            </w:r>
          </w:p>
          <w:p w:rsidR="00000000" w:rsidRPr="00AF4518" w:rsidP="00AF4518">
            <w:pPr>
              <w:pStyle w:val="ListBullet2"/>
            </w:pPr>
            <w:r w:rsidRPr="00AF4518">
              <w:t>take test measurements and interpret results</w:t>
            </w:r>
          </w:p>
          <w:p w:rsidR="00000000" w:rsidRPr="00AF4518" w:rsidP="00AF4518">
            <w:pPr>
              <w:pStyle w:val="ListBullet"/>
            </w:pPr>
            <w:r w:rsidRPr="00AF4518">
              <w:t>planning and organisational skills to:</w:t>
            </w:r>
          </w:p>
          <w:p w:rsidR="00000000" w:rsidRPr="00AF4518" w:rsidP="00AF4518">
            <w:pPr>
              <w:pStyle w:val="ListBullet2"/>
            </w:pPr>
            <w:r w:rsidRPr="00AF4518">
              <w:t>coordinate the configuration process in liaison with others</w:t>
            </w:r>
          </w:p>
          <w:p w:rsidR="00000000" w:rsidRPr="00AF4518" w:rsidP="00AF4518">
            <w:pPr>
              <w:pStyle w:val="ListBullet2"/>
            </w:pPr>
            <w:r w:rsidRPr="00AF4518">
              <w:t>plan, prioritise and monitor own work</w:t>
            </w:r>
          </w:p>
          <w:p w:rsidR="00000000" w:rsidRPr="00AF4518" w:rsidP="00AF4518">
            <w:pPr>
              <w:pStyle w:val="ListBullet"/>
            </w:pPr>
            <w:r w:rsidRPr="00AF4518">
              <w:t>problem-solving an</w:t>
            </w:r>
            <w:r w:rsidRPr="00AF4518">
              <w:t>d contingency-management skills to:</w:t>
            </w:r>
          </w:p>
          <w:p w:rsidR="00000000" w:rsidRPr="00AF4518" w:rsidP="00AF4518">
            <w:pPr>
              <w:pStyle w:val="ListBullet2"/>
            </w:pPr>
            <w:r w:rsidRPr="00AF4518">
              <w:t>adapt configuration procedures to requirements of network</w:t>
            </w:r>
          </w:p>
          <w:p w:rsidR="00000000" w:rsidRPr="00AF4518" w:rsidP="00AF4518">
            <w:pPr>
              <w:pStyle w:val="ListBullet2"/>
            </w:pPr>
            <w:r w:rsidRPr="00AF4518">
              <w:t xml:space="preserve">reconfigure depending on differing operational contingencies, risk situations and environments </w:t>
            </w:r>
          </w:p>
          <w:p w:rsidR="00000000" w:rsidRPr="00AF4518" w:rsidP="00AF4518">
            <w:pPr>
              <w:pStyle w:val="ListBullet2"/>
            </w:pPr>
            <w:r w:rsidRPr="00AF4518">
              <w:t>troubleshoot virtual software components</w:t>
            </w:r>
          </w:p>
          <w:p w:rsidR="00000000" w:rsidRPr="00AF4518" w:rsidP="00AF4518">
            <w:pPr>
              <w:pStyle w:val="ListBullet2"/>
            </w:pPr>
            <w:r w:rsidRPr="00AF4518">
              <w:t>apply solutions in netwo</w:t>
            </w:r>
            <w:r w:rsidRPr="00AF4518">
              <w:t>rks, including virtualised desktop environments</w:t>
            </w:r>
          </w:p>
          <w:p w:rsidR="00000000" w:rsidRPr="00AF4518" w:rsidP="00AF4518">
            <w:pPr>
              <w:pStyle w:val="ListBullet2"/>
            </w:pPr>
            <w:r w:rsidRPr="00AF4518">
              <w:t>deploy rapid solutions to problems involving virtualised desktop environment</w:t>
            </w:r>
          </w:p>
          <w:p w:rsidR="00000000" w:rsidRPr="00AF4518" w:rsidP="00AF4518">
            <w:pPr>
              <w:pStyle w:val="ListBullet"/>
            </w:pPr>
            <w:r w:rsidRPr="00AF4518">
              <w:t>technical skills to:</w:t>
            </w:r>
          </w:p>
          <w:p w:rsidR="00000000" w:rsidRPr="00AF4518" w:rsidP="00AF4518">
            <w:pPr>
              <w:pStyle w:val="ListBullet2"/>
            </w:pPr>
            <w:r w:rsidRPr="00AF4518">
              <w:t xml:space="preserve">apply current best practice to implementing sustainability options through virtualisation </w:t>
            </w:r>
            <w:r w:rsidRPr="00AF4518">
              <w:t>methodologies and technologies</w:t>
            </w:r>
          </w:p>
          <w:p w:rsidR="00000000" w:rsidRPr="00AF4518" w:rsidP="00AF4518">
            <w:pPr>
              <w:pStyle w:val="ListBullet2"/>
            </w:pPr>
            <w:r w:rsidRPr="00AF4518">
              <w:t>assess and implement virtualisation requirements</w:t>
            </w:r>
          </w:p>
          <w:p w:rsidR="00000000" w:rsidRPr="00AF4518" w:rsidP="00AF4518">
            <w:pPr>
              <w:pStyle w:val="ListBullet2"/>
            </w:pPr>
            <w:r w:rsidRPr="00AF4518">
              <w:t>select and assess suitable virtualisation software</w:t>
            </w:r>
          </w:p>
          <w:p w:rsidR="00000000" w:rsidP="00AF4518">
            <w:pPr>
              <w:pStyle w:val="ListBullet2"/>
              <w:rPr>
                <w:lang w:val="en-NZ"/>
              </w:rPr>
            </w:pPr>
            <w:r w:rsidRPr="00AF4518">
              <w:t>install, configure and manage server virtualisation</w:t>
            </w:r>
          </w:p>
        </w:tc>
      </w:tr>
      <w:tr w:rsidTr="00AF451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SpecialBold"/>
              </w:rPr>
              <w:t>Required knowledge</w:t>
            </w:r>
          </w:p>
        </w:tc>
      </w:tr>
      <w:tr w:rsidTr="00AF4518">
        <w:tblPrEx>
          <w:tblW w:w="0" w:type="auto"/>
          <w:tblLayout w:type="fixed"/>
          <w:tblCellMar>
            <w:left w:w="62" w:type="dxa"/>
            <w:right w:w="62" w:type="dxa"/>
          </w:tblCellMar>
          <w:tblLook w:val="0000"/>
        </w:tblPrEx>
        <w:tc>
          <w:tcPr>
            <w:tcW w:w="8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ListBullet"/>
            </w:pPr>
            <w:r w:rsidRPr="00AF4518">
              <w:t>overview knowledge of:</w:t>
            </w:r>
          </w:p>
          <w:p w:rsidR="00000000" w:rsidRPr="00AF4518" w:rsidP="00AF4518">
            <w:pPr>
              <w:pStyle w:val="ListBullet2"/>
            </w:pPr>
            <w:r w:rsidRPr="00AF4518">
              <w:t>current government and industry policies and guidelines relating to developing efficient and reliable information and communications technology (ICT) environments</w:t>
            </w:r>
          </w:p>
          <w:p w:rsidR="00000000" w:rsidRPr="00AF4518" w:rsidP="00AF4518">
            <w:pPr>
              <w:pStyle w:val="ListBullet2"/>
            </w:pPr>
            <w:r w:rsidRPr="00AF4518">
              <w:t>current technologies and processes designed to produce an efficient and reliable ICT environm</w:t>
            </w:r>
            <w:r w:rsidRPr="00AF4518">
              <w:t>ent</w:t>
            </w:r>
          </w:p>
          <w:p w:rsidR="00000000" w:rsidRPr="00AF4518" w:rsidP="00AF4518">
            <w:pPr>
              <w:pStyle w:val="ListBullet"/>
            </w:pPr>
            <w:r w:rsidRPr="00AF4518">
              <w:t>structure, function and business organisation of client</w:t>
            </w:r>
          </w:p>
          <w:p w:rsidR="00000000" w:rsidRPr="00AF4518" w:rsidP="00AF4518">
            <w:pPr>
              <w:pStyle w:val="ListBullet"/>
            </w:pPr>
            <w:r w:rsidRPr="00AF4518">
              <w:t>available tools and software applications required to manage virtual desktop environment</w:t>
            </w:r>
          </w:p>
          <w:p w:rsidR="00000000" w:rsidRPr="00AF4518" w:rsidP="00AF4518">
            <w:pPr>
              <w:pStyle w:val="ListBullet"/>
            </w:pPr>
            <w:r w:rsidRPr="00AF4518">
              <w:t>configuration of software applications required to manage virtual desktop environment</w:t>
            </w:r>
          </w:p>
          <w:p w:rsidR="00000000" w:rsidRPr="00AF4518" w:rsidP="00AF4518">
            <w:pPr>
              <w:pStyle w:val="ListBullet"/>
            </w:pPr>
            <w:r w:rsidRPr="00AF4518">
              <w:t>configuration required to integrate virtual machines into existing network design</w:t>
            </w:r>
          </w:p>
        </w:tc>
      </w:tr>
    </w:tbl>
    <w:p w:rsidR="00000000" w:rsidRPr="00AF4518" w:rsidP="00AF4518">
      <w:pPr>
        <w:pStyle w:val="BodyText"/>
      </w:pPr>
    </w:p>
    <w:p w:rsidR="00000000" w:rsidRPr="00AF4518" w:rsidP="00AF4518">
      <w:pPr>
        <w:pStyle w:val="AllowPageBreak"/>
      </w:pPr>
    </w:p>
    <w:p w:rsidR="00000000" w:rsidRPr="00AF4518" w:rsidP="00AF4518">
      <w:pPr>
        <w:pStyle w:val="Heading1"/>
      </w:pPr>
      <w:bookmarkStart w:id="10" w:name="O_614068"/>
      <w:bookmarkEnd w:id="10"/>
      <w:r w:rsidRPr="00AF4518">
        <w:t>Evidence Guide</w:t>
      </w:r>
    </w:p>
    <w:p w:rsidR="00000000" w:rsidRPr="00AF4518" w:rsidP="00AF4518">
      <w:pPr>
        <w:pStyle w:val="BodyText"/>
      </w:pPr>
      <w:r w:rsidRPr="00AF4518">
        <w:rPr>
          <w:rStyle w:val="Emphasis"/>
        </w:rPr>
        <w:t>The evidence guide provides advice on assessment and must be read in conjunction with the performance criteria, required skills and knowledg</w:t>
      </w:r>
      <w:r w:rsidRPr="00AF4518">
        <w:rPr>
          <w:rStyle w:val="Emphasis"/>
        </w:rPr>
        <w:t>e, range statement and the Assessment Guidelines for the Training Package.</w:t>
      </w:r>
    </w:p>
    <w:tbl>
      <w:tblPr>
        <w:tblW w:w="0" w:type="auto"/>
        <w:tblLayout w:type="fixed"/>
        <w:tblCellMar>
          <w:left w:w="62" w:type="dxa"/>
          <w:right w:w="62" w:type="dxa"/>
        </w:tblCellMar>
        <w:tblLook w:val="0000"/>
      </w:tblPr>
      <w:tblGrid>
        <w:gridCol w:w="2456"/>
        <w:gridCol w:w="6452"/>
      </w:tblGrid>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SpecialBold"/>
              </w:rPr>
              <w:t>Overview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SpecialBold"/>
              </w:rPr>
              <w:t>Critical aspects for assessment and evidence required to demonstrate competency in this unit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t>Evidence of the ability to:</w:t>
            </w:r>
          </w:p>
          <w:p w:rsidR="00000000" w:rsidRPr="00AF4518" w:rsidP="00AF4518">
            <w:pPr>
              <w:pStyle w:val="ListBullet"/>
            </w:pPr>
            <w:r w:rsidRPr="00AF4518">
              <w:t>design, configure and manage the implementation of virtualised enterprise desktop environment</w:t>
            </w:r>
          </w:p>
          <w:p w:rsidR="00000000" w:rsidRPr="00AF4518" w:rsidP="00AF4518">
            <w:pPr>
              <w:pStyle w:val="ListBullet"/>
            </w:pPr>
            <w:r w:rsidRPr="00AF4518">
              <w:t>analyse and critically evaluate features and functions of virtualised enterprise desktop environment</w:t>
            </w:r>
          </w:p>
          <w:p w:rsidR="00000000" w:rsidP="00AF4518">
            <w:pPr>
              <w:pStyle w:val="ListBullet"/>
              <w:rPr>
                <w:lang w:val="en-NZ"/>
              </w:rPr>
            </w:pPr>
            <w:r w:rsidRPr="00AF4518">
              <w:t>plan, configure and maintain application virtualisation softw</w:t>
            </w:r>
            <w:r w:rsidRPr="00AF4518">
              <w:t>are.</w:t>
            </w: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SpecialBold"/>
              </w:rPr>
              <w:t>Context of and specific resources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t>Assessment must ensure access to:</w:t>
            </w:r>
          </w:p>
          <w:p w:rsidR="00000000" w:rsidRPr="00AF4518" w:rsidP="00AF4518">
            <w:pPr>
              <w:pStyle w:val="ListBullet"/>
            </w:pPr>
            <w:r w:rsidRPr="00AF4518">
              <w:t>site where industry-specific technologies may be used</w:t>
            </w:r>
          </w:p>
          <w:p w:rsidR="00000000" w:rsidRPr="00AF4518" w:rsidP="00AF4518">
            <w:pPr>
              <w:pStyle w:val="ListBullet"/>
            </w:pPr>
            <w:r w:rsidRPr="00AF4518">
              <w:t>industry-specific technologies currently used in industry</w:t>
            </w:r>
          </w:p>
          <w:p w:rsidR="00000000" w:rsidRPr="00AF4518" w:rsidP="00AF4518">
            <w:pPr>
              <w:pStyle w:val="ListBullet"/>
            </w:pPr>
            <w:r w:rsidRPr="00AF4518">
              <w:t xml:space="preserve">documents detailing workplace health and safety (WHS) </w:t>
            </w:r>
            <w:r w:rsidRPr="00AF4518">
              <w:t>standards, environmental guidelines and enterprise requirements.</w:t>
            </w:r>
          </w:p>
          <w:p w:rsidR="00000000" w:rsidP="00AF4518">
            <w:pPr>
              <w:pStyle w:val="BodyText"/>
              <w:rPr>
                <w:lang w:val="en-NZ"/>
              </w:rPr>
            </w:pPr>
            <w:r w:rsidRPr="00AF4518">
              <w:t>Where applicable, physical resources should include equipment modified for people with special needs.</w:t>
            </w: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SpecialBold"/>
              </w:rPr>
              <w:t>Method of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t>A range of assessment methods should be used to assess practical sk</w:t>
            </w:r>
            <w:r w:rsidRPr="00AF4518">
              <w:t>ills and knowledge. The following examples are appropriate for this unit:</w:t>
            </w:r>
          </w:p>
          <w:p w:rsidR="00000000" w:rsidRPr="00AF4518" w:rsidP="00AF4518">
            <w:pPr>
              <w:pStyle w:val="ListBullet"/>
            </w:pPr>
            <w:r w:rsidRPr="00AF4518">
              <w:t xml:space="preserve">verbal or written questioning to assess candidate’s knowledge of features and functions of industry-specific technologies </w:t>
            </w:r>
          </w:p>
          <w:p w:rsidR="00000000" w:rsidRPr="00AF4518" w:rsidP="00AF4518">
            <w:pPr>
              <w:pStyle w:val="ListBullet"/>
            </w:pPr>
            <w:r w:rsidRPr="00AF4518">
              <w:t xml:space="preserve">direct observation of candidate managing the implementation of industry-specific technologies </w:t>
            </w:r>
          </w:p>
          <w:p w:rsidR="00000000" w:rsidP="00AF4518">
            <w:pPr>
              <w:pStyle w:val="ListBullet"/>
              <w:rPr>
                <w:lang w:val="en-NZ"/>
              </w:rPr>
            </w:pPr>
            <w:r w:rsidRPr="00AF4518">
              <w:t>simulation of industry-specific uses of the industry-specific technologies.</w:t>
            </w: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SpecialBold"/>
              </w:rPr>
              <w:t>Guidance information for assessment</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BodyText"/>
            </w:pPr>
            <w:r w:rsidRPr="00AF4518">
              <w:t>Holistic assessment with other units relevant to</w:t>
            </w:r>
            <w:r w:rsidRPr="00AF4518">
              <w:t xml:space="preserve"> the industry sector, workplace and job role is recommended, where appropriate.</w:t>
            </w:r>
          </w:p>
          <w:p w:rsidR="00000000" w:rsidRPr="00AF4518" w:rsidP="00AF4518">
            <w:pPr>
              <w:pStyle w:val="BodyText"/>
            </w:pPr>
            <w:r w:rsidRPr="00AF4518">
              <w:t>Assessment processes and techniques must be culturally appropriate, and suitable to the communication skill level, language, literacy and numeracy capacity of the candidate and</w:t>
            </w:r>
            <w:r w:rsidRPr="00AF4518">
              <w:t xml:space="preserve"> the work being performed.</w:t>
            </w:r>
          </w:p>
          <w:p w:rsidR="00000000" w:rsidRPr="00AF4518" w:rsidP="00AF4518">
            <w:pPr>
              <w:pStyle w:val="BodyText"/>
            </w:pPr>
            <w:r w:rsidRPr="00AF4518">
              <w:t>Indigenous people and other people from a non-English speaking background may need additional support.</w:t>
            </w:r>
          </w:p>
          <w:p w:rsidR="00000000" w:rsidRPr="00AF4518" w:rsidP="00AF4518">
            <w:pPr>
              <w:pStyle w:val="BodyText"/>
            </w:pPr>
            <w:r w:rsidRPr="00AF4518">
              <w:t>In cases where practical assessment is used it should be combined with targeted questioning to assess required knowledge.</w:t>
            </w:r>
          </w:p>
        </w:tc>
      </w:tr>
    </w:tbl>
    <w:p w:rsidR="00000000" w:rsidRPr="00AF4518" w:rsidP="00AF4518">
      <w:pPr>
        <w:pStyle w:val="BodyText"/>
      </w:pPr>
    </w:p>
    <w:p w:rsidR="00000000" w:rsidRPr="00AF4518" w:rsidP="00AF4518">
      <w:pPr>
        <w:pStyle w:val="AllowPageBreak"/>
      </w:pPr>
    </w:p>
    <w:p w:rsidR="00000000" w:rsidRPr="00AF4518" w:rsidP="00AF4518">
      <w:pPr>
        <w:pStyle w:val="Heading1"/>
      </w:pPr>
      <w:bookmarkStart w:id="11" w:name="O_614069"/>
      <w:bookmarkEnd w:id="11"/>
      <w:r w:rsidRPr="00AF4518">
        <w:t>Range Statement</w:t>
      </w:r>
    </w:p>
    <w:p w:rsidR="00000000" w:rsidRPr="00AF4518" w:rsidP="00AF4518">
      <w:pPr>
        <w:pStyle w:val="BodyText"/>
      </w:pPr>
      <w:r w:rsidRPr="00AF4518">
        <w:rPr>
          <w:rStyle w:val="Emphasis"/>
        </w:rPr>
        <w:t>The range statement relates to the unit of competency as a whole. It allows for different work environments and situations that may affect performance. Bold italicised wording, if used in the performance criteria, is detailed</w:t>
      </w:r>
      <w:r w:rsidRPr="00AF4518">
        <w:rPr>
          <w:rStyle w:val="Emphasis"/>
        </w:rPr>
        <w:t xml:space="preserve"> below. Essential </w:t>
      </w:r>
      <w:r w:rsidRPr="00AF4518">
        <w:t xml:space="preserve">operating </w:t>
      </w:r>
      <w:r w:rsidRPr="00AF4518">
        <w:rPr>
          <w:rStyle w:val="Emphasis"/>
        </w:rPr>
        <w:t>conditions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2456"/>
        <w:gridCol w:w="6452"/>
      </w:tblGrid>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BoldandItalics"/>
              </w:rPr>
              <w:t>Virtualisation sof</w:t>
            </w:r>
            <w:r w:rsidRPr="00AF4518">
              <w:rPr>
                <w:rStyle w:val="BoldandItalics"/>
              </w:rPr>
              <w:t>tware vendors</w:t>
            </w:r>
            <w:r w:rsidRPr="00AF451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ListBullet"/>
            </w:pPr>
            <w:r w:rsidRPr="00AF4518">
              <w:t>Citrix</w:t>
            </w:r>
          </w:p>
          <w:p w:rsidR="00000000" w:rsidRPr="00AF4518" w:rsidP="00AF4518">
            <w:pPr>
              <w:pStyle w:val="ListBullet"/>
            </w:pPr>
            <w:r w:rsidRPr="00AF4518">
              <w:t>KVM</w:t>
            </w:r>
          </w:p>
          <w:p w:rsidR="00000000" w:rsidRPr="00AF4518" w:rsidP="00AF4518">
            <w:pPr>
              <w:pStyle w:val="ListBullet"/>
            </w:pPr>
            <w:r w:rsidRPr="00AF4518">
              <w:t>Microsoft</w:t>
            </w:r>
          </w:p>
          <w:p w:rsidR="00000000" w:rsidRPr="00AF4518" w:rsidP="00AF4518">
            <w:pPr>
              <w:pStyle w:val="ListBullet"/>
            </w:pPr>
            <w:r w:rsidRPr="00AF4518">
              <w:t>Oracle</w:t>
            </w:r>
          </w:p>
          <w:p w:rsidR="00000000" w:rsidRPr="00AF4518" w:rsidP="00AF4518">
            <w:pPr>
              <w:pStyle w:val="ListBullet"/>
            </w:pPr>
            <w:r w:rsidRPr="00AF4518">
              <w:t>Parallels</w:t>
            </w:r>
          </w:p>
          <w:p w:rsidR="00000000" w:rsidP="00AF4518">
            <w:pPr>
              <w:pStyle w:val="ListBullet"/>
              <w:rPr>
                <w:lang w:val="en-NZ"/>
              </w:rPr>
            </w:pPr>
            <w:r w:rsidRPr="00AF4518">
              <w:t>VMware.</w:t>
            </w: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BoldandItalics"/>
              </w:rPr>
              <w:t>Virtualisation environment</w:t>
            </w:r>
            <w:r w:rsidRPr="00AF451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ListBullet"/>
            </w:pPr>
            <w:r w:rsidRPr="00AF4518">
              <w:t>Citrix Online Plug-In</w:t>
            </w:r>
          </w:p>
          <w:p w:rsidR="00000000" w:rsidRPr="00AF4518" w:rsidP="00AF4518">
            <w:pPr>
              <w:pStyle w:val="ListBullet"/>
            </w:pPr>
            <w:r w:rsidRPr="00AF4518">
              <w:t>Citrix XenServer</w:t>
            </w:r>
          </w:p>
          <w:p w:rsidR="00000000" w:rsidRPr="00AF4518" w:rsidP="00AF4518">
            <w:pPr>
              <w:pStyle w:val="ListBullet"/>
            </w:pPr>
            <w:r w:rsidRPr="00AF4518">
              <w:t>Desktop Delivery Controller</w:t>
            </w:r>
          </w:p>
          <w:p w:rsidR="00000000" w:rsidRPr="00AF4518" w:rsidP="00AF4518">
            <w:pPr>
              <w:pStyle w:val="ListBullet"/>
            </w:pPr>
            <w:r w:rsidRPr="00AF4518">
              <w:t>Linux Desktop</w:t>
            </w:r>
          </w:p>
          <w:p w:rsidR="00000000" w:rsidRPr="00AF4518" w:rsidP="00AF4518">
            <w:pPr>
              <w:pStyle w:val="ListBullet"/>
            </w:pPr>
            <w:r w:rsidRPr="00AF4518">
              <w:t>Microsoft MED-V server, MED-V client, and MED-V management</w:t>
            </w:r>
          </w:p>
          <w:p w:rsidR="00000000" w:rsidRPr="00AF4518" w:rsidP="00AF4518">
            <w:pPr>
              <w:pStyle w:val="ListBullet"/>
            </w:pPr>
            <w:r w:rsidRPr="00AF4518">
              <w:t>Red Hat enterprise</w:t>
            </w:r>
          </w:p>
          <w:p w:rsidR="00000000" w:rsidRPr="00AF4518" w:rsidP="00AF4518">
            <w:pPr>
              <w:pStyle w:val="ListBullet"/>
            </w:pPr>
            <w:r w:rsidRPr="00AF4518">
              <w:t>Virtual Desktop Agent</w:t>
            </w:r>
          </w:p>
          <w:p w:rsidR="00000000" w:rsidRPr="00AF4518" w:rsidP="00AF4518">
            <w:pPr>
              <w:pStyle w:val="ListBullet"/>
            </w:pPr>
            <w:r w:rsidRPr="00AF4518">
              <w:t>Virtual Desktop Provisioning powered by Citrix Provisioning Services</w:t>
            </w:r>
          </w:p>
          <w:p w:rsidR="00000000" w:rsidRPr="00AF4518" w:rsidP="00AF4518">
            <w:pPr>
              <w:pStyle w:val="ListBullet"/>
            </w:pPr>
            <w:r w:rsidRPr="00AF4518">
              <w:t>VMware View Enterprise: VMware vSphere Desktop, VMware vCenter Desktop, and VMware View Manager</w:t>
            </w:r>
          </w:p>
          <w:p w:rsidR="00000000" w:rsidRPr="00AF4518" w:rsidP="00AF4518">
            <w:pPr>
              <w:pStyle w:val="ListBullet"/>
            </w:pPr>
            <w:r w:rsidRPr="00AF4518">
              <w:t>VMware View Premier: VMware vSphere Desktop, VMwar</w:t>
            </w:r>
            <w:r w:rsidRPr="00AF4518">
              <w:t>e vCenter Desktop, View Persona Management, VMware vShield Endpoint, VMware View Manager, View Client with Local Mode, VMware View Composer and VMware ThinApp</w:t>
            </w:r>
          </w:p>
          <w:p w:rsidR="00000000" w:rsidP="00AF4518">
            <w:pPr>
              <w:pStyle w:val="ListBullet"/>
              <w:rPr>
                <w:lang w:val="en-NZ"/>
              </w:rPr>
            </w:pPr>
            <w:r w:rsidRPr="00AF4518">
              <w:t>VMware View suite: VMware View Manager, VMware View Composer, and VMware ThinApp.</w:t>
            </w: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BoldandItalics"/>
              </w:rPr>
              <w:t>Design infrast</w:t>
            </w:r>
            <w:r w:rsidRPr="00AF4518">
              <w:rPr>
                <w:rStyle w:val="BoldandItalics"/>
              </w:rPr>
              <w:t>ructure</w:t>
            </w:r>
            <w:r w:rsidRPr="00AF451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ListBullet"/>
            </w:pPr>
            <w:r w:rsidRPr="00AF4518">
              <w:t>application pools (desktop)</w:t>
            </w:r>
          </w:p>
          <w:p w:rsidR="00000000" w:rsidRPr="00AF4518" w:rsidP="00AF4518">
            <w:pPr>
              <w:pStyle w:val="ListBullet"/>
            </w:pPr>
            <w:r w:rsidRPr="00AF4518">
              <w:t>application pool design</w:t>
            </w:r>
          </w:p>
          <w:p w:rsidR="00000000" w:rsidRPr="00AF4518" w:rsidP="00AF4518">
            <w:pPr>
              <w:pStyle w:val="ListBullet"/>
            </w:pPr>
            <w:r w:rsidRPr="00AF4518">
              <w:t>authentication solution</w:t>
            </w:r>
          </w:p>
          <w:p w:rsidR="00000000" w:rsidRPr="00AF4518" w:rsidP="00AF4518">
            <w:pPr>
              <w:pStyle w:val="ListBullet"/>
            </w:pPr>
            <w:r w:rsidRPr="00AF4518">
              <w:t>client device access</w:t>
            </w:r>
          </w:p>
          <w:p w:rsidR="00000000" w:rsidRPr="00AF4518" w:rsidP="00AF4518">
            <w:pPr>
              <w:pStyle w:val="ListBullet"/>
            </w:pPr>
            <w:r w:rsidRPr="00AF4518">
              <w:t>central processing unit (CPU) allocations</w:t>
            </w:r>
          </w:p>
          <w:p w:rsidR="00000000" w:rsidRPr="00AF4518" w:rsidP="00AF4518">
            <w:pPr>
              <w:pStyle w:val="ListBullet"/>
            </w:pPr>
            <w:r w:rsidRPr="00AF4518">
              <w:t>desktop operating system choice</w:t>
            </w:r>
          </w:p>
          <w:p w:rsidR="00000000" w:rsidRPr="00AF4518" w:rsidP="00AF4518">
            <w:pPr>
              <w:pStyle w:val="ListBullet"/>
            </w:pPr>
            <w:r w:rsidRPr="00AF4518">
              <w:t>end-user session management</w:t>
            </w:r>
          </w:p>
          <w:p w:rsidR="00000000" w:rsidRPr="00AF4518" w:rsidP="00AF4518">
            <w:pPr>
              <w:pStyle w:val="ListBullet"/>
            </w:pPr>
            <w:r w:rsidRPr="00AF4518">
              <w:t>management infrastructure</w:t>
            </w:r>
          </w:p>
          <w:p w:rsidR="00000000" w:rsidRPr="00AF4518" w:rsidP="00AF4518">
            <w:pPr>
              <w:pStyle w:val="ListBullet"/>
            </w:pPr>
            <w:r w:rsidRPr="00AF4518">
              <w:t>memory allocations</w:t>
            </w:r>
          </w:p>
          <w:p w:rsidR="00000000" w:rsidRPr="00AF4518" w:rsidP="00AF4518">
            <w:pPr>
              <w:pStyle w:val="ListBullet"/>
            </w:pPr>
            <w:r w:rsidRPr="00AF4518">
              <w:t>networking design</w:t>
            </w:r>
          </w:p>
          <w:p w:rsidR="00000000" w:rsidRPr="00AF4518" w:rsidP="00AF4518">
            <w:pPr>
              <w:pStyle w:val="ListBullet"/>
            </w:pPr>
            <w:r w:rsidRPr="00AF4518">
              <w:t>pod configurations</w:t>
            </w:r>
          </w:p>
          <w:p w:rsidR="00000000" w:rsidRPr="00AF4518" w:rsidP="00AF4518">
            <w:pPr>
              <w:pStyle w:val="ListBullet"/>
            </w:pPr>
            <w:r w:rsidRPr="00AF4518">
              <w:t>pod and block design</w:t>
            </w:r>
          </w:p>
          <w:p w:rsidR="00000000" w:rsidRPr="00AF4518" w:rsidP="00AF4518">
            <w:pPr>
              <w:pStyle w:val="ListBullet"/>
            </w:pPr>
            <w:r w:rsidRPr="00AF4518">
              <w:t>security design and implementations</w:t>
            </w:r>
          </w:p>
          <w:p w:rsidR="00000000" w:rsidRPr="00AF4518" w:rsidP="00AF4518">
            <w:pPr>
              <w:pStyle w:val="ListBullet"/>
            </w:pPr>
            <w:r w:rsidRPr="00AF4518">
              <w:t>storage allocations</w:t>
            </w:r>
          </w:p>
          <w:p w:rsidR="00000000" w:rsidP="00AF4518">
            <w:pPr>
              <w:pStyle w:val="ListBullet"/>
              <w:rPr>
                <w:lang w:val="en-NZ"/>
              </w:rPr>
            </w:pPr>
            <w:r w:rsidRPr="00AF4518">
              <w:t>storage design.</w:t>
            </w: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BoldandItalics"/>
              </w:rPr>
              <w:t>Enterprise requirements</w:t>
            </w:r>
            <w:r w:rsidRPr="00AF451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ListBullet"/>
            </w:pPr>
            <w:r w:rsidRPr="00AF4518">
              <w:t>how and what the enterprise wants regarding the work environment</w:t>
            </w:r>
          </w:p>
          <w:p w:rsidR="00000000" w:rsidRPr="00AF4518" w:rsidP="00AF4518">
            <w:pPr>
              <w:pStyle w:val="ListBullet"/>
            </w:pPr>
            <w:r w:rsidRPr="00AF4518">
              <w:t>pre</w:t>
            </w:r>
            <w:r w:rsidRPr="00AF4518">
              <w:t>ventative maintenance and diagnostic policy</w:t>
            </w:r>
          </w:p>
          <w:p w:rsidR="00000000" w:rsidRPr="00AF4518" w:rsidP="00AF4518">
            <w:pPr>
              <w:pStyle w:val="ListBullet"/>
            </w:pPr>
            <w:r w:rsidRPr="00AF4518">
              <w:t>problem-solving processes</w:t>
            </w:r>
          </w:p>
          <w:p w:rsidR="00000000" w:rsidRPr="00AF4518" w:rsidP="00AF4518">
            <w:pPr>
              <w:pStyle w:val="ListBullet"/>
            </w:pPr>
            <w:r w:rsidRPr="00AF4518">
              <w:t>roles and technical responsibilities in network management</w:t>
            </w:r>
          </w:p>
          <w:p w:rsidR="00000000" w:rsidP="00AF4518">
            <w:pPr>
              <w:pStyle w:val="ListBullet"/>
              <w:rPr>
                <w:lang w:val="en-NZ"/>
              </w:rPr>
            </w:pPr>
            <w:r w:rsidRPr="00AF4518">
              <w:t>vendor and product service level support agreements.</w:t>
            </w: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BoldandItalics"/>
              </w:rPr>
              <w:t>Specific features and functions</w:t>
            </w:r>
            <w:r w:rsidRPr="00AF451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ListBullet"/>
            </w:pPr>
            <w:r w:rsidRPr="00AF4518">
              <w:t>creating images</w:t>
            </w:r>
          </w:p>
          <w:p w:rsidR="00000000" w:rsidRPr="00AF4518" w:rsidP="00AF4518">
            <w:pPr>
              <w:pStyle w:val="ListBullet"/>
            </w:pPr>
            <w:r w:rsidRPr="00AF4518">
              <w:t>updating software</w:t>
            </w:r>
          </w:p>
          <w:p w:rsidR="00000000" w:rsidRPr="00AF4518" w:rsidP="00AF4518">
            <w:pPr>
              <w:pStyle w:val="ListBullet"/>
            </w:pPr>
            <w:r w:rsidRPr="00AF4518">
              <w:t>implementing workspace policies</w:t>
            </w:r>
          </w:p>
          <w:p w:rsidR="00000000" w:rsidRPr="00AF4518" w:rsidP="00AF4518">
            <w:pPr>
              <w:pStyle w:val="ListBullet"/>
            </w:pPr>
            <w:r w:rsidRPr="00AF4518">
              <w:t>reporting and troubleshooting</w:t>
            </w:r>
          </w:p>
          <w:p w:rsidR="00000000" w:rsidRPr="00AF4518" w:rsidP="00AF4518">
            <w:pPr>
              <w:pStyle w:val="ListBullet"/>
            </w:pPr>
            <w:r w:rsidRPr="00AF4518">
              <w:t>administrating users</w:t>
            </w:r>
          </w:p>
          <w:p w:rsidR="00000000" w:rsidRPr="00AF4518" w:rsidP="00AF4518">
            <w:pPr>
              <w:pStyle w:val="ListBullet"/>
            </w:pPr>
            <w:r w:rsidRPr="00AF4518">
              <w:t>managing fault tolerance</w:t>
            </w:r>
          </w:p>
          <w:p w:rsidR="00000000" w:rsidRPr="00AF4518" w:rsidP="00AF4518">
            <w:pPr>
              <w:pStyle w:val="ListBullet"/>
            </w:pPr>
            <w:r w:rsidRPr="00AF4518">
              <w:t>managing pods</w:t>
            </w:r>
          </w:p>
          <w:p w:rsidR="00000000" w:rsidRPr="00AF4518" w:rsidP="00AF4518">
            <w:pPr>
              <w:pStyle w:val="ListBullet"/>
            </w:pPr>
            <w:r w:rsidRPr="00AF4518">
              <w:t>managing security features</w:t>
            </w:r>
          </w:p>
          <w:p w:rsidR="00000000" w:rsidRPr="00AF4518" w:rsidP="00AF4518">
            <w:pPr>
              <w:pStyle w:val="ListBullet"/>
            </w:pPr>
            <w:r w:rsidRPr="00AF4518">
              <w:t>managing profiles</w:t>
            </w:r>
          </w:p>
          <w:p w:rsidR="00000000" w:rsidRPr="00AF4518" w:rsidP="00AF4518">
            <w:pPr>
              <w:pStyle w:val="ListBullet"/>
            </w:pPr>
            <w:r w:rsidRPr="00AF4518">
              <w:t>managing storage</w:t>
            </w:r>
          </w:p>
          <w:p w:rsidR="00000000" w:rsidP="00AF4518">
            <w:pPr>
              <w:pStyle w:val="ListBullet"/>
              <w:rPr>
                <w:lang w:val="en-NZ"/>
              </w:rPr>
            </w:pPr>
            <w:r w:rsidRPr="00AF4518">
              <w:t>managing resource pools.</w:t>
            </w: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BoldandItalics"/>
              </w:rPr>
              <w:t>Application virtualisation s</w:t>
            </w:r>
            <w:r w:rsidRPr="00AF4518">
              <w:rPr>
                <w:rStyle w:val="BoldandItalics"/>
              </w:rPr>
              <w:t>oftware</w:t>
            </w:r>
            <w:r w:rsidRPr="00AF451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ListBullet"/>
            </w:pPr>
            <w:r w:rsidRPr="00AF4518">
              <w:t>App Zero</w:t>
            </w:r>
          </w:p>
          <w:p w:rsidR="00000000" w:rsidRPr="00AF4518" w:rsidP="00AF4518">
            <w:pPr>
              <w:pStyle w:val="ListBullet"/>
            </w:pPr>
            <w:r w:rsidRPr="00AF4518">
              <w:t>Ceedo</w:t>
            </w:r>
          </w:p>
          <w:p w:rsidR="00000000" w:rsidRPr="00AF4518" w:rsidP="00AF4518">
            <w:pPr>
              <w:pStyle w:val="ListBullet"/>
            </w:pPr>
            <w:r w:rsidRPr="00AF4518">
              <w:t>Evalaze</w:t>
            </w:r>
          </w:p>
          <w:p w:rsidR="00000000" w:rsidRPr="00AF4518" w:rsidP="00AF4518">
            <w:pPr>
              <w:pStyle w:val="ListBullet"/>
            </w:pPr>
            <w:r w:rsidRPr="00AF4518">
              <w:t>Citrix XenApp</w:t>
            </w:r>
          </w:p>
          <w:p w:rsidR="00000000" w:rsidRPr="00AF4518" w:rsidP="00AF4518">
            <w:pPr>
              <w:pStyle w:val="ListBullet"/>
            </w:pPr>
            <w:r w:rsidRPr="00AF4518">
              <w:t>Novell ZENworks Application Virtualization</w:t>
            </w:r>
          </w:p>
          <w:p w:rsidR="00000000" w:rsidRPr="00AF4518" w:rsidP="00AF4518">
            <w:pPr>
              <w:pStyle w:val="ListBullet"/>
            </w:pPr>
            <w:r w:rsidRPr="00AF4518">
              <w:t>Microsoft Application Virtualization</w:t>
            </w:r>
          </w:p>
          <w:p w:rsidR="00000000" w:rsidRPr="00AF4518" w:rsidP="00AF4518">
            <w:pPr>
              <w:pStyle w:val="ListBullet"/>
            </w:pPr>
            <w:r w:rsidRPr="00AF4518">
              <w:t>Software Virtualization Solution</w:t>
            </w:r>
          </w:p>
          <w:p w:rsidR="00000000" w:rsidRPr="00AF4518" w:rsidP="00AF4518">
            <w:pPr>
              <w:pStyle w:val="ListBullet"/>
            </w:pPr>
            <w:r w:rsidRPr="00AF4518">
              <w:t>Spoon (former Xenocode)</w:t>
            </w:r>
          </w:p>
          <w:p w:rsidR="00000000" w:rsidP="00AF4518">
            <w:pPr>
              <w:pStyle w:val="ListBullet"/>
              <w:rPr>
                <w:lang w:val="en-NZ"/>
              </w:rPr>
            </w:pPr>
            <w:r w:rsidRPr="00AF4518">
              <w:t>VMware ThinApp.</w:t>
            </w:r>
          </w:p>
        </w:tc>
      </w:tr>
      <w:tr w:rsidTr="00AF4518">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4518">
            <w:pPr>
              <w:pStyle w:val="BodyText"/>
              <w:rPr>
                <w:lang w:val="en-NZ"/>
              </w:rPr>
            </w:pPr>
            <w:r w:rsidRPr="00AF4518">
              <w:rPr>
                <w:rStyle w:val="BoldandItalics"/>
              </w:rPr>
              <w:t>System components</w:t>
            </w:r>
            <w:r w:rsidRPr="00AF4518">
              <w:t xml:space="preserve"> may include:</w:t>
            </w:r>
          </w:p>
        </w:tc>
        <w:tc>
          <w:tcPr>
            <w:tcW w:w="6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4518" w:rsidP="00AF4518">
            <w:pPr>
              <w:pStyle w:val="ListBullet"/>
            </w:pPr>
            <w:r w:rsidRPr="00AF4518">
              <w:t>Application deployment - Microsoft</w:t>
            </w:r>
          </w:p>
          <w:p w:rsidR="00000000" w:rsidRPr="00AF4518" w:rsidP="00AF4518">
            <w:pPr>
              <w:pStyle w:val="ListBullet"/>
            </w:pPr>
            <w:r w:rsidRPr="00AF4518">
              <w:t>Application Virtualization Management Server - Microsoft</w:t>
            </w:r>
          </w:p>
          <w:p w:rsidR="00000000" w:rsidRPr="00AF4518" w:rsidP="00AF4518">
            <w:pPr>
              <w:pStyle w:val="ListBullet"/>
            </w:pPr>
            <w:r w:rsidRPr="00AF4518">
              <w:t>Application Virtualization Sequencer - Microsoft</w:t>
            </w:r>
          </w:p>
          <w:p w:rsidR="00000000" w:rsidRPr="00AF4518" w:rsidP="00AF4518">
            <w:pPr>
              <w:pStyle w:val="ListBullet"/>
            </w:pPr>
            <w:r w:rsidRPr="00AF4518">
              <w:t>Citrix licensing server - Citrix</w:t>
            </w:r>
          </w:p>
          <w:p w:rsidR="00000000" w:rsidRPr="00AF4518" w:rsidP="00AF4518">
            <w:pPr>
              <w:pStyle w:val="ListBullet"/>
            </w:pPr>
            <w:r w:rsidRPr="00AF4518">
              <w:t>Citrix profiler - Citrix</w:t>
            </w:r>
          </w:p>
          <w:p w:rsidR="00000000" w:rsidRPr="00AF4518" w:rsidP="00AF4518">
            <w:pPr>
              <w:pStyle w:val="ListBullet"/>
            </w:pPr>
            <w:r w:rsidRPr="00AF4518">
              <w:t>Citrix web interface - Citrix</w:t>
            </w:r>
          </w:p>
          <w:p w:rsidR="00000000" w:rsidRPr="00AF4518" w:rsidP="00AF4518">
            <w:pPr>
              <w:pStyle w:val="ListBullet"/>
            </w:pPr>
            <w:r w:rsidRPr="00AF4518">
              <w:t>Content Share - Microsoft</w:t>
            </w:r>
          </w:p>
          <w:p w:rsidR="00000000" w:rsidRPr="00AF4518" w:rsidP="00AF4518">
            <w:pPr>
              <w:pStyle w:val="ListBullet"/>
            </w:pPr>
            <w:r w:rsidRPr="00AF4518">
              <w:t>File Share - VMware</w:t>
            </w:r>
          </w:p>
          <w:p w:rsidR="00000000" w:rsidRPr="00AF4518" w:rsidP="00AF4518">
            <w:pPr>
              <w:pStyle w:val="ListBullet"/>
            </w:pPr>
            <w:r w:rsidRPr="00AF4518">
              <w:t>Login script - VMware</w:t>
            </w:r>
          </w:p>
          <w:p w:rsidR="00000000" w:rsidRPr="00AF4518" w:rsidP="00AF4518">
            <w:pPr>
              <w:pStyle w:val="ListBullet"/>
            </w:pPr>
            <w:r w:rsidRPr="00AF4518">
              <w:t>Setup Capture - VMware</w:t>
            </w:r>
          </w:p>
          <w:p w:rsidR="00000000" w:rsidRPr="00AF4518" w:rsidP="00AF4518">
            <w:pPr>
              <w:pStyle w:val="ListBullet"/>
            </w:pPr>
            <w:r w:rsidRPr="00AF4518">
              <w:t>SQL database instant</w:t>
            </w:r>
          </w:p>
          <w:p w:rsidR="00000000" w:rsidRPr="00AF4518" w:rsidP="00AF4518">
            <w:pPr>
              <w:pStyle w:val="ListBullet"/>
            </w:pPr>
            <w:r w:rsidRPr="00AF4518">
              <w:t>Virtualization Client - Microsoft</w:t>
            </w:r>
          </w:p>
          <w:p w:rsidR="00000000" w:rsidRPr="00AF4518" w:rsidP="00AF4518">
            <w:pPr>
              <w:pStyle w:val="ListBullet"/>
            </w:pPr>
            <w:r w:rsidRPr="00AF4518">
              <w:t>Virtualization Data Store - Microsoft</w:t>
            </w:r>
          </w:p>
          <w:p w:rsidR="00000000" w:rsidRPr="00AF4518" w:rsidP="00AF4518">
            <w:pPr>
              <w:pStyle w:val="ListBullet"/>
            </w:pPr>
            <w:r w:rsidRPr="00AF4518">
              <w:t>Virtualization Management Console - Microsoft</w:t>
            </w:r>
          </w:p>
          <w:p w:rsidR="00000000" w:rsidRPr="00AF4518" w:rsidP="00AF4518">
            <w:pPr>
              <w:pStyle w:val="ListBullet"/>
            </w:pPr>
            <w:r w:rsidRPr="00AF4518">
              <w:t>Virtualization Management Web Server - Microsoft</w:t>
            </w:r>
          </w:p>
          <w:p w:rsidR="00000000" w:rsidRPr="00AF4518" w:rsidP="00AF4518">
            <w:pPr>
              <w:pStyle w:val="ListBullet"/>
            </w:pPr>
            <w:r w:rsidRPr="00AF4518">
              <w:t>Vir</w:t>
            </w:r>
            <w:r w:rsidRPr="00AF4518">
              <w:t>tualization Streaming Server - Microsoft</w:t>
            </w:r>
          </w:p>
          <w:p w:rsidR="00000000" w:rsidRPr="00AF4518" w:rsidP="00AF4518">
            <w:pPr>
              <w:pStyle w:val="ListBullet"/>
            </w:pPr>
            <w:r w:rsidRPr="00AF4518">
              <w:t>XenApp Client for hosted APPS - Citrix</w:t>
            </w:r>
          </w:p>
          <w:p w:rsidR="00000000" w:rsidRPr="00AF4518" w:rsidP="00AF4518">
            <w:pPr>
              <w:pStyle w:val="ListBullet"/>
            </w:pPr>
            <w:r w:rsidRPr="00AF4518">
              <w:t>XenAPP Client for Streaming - Citrix</w:t>
            </w:r>
          </w:p>
          <w:p w:rsidR="00000000" w:rsidRPr="00AF4518" w:rsidP="00AF4518">
            <w:pPr>
              <w:pStyle w:val="ListBullet"/>
            </w:pPr>
            <w:r w:rsidRPr="00AF4518">
              <w:t>XenApp-Server - Citrix.</w:t>
            </w:r>
          </w:p>
        </w:tc>
      </w:tr>
    </w:tbl>
    <w:p w:rsidR="00000000" w:rsidRPr="00AF4518" w:rsidP="00AF4518">
      <w:pPr>
        <w:pStyle w:val="BodyText"/>
      </w:pPr>
    </w:p>
    <w:p w:rsidR="00000000" w:rsidRPr="00AF4518" w:rsidP="00AF4518">
      <w:pPr>
        <w:pStyle w:val="AllowPageBreak"/>
      </w:pPr>
    </w:p>
    <w:p w:rsidR="00000000" w:rsidRPr="00AF4518" w:rsidP="00AF4518">
      <w:pPr>
        <w:pStyle w:val="Heading1"/>
      </w:pPr>
      <w:bookmarkStart w:id="12" w:name="O_614070"/>
      <w:bookmarkEnd w:id="12"/>
      <w:r w:rsidRPr="00AF4518">
        <w:t>Unit Sector(s)</w:t>
      </w:r>
    </w:p>
    <w:p w:rsidR="00000000" w:rsidRPr="00AF4518" w:rsidP="00AF4518">
      <w:pPr>
        <w:pStyle w:val="BodyText"/>
      </w:pPr>
      <w:r w:rsidRPr="00AF4518">
        <w:t>General ICT</w:t>
      </w:r>
    </w:p>
    <w:p w:rsidR="00000000" w:rsidRPr="00AF4518" w:rsidP="00AF4518"/>
    <w:sectPr w:rsidSect="00AF45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18" w:rsidRPr="00EE3923" w:rsidP="00EE3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923" w:rsidP="00AF4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3923" w:rsidP="00AF45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3923" w:rsidP="00AF4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18" w:rsidRPr="00EE3923" w:rsidP="00EE39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923" w:rsidRPr="002D2AF8" w:rsidP="00AF4518">
    <w:pPr>
      <w:pStyle w:val="Header"/>
      <w:framePr w:wrap="around"/>
    </w:pPr>
    <w:r>
      <w:fldChar w:fldCharType="begin"/>
    </w:r>
    <w:r>
      <w:instrText xml:space="preserve"> TITLE   \* MERGEFORMAT </w:instrText>
    </w:r>
    <w:r>
      <w:fldChar w:fldCharType="separate"/>
    </w:r>
    <w:r>
      <w:t>ICANWK615A Design and configure desktop virtualisation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EE3923" w:rsidP="00AF4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D6B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426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A22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518"/>
    <w:pPr>
      <w:spacing w:before="360" w:after="60"/>
      <w:outlineLvl w:val="0"/>
    </w:pPr>
    <w:rPr>
      <w:sz w:val="32"/>
    </w:rPr>
  </w:style>
  <w:style w:type="paragraph" w:styleId="Heading2">
    <w:name w:val="heading 2"/>
    <w:basedOn w:val="HeadingBase"/>
    <w:next w:val="BodyText"/>
    <w:link w:val="Heading2Char"/>
    <w:qFormat/>
    <w:rsid w:val="00AF4518"/>
    <w:pPr>
      <w:keepLines/>
      <w:spacing w:before="240" w:after="120"/>
      <w:outlineLvl w:val="1"/>
    </w:pPr>
    <w:rPr>
      <w:sz w:val="28"/>
      <w:szCs w:val="40"/>
    </w:rPr>
  </w:style>
  <w:style w:type="paragraph" w:styleId="Heading3">
    <w:name w:val="heading 3"/>
    <w:basedOn w:val="HeadingBase"/>
    <w:next w:val="BodyText"/>
    <w:link w:val="Heading3Char"/>
    <w:qFormat/>
    <w:rsid w:val="00AF4518"/>
    <w:pPr>
      <w:spacing w:before="180" w:after="120"/>
      <w:outlineLvl w:val="2"/>
    </w:pPr>
    <w:rPr>
      <w:spacing w:val="-10"/>
      <w:kern w:val="32"/>
    </w:rPr>
  </w:style>
  <w:style w:type="paragraph" w:styleId="Heading4">
    <w:name w:val="heading 4"/>
    <w:basedOn w:val="HeadingBase"/>
    <w:next w:val="BodyText"/>
    <w:link w:val="Heading4Char"/>
    <w:qFormat/>
    <w:rsid w:val="00AF4518"/>
    <w:pPr>
      <w:spacing w:before="160" w:after="120"/>
      <w:outlineLvl w:val="3"/>
    </w:pPr>
    <w:rPr>
      <w:sz w:val="22"/>
    </w:rPr>
  </w:style>
  <w:style w:type="paragraph" w:styleId="Heading5">
    <w:name w:val="heading 5"/>
    <w:basedOn w:val="HeadingBase"/>
    <w:next w:val="Normal"/>
    <w:link w:val="Heading5Char"/>
    <w:qFormat/>
    <w:rsid w:val="00AF4518"/>
    <w:pPr>
      <w:spacing w:before="80"/>
      <w:outlineLvl w:val="4"/>
    </w:pPr>
    <w:rPr>
      <w:color w:val="918585"/>
      <w:sz w:val="20"/>
    </w:rPr>
  </w:style>
  <w:style w:type="paragraph" w:styleId="Heading6">
    <w:name w:val="heading 6"/>
    <w:basedOn w:val="HeadingBase"/>
    <w:next w:val="Normal"/>
    <w:link w:val="Heading6Char"/>
    <w:qFormat/>
    <w:rsid w:val="00AF4518"/>
    <w:pPr>
      <w:spacing w:before="60"/>
      <w:outlineLvl w:val="5"/>
    </w:pPr>
    <w:rPr>
      <w:color w:val="918585"/>
      <w:sz w:val="20"/>
    </w:rPr>
  </w:style>
  <w:style w:type="paragraph" w:styleId="Heading7">
    <w:name w:val="heading 7"/>
    <w:basedOn w:val="Normal"/>
    <w:next w:val="Normal"/>
    <w:link w:val="Heading7Char"/>
    <w:qFormat/>
    <w:rsid w:val="00AF4518"/>
    <w:pPr>
      <w:ind w:left="720"/>
      <w:outlineLvl w:val="6"/>
    </w:pPr>
    <w:rPr>
      <w:i/>
    </w:rPr>
  </w:style>
  <w:style w:type="paragraph" w:styleId="Heading8">
    <w:name w:val="heading 8"/>
    <w:basedOn w:val="Normal"/>
    <w:next w:val="Normal"/>
    <w:link w:val="Heading8Char"/>
    <w:qFormat/>
    <w:rsid w:val="00AF4518"/>
    <w:pPr>
      <w:ind w:left="720"/>
      <w:outlineLvl w:val="7"/>
    </w:pPr>
    <w:rPr>
      <w:i/>
    </w:rPr>
  </w:style>
  <w:style w:type="paragraph" w:styleId="Heading9">
    <w:name w:val="heading 9"/>
    <w:basedOn w:val="Normal"/>
    <w:next w:val="Normal"/>
    <w:link w:val="Heading9Char"/>
    <w:qFormat/>
    <w:rsid w:val="00AF4518"/>
    <w:pPr>
      <w:ind w:left="720"/>
      <w:outlineLvl w:val="8"/>
    </w:pPr>
    <w:rPr>
      <w:i/>
    </w:rPr>
  </w:style>
  <w:style w:type="character" w:default="1" w:styleId="DefaultParagraphFont">
    <w:name w:val="Default Paragraph Font"/>
    <w:uiPriority w:val="1"/>
    <w:unhideWhenUsed/>
    <w:rsid w:val="00AF4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518"/>
  </w:style>
  <w:style w:type="character" w:customStyle="1" w:styleId="Heading1Char">
    <w:name w:val="Heading 1 Char"/>
    <w:basedOn w:val="DefaultParagraphFont"/>
    <w:link w:val="Heading1"/>
    <w:rsid w:val="00AF4518"/>
    <w:rPr>
      <w:rFonts w:ascii="Times New Roman" w:eastAsia="Times New Roman" w:hAnsi="Times New Roman" w:cs="Times New Roman"/>
      <w:b/>
      <w:sz w:val="32"/>
      <w:szCs w:val="20"/>
      <w:lang w:eastAsia="en-US"/>
    </w:rPr>
  </w:style>
  <w:style w:type="paragraph" w:styleId="BodyText">
    <w:name w:val="Body Text"/>
    <w:basedOn w:val="Normal"/>
    <w:link w:val="BodyTextChar"/>
    <w:rsid w:val="00AF45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4518"/>
    <w:rPr>
      <w:rFonts w:ascii="Times New Roman" w:eastAsia="Times New Roman" w:hAnsi="Times New Roman" w:cs="Times New Roman"/>
      <w:sz w:val="24"/>
      <w:lang w:eastAsia="en-US"/>
    </w:rPr>
  </w:style>
  <w:style w:type="paragraph" w:styleId="ListBullet">
    <w:name w:val="List Bullet"/>
    <w:basedOn w:val="List"/>
    <w:rsid w:val="00AF4518"/>
    <w:pPr>
      <w:numPr>
        <w:numId w:val="13"/>
      </w:numPr>
      <w:tabs>
        <w:tab w:val="clear" w:pos="340"/>
      </w:tabs>
      <w:spacing w:before="40" w:after="40"/>
    </w:pPr>
  </w:style>
  <w:style w:type="character" w:customStyle="1" w:styleId="SpecialBold">
    <w:name w:val="Special Bold"/>
    <w:basedOn w:val="DefaultParagraphFont"/>
    <w:rsid w:val="00AF4518"/>
    <w:rPr>
      <w:b/>
      <w:spacing w:val="0"/>
    </w:rPr>
  </w:style>
  <w:style w:type="paragraph" w:styleId="ListBullet2">
    <w:name w:val="List Bullet 2"/>
    <w:basedOn w:val="List2"/>
    <w:rsid w:val="00AF4518"/>
    <w:pPr>
      <w:numPr>
        <w:numId w:val="14"/>
      </w:numPr>
      <w:tabs>
        <w:tab w:val="clear" w:pos="680"/>
      </w:tabs>
    </w:pPr>
  </w:style>
  <w:style w:type="character" w:styleId="Emphasis">
    <w:name w:val="Emphasis"/>
    <w:basedOn w:val="DefaultParagraphFont"/>
    <w:qFormat/>
    <w:rsid w:val="00AF4518"/>
    <w:rPr>
      <w:i/>
    </w:rPr>
  </w:style>
  <w:style w:type="paragraph" w:customStyle="1" w:styleId="SuperHeading">
    <w:name w:val="SuperHeading"/>
    <w:basedOn w:val="Normal"/>
    <w:rsid w:val="00AF4518"/>
    <w:pPr>
      <w:spacing w:before="240" w:after="120"/>
      <w:outlineLvl w:val="0"/>
    </w:pPr>
    <w:rPr>
      <w:rFonts w:ascii="Times New Roman" w:hAnsi="Times New Roman"/>
      <w:b/>
      <w:sz w:val="32"/>
    </w:rPr>
  </w:style>
  <w:style w:type="paragraph" w:customStyle="1" w:styleId="AllowPageBreak">
    <w:name w:val="AllowPageBreak"/>
    <w:rsid w:val="00AF45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4518"/>
    <w:rPr>
      <w:b/>
      <w:i/>
      <w:u w:val="none"/>
    </w:rPr>
  </w:style>
  <w:style w:type="character" w:customStyle="1" w:styleId="Heading2Char">
    <w:name w:val="Heading 2 Char"/>
    <w:basedOn w:val="DefaultParagraphFont"/>
    <w:link w:val="Heading2"/>
    <w:rsid w:val="00AF4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518"/>
    <w:rPr>
      <w:rFonts w:ascii="Courier New" w:eastAsia="Times New Roman" w:hAnsi="Courier New" w:cs="Times New Roman"/>
      <w:i/>
      <w:szCs w:val="20"/>
      <w:lang w:eastAsia="en-US"/>
    </w:rPr>
  </w:style>
  <w:style w:type="paragraph" w:customStyle="1" w:styleId="HeadingBase">
    <w:name w:val="Heading Base"/>
    <w:rsid w:val="00AF4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518"/>
    <w:pPr>
      <w:tabs>
        <w:tab w:val="right" w:leader="dot" w:pos="9072"/>
      </w:tabs>
      <w:ind w:left="567"/>
    </w:pPr>
    <w:rPr>
      <w:szCs w:val="22"/>
    </w:rPr>
  </w:style>
  <w:style w:type="paragraph" w:customStyle="1" w:styleId="TOCBase">
    <w:name w:val="TOC Base"/>
    <w:rsid w:val="00AF4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518"/>
    <w:pPr>
      <w:tabs>
        <w:tab w:val="right" w:leader="dot" w:pos="9072"/>
      </w:tabs>
      <w:spacing w:before="40" w:after="40"/>
      <w:ind w:left="284"/>
    </w:pPr>
    <w:rPr>
      <w:rFonts w:ascii="Times New Roman" w:hAnsi="Times New Roman"/>
    </w:rPr>
  </w:style>
  <w:style w:type="paragraph" w:styleId="TOC1">
    <w:name w:val="toc 1"/>
    <w:basedOn w:val="TOCBase"/>
    <w:next w:val="Normal"/>
    <w:rsid w:val="00AF4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518"/>
    <w:rPr>
      <w:rFonts w:ascii="Times New Roman" w:eastAsia="Times New Roman" w:hAnsi="Times New Roman" w:cs="Times New Roman"/>
      <w:sz w:val="16"/>
      <w:lang w:eastAsia="en-US"/>
    </w:rPr>
  </w:style>
  <w:style w:type="paragraph" w:styleId="Title">
    <w:name w:val="Title"/>
    <w:basedOn w:val="HeadingBase"/>
    <w:link w:val="TitleChar"/>
    <w:qFormat/>
    <w:rsid w:val="00AF4518"/>
    <w:pPr>
      <w:spacing w:before="5040"/>
      <w:jc w:val="center"/>
    </w:pPr>
    <w:rPr>
      <w:sz w:val="48"/>
      <w:szCs w:val="72"/>
      <w:lang w:val="en-US"/>
    </w:rPr>
  </w:style>
  <w:style w:type="character" w:customStyle="1" w:styleId="TitleChar">
    <w:name w:val="Title Char"/>
    <w:basedOn w:val="DefaultParagraphFont"/>
    <w:link w:val="Title"/>
    <w:rsid w:val="00AF4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518"/>
    <w:pPr>
      <w:tabs>
        <w:tab w:val="left" w:pos="3600"/>
        <w:tab w:val="left" w:pos="3958"/>
      </w:tabs>
    </w:pPr>
  </w:style>
  <w:style w:type="paragraph" w:styleId="List">
    <w:name w:val="List"/>
    <w:basedOn w:val="BodyText"/>
    <w:next w:val="BodyText"/>
    <w:rsid w:val="00AF4518"/>
    <w:pPr>
      <w:tabs>
        <w:tab w:val="left" w:pos="340"/>
      </w:tabs>
      <w:spacing w:before="60" w:after="60"/>
      <w:ind w:left="340" w:hanging="340"/>
    </w:pPr>
  </w:style>
  <w:style w:type="paragraph" w:customStyle="1" w:styleId="Note">
    <w:name w:val="Note"/>
    <w:basedOn w:val="BodyText"/>
    <w:rsid w:val="00AF4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518"/>
    <w:pPr>
      <w:framePr w:wrap="auto" w:hAnchor="text" w:y="6049"/>
    </w:pPr>
    <w:rPr>
      <w:color w:val="000000"/>
      <w:sz w:val="40"/>
    </w:rPr>
  </w:style>
  <w:style w:type="paragraph" w:customStyle="1" w:styleId="TOCTitle">
    <w:name w:val="TOCTitle"/>
    <w:basedOn w:val="Heading1"/>
    <w:rsid w:val="00AF4518"/>
    <w:pPr>
      <w:spacing w:after="240"/>
      <w:jc w:val="center"/>
      <w:outlineLvl w:val="9"/>
    </w:pPr>
    <w:rPr>
      <w:caps/>
    </w:rPr>
  </w:style>
  <w:style w:type="paragraph" w:customStyle="1" w:styleId="Version">
    <w:name w:val="Version"/>
    <w:rsid w:val="00AF4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518"/>
    <w:pPr>
      <w:keepNext w:val="0"/>
      <w:tabs>
        <w:tab w:val="right" w:pos="4176"/>
      </w:tabs>
      <w:ind w:left="198" w:hanging="198"/>
    </w:pPr>
    <w:rPr>
      <w:rFonts w:ascii="Garamond" w:hAnsi="Garamond"/>
    </w:rPr>
  </w:style>
  <w:style w:type="paragraph" w:styleId="IndexHeading">
    <w:name w:val="index heading"/>
    <w:basedOn w:val="Normal"/>
    <w:next w:val="Index1"/>
    <w:semiHidden/>
    <w:rsid w:val="00AF4518"/>
    <w:pPr>
      <w:spacing w:before="120" w:after="120"/>
    </w:pPr>
    <w:rPr>
      <w:rFonts w:ascii="Arial" w:hAnsi="Arial"/>
      <w:b/>
      <w:color w:val="918585"/>
      <w:sz w:val="24"/>
    </w:rPr>
  </w:style>
  <w:style w:type="paragraph" w:styleId="Header">
    <w:name w:val="header"/>
    <w:basedOn w:val="Normal"/>
    <w:link w:val="HeaderChar"/>
    <w:rsid w:val="00AF4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518"/>
    <w:rPr>
      <w:rFonts w:ascii="Times New Roman" w:eastAsia="Times New Roman" w:hAnsi="Times New Roman" w:cs="Times New Roman"/>
      <w:sz w:val="16"/>
      <w:szCs w:val="20"/>
      <w:lang w:val="en-GB" w:eastAsia="en-US"/>
    </w:rPr>
  </w:style>
  <w:style w:type="paragraph" w:customStyle="1" w:styleId="Chapter">
    <w:name w:val="Chapter"/>
    <w:basedOn w:val="Normal"/>
    <w:rsid w:val="00AF4518"/>
    <w:pPr>
      <w:spacing w:before="240"/>
    </w:pPr>
    <w:rPr>
      <w:rFonts w:ascii="Times New Roman" w:hAnsi="Times New Roman"/>
      <w:smallCaps/>
      <w:spacing w:val="80"/>
      <w:sz w:val="28"/>
    </w:rPr>
  </w:style>
  <w:style w:type="paragraph" w:customStyle="1" w:styleId="InChapter">
    <w:name w:val="InChapter"/>
    <w:basedOn w:val="Heading3"/>
    <w:rsid w:val="00AF4518"/>
    <w:pPr>
      <w:spacing w:after="240"/>
      <w:outlineLvl w:val="9"/>
    </w:pPr>
    <w:rPr>
      <w:noProof/>
    </w:rPr>
  </w:style>
  <w:style w:type="paragraph" w:styleId="Index2">
    <w:name w:val="index 2"/>
    <w:basedOn w:val="Normal"/>
    <w:next w:val="Normal"/>
    <w:semiHidden/>
    <w:rsid w:val="00AF4518"/>
    <w:pPr>
      <w:tabs>
        <w:tab w:val="right" w:pos="4176"/>
      </w:tabs>
      <w:ind w:left="568" w:hanging="284"/>
    </w:pPr>
    <w:rPr>
      <w:rFonts w:ascii="Garamond" w:hAnsi="Garamond"/>
    </w:rPr>
  </w:style>
  <w:style w:type="paragraph" w:customStyle="1" w:styleId="Byline">
    <w:name w:val="Byline"/>
    <w:rsid w:val="00AF4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518"/>
    <w:pPr>
      <w:tabs>
        <w:tab w:val="clear" w:pos="3600"/>
        <w:tab w:val="clear" w:pos="3958"/>
      </w:tabs>
      <w:jc w:val="right"/>
    </w:pPr>
  </w:style>
  <w:style w:type="paragraph" w:styleId="Caption">
    <w:name w:val="caption"/>
    <w:basedOn w:val="BodyText"/>
    <w:next w:val="Normal"/>
    <w:qFormat/>
    <w:rsid w:val="00AF4518"/>
    <w:pPr>
      <w:framePr w:w="2268" w:hSpace="181" w:vSpace="181" w:wrap="around" w:vAnchor="text" w:hAnchor="page" w:x="1135" w:y="285" w:anchorLock="1"/>
    </w:pPr>
    <w:rPr>
      <w:i/>
    </w:rPr>
  </w:style>
  <w:style w:type="paragraph" w:customStyle="1" w:styleId="MiniTOCTitle">
    <w:name w:val="MiniTOCTitle"/>
    <w:basedOn w:val="Heading4"/>
    <w:rsid w:val="00AF4518"/>
    <w:pPr>
      <w:spacing w:before="240"/>
      <w:outlineLvl w:val="9"/>
    </w:pPr>
    <w:rPr>
      <w:noProof/>
      <w:sz w:val="24"/>
    </w:rPr>
  </w:style>
  <w:style w:type="paragraph" w:customStyle="1" w:styleId="MiniTOCItem">
    <w:name w:val="MiniTOCItem"/>
    <w:basedOn w:val="ListBullet"/>
    <w:rsid w:val="00AF4518"/>
    <w:pPr>
      <w:numPr>
        <w:numId w:val="0"/>
      </w:numPr>
      <w:tabs>
        <w:tab w:val="right" w:leader="dot" w:pos="6521"/>
      </w:tabs>
      <w:spacing w:before="0" w:after="0"/>
    </w:pPr>
  </w:style>
  <w:style w:type="paragraph" w:customStyle="1" w:styleId="TOFTitle">
    <w:name w:val="TOFTitle"/>
    <w:basedOn w:val="TOCTitle"/>
    <w:rsid w:val="00AF4518"/>
  </w:style>
  <w:style w:type="paragraph" w:styleId="TableofFigures">
    <w:name w:val="table of figures"/>
    <w:basedOn w:val="Normal"/>
    <w:next w:val="Normal"/>
    <w:semiHidden/>
    <w:rsid w:val="00AF4518"/>
    <w:pPr>
      <w:tabs>
        <w:tab w:val="right" w:leader="dot" w:pos="9072"/>
      </w:tabs>
      <w:ind w:left="970" w:hanging="403"/>
    </w:pPr>
    <w:rPr>
      <w:rFonts w:ascii="Times New Roman" w:hAnsi="Times New Roman"/>
      <w:b/>
    </w:rPr>
  </w:style>
  <w:style w:type="paragraph" w:styleId="ListNumber">
    <w:name w:val="List Number"/>
    <w:basedOn w:val="List"/>
    <w:rsid w:val="00AF4518"/>
    <w:pPr>
      <w:numPr>
        <w:numId w:val="11"/>
      </w:numPr>
    </w:pPr>
  </w:style>
  <w:style w:type="character" w:customStyle="1" w:styleId="WingdingSymbols">
    <w:name w:val="Wingding Symbols"/>
    <w:rsid w:val="00AF4518"/>
    <w:rPr>
      <w:rFonts w:ascii="Wingdings" w:hAnsi="Wingdings"/>
    </w:rPr>
  </w:style>
  <w:style w:type="paragraph" w:customStyle="1" w:styleId="TableHeading">
    <w:name w:val="Table Heading"/>
    <w:basedOn w:val="HeadingBase"/>
    <w:rsid w:val="00AF4518"/>
    <w:pPr>
      <w:keepLines/>
      <w:pBdr>
        <w:bottom w:val="single" w:sz="6" w:space="1" w:color="918585"/>
      </w:pBdr>
      <w:spacing w:before="240"/>
    </w:pPr>
  </w:style>
  <w:style w:type="character" w:customStyle="1" w:styleId="HotSpot">
    <w:name w:val="HotSpot"/>
    <w:rsid w:val="00AF4518"/>
    <w:rPr>
      <w:color w:val="0033CC"/>
      <w:u w:val="none"/>
    </w:rPr>
  </w:style>
  <w:style w:type="paragraph" w:customStyle="1" w:styleId="BodyTextRight">
    <w:name w:val="Body Text Right"/>
    <w:basedOn w:val="BodyText"/>
    <w:rsid w:val="00AF4518"/>
    <w:pPr>
      <w:spacing w:before="0" w:after="0"/>
      <w:jc w:val="right"/>
    </w:pPr>
  </w:style>
  <w:style w:type="paragraph" w:styleId="Index3">
    <w:name w:val="index 3"/>
    <w:basedOn w:val="ListNumber2"/>
    <w:next w:val="Normal"/>
    <w:semiHidden/>
    <w:rsid w:val="00AF4518"/>
    <w:pPr>
      <w:numPr>
        <w:numId w:val="0"/>
      </w:numPr>
      <w:tabs>
        <w:tab w:val="right" w:leader="dot" w:pos="4176"/>
      </w:tabs>
    </w:pPr>
  </w:style>
  <w:style w:type="paragraph" w:styleId="ListNumber2">
    <w:name w:val="List Number 2"/>
    <w:basedOn w:val="List2"/>
    <w:rsid w:val="00AF4518"/>
    <w:pPr>
      <w:numPr>
        <w:numId w:val="10"/>
      </w:numPr>
      <w:tabs>
        <w:tab w:val="clear" w:pos="1060"/>
      </w:tabs>
    </w:pPr>
  </w:style>
  <w:style w:type="paragraph" w:customStyle="1" w:styleId="MarginNote">
    <w:name w:val="Margin Note"/>
    <w:basedOn w:val="BodyText"/>
    <w:rsid w:val="00AF4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518"/>
    <w:rPr>
      <w:sz w:val="32"/>
    </w:rPr>
  </w:style>
  <w:style w:type="paragraph" w:customStyle="1" w:styleId="HeadingProcedure">
    <w:name w:val="Heading Procedure"/>
    <w:basedOn w:val="HeadingBase"/>
    <w:next w:val="Normal"/>
    <w:rsid w:val="00AF4518"/>
    <w:pPr>
      <w:tabs>
        <w:tab w:val="left" w:pos="0"/>
      </w:tabs>
      <w:spacing w:before="120" w:after="60"/>
    </w:pPr>
    <w:rPr>
      <w:i/>
      <w:color w:val="918585"/>
      <w:sz w:val="22"/>
    </w:rPr>
  </w:style>
  <w:style w:type="paragraph" w:customStyle="1" w:styleId="TableBodyText">
    <w:name w:val="Table Body Text"/>
    <w:basedOn w:val="BodyText"/>
    <w:rsid w:val="00AF4518"/>
    <w:pPr>
      <w:spacing w:before="60" w:after="60"/>
    </w:pPr>
  </w:style>
  <w:style w:type="paragraph" w:styleId="ListContinue">
    <w:name w:val="List Continue"/>
    <w:basedOn w:val="List"/>
    <w:rsid w:val="00AF4518"/>
    <w:pPr>
      <w:ind w:firstLine="0"/>
    </w:pPr>
  </w:style>
  <w:style w:type="paragraph" w:customStyle="1" w:styleId="ListNote">
    <w:name w:val="List Note"/>
    <w:basedOn w:val="List"/>
    <w:rsid w:val="00AF4518"/>
    <w:pPr>
      <w:pBdr>
        <w:top w:val="single" w:sz="6" w:space="2" w:color="918585"/>
        <w:bottom w:val="single" w:sz="6" w:space="2" w:color="918585"/>
      </w:pBdr>
      <w:tabs>
        <w:tab w:val="left" w:pos="1021"/>
      </w:tabs>
      <w:ind w:firstLine="0"/>
    </w:pPr>
  </w:style>
  <w:style w:type="paragraph" w:customStyle="1" w:styleId="Warning">
    <w:name w:val="Warning"/>
    <w:basedOn w:val="BodyText"/>
    <w:rsid w:val="00AF4518"/>
    <w:pPr>
      <w:shd w:val="clear" w:color="auto" w:fill="D9D9D9"/>
      <w:tabs>
        <w:tab w:val="left" w:pos="992"/>
      </w:tabs>
      <w:ind w:left="119" w:right="119"/>
    </w:pPr>
    <w:rPr>
      <w:sz w:val="20"/>
    </w:rPr>
  </w:style>
  <w:style w:type="paragraph" w:customStyle="1" w:styleId="MarginIcons">
    <w:name w:val="Margin Icons"/>
    <w:basedOn w:val="BodyText"/>
    <w:rsid w:val="00AF4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518"/>
    <w:rPr>
      <w:rFonts w:ascii="Courier New" w:hAnsi="Courier New"/>
    </w:rPr>
  </w:style>
  <w:style w:type="paragraph" w:customStyle="1" w:styleId="NoteBullet">
    <w:name w:val="Note Bullet"/>
    <w:basedOn w:val="Note"/>
    <w:rsid w:val="00AF4518"/>
    <w:pPr>
      <w:tabs>
        <w:tab w:val="clear" w:pos="680"/>
      </w:tabs>
      <w:spacing w:before="60" w:after="60"/>
    </w:pPr>
  </w:style>
  <w:style w:type="paragraph" w:customStyle="1" w:styleId="SubHeading2">
    <w:name w:val="SubHeading2"/>
    <w:basedOn w:val="HeadingBase"/>
    <w:rsid w:val="00AF4518"/>
    <w:pPr>
      <w:spacing w:before="240" w:after="60"/>
    </w:pPr>
    <w:rPr>
      <w:sz w:val="20"/>
    </w:rPr>
  </w:style>
  <w:style w:type="paragraph" w:customStyle="1" w:styleId="SubHeading1">
    <w:name w:val="SubHeading1"/>
    <w:basedOn w:val="HeadingBase"/>
    <w:rsid w:val="00AF4518"/>
    <w:pPr>
      <w:spacing w:before="240" w:after="60"/>
    </w:pPr>
    <w:rPr>
      <w:color w:val="918585"/>
      <w:sz w:val="22"/>
    </w:rPr>
  </w:style>
  <w:style w:type="paragraph" w:customStyle="1" w:styleId="SideHeading">
    <w:name w:val="Side Heading"/>
    <w:basedOn w:val="HeadingBase"/>
    <w:rsid w:val="00AF4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518"/>
    <w:pPr>
      <w:numPr>
        <w:numId w:val="12"/>
      </w:numPr>
    </w:pPr>
  </w:style>
  <w:style w:type="paragraph" w:styleId="PlainText">
    <w:name w:val="Plain Text"/>
    <w:basedOn w:val="Normal"/>
    <w:link w:val="PlainTextChar"/>
    <w:rsid w:val="00AF4518"/>
    <w:rPr>
      <w:sz w:val="20"/>
    </w:rPr>
  </w:style>
  <w:style w:type="character" w:customStyle="1" w:styleId="PlainTextChar">
    <w:name w:val="Plain Text Char"/>
    <w:basedOn w:val="DefaultParagraphFont"/>
    <w:link w:val="PlainText"/>
    <w:rsid w:val="00AF4518"/>
    <w:rPr>
      <w:rFonts w:ascii="Courier New" w:eastAsia="Times New Roman" w:hAnsi="Courier New" w:cs="Times New Roman"/>
      <w:sz w:val="20"/>
      <w:szCs w:val="20"/>
      <w:lang w:eastAsia="en-US"/>
    </w:rPr>
  </w:style>
  <w:style w:type="character" w:customStyle="1" w:styleId="MenuOption">
    <w:name w:val="Menu Option"/>
    <w:basedOn w:val="DefaultParagraphFont"/>
    <w:rsid w:val="00AF4518"/>
    <w:rPr>
      <w:b/>
      <w:smallCaps/>
    </w:rPr>
  </w:style>
  <w:style w:type="paragraph" w:customStyle="1" w:styleId="TableListNumber">
    <w:name w:val="Table List Number"/>
    <w:basedOn w:val="ListNumber"/>
    <w:rsid w:val="00AF4518"/>
    <w:pPr>
      <w:numPr>
        <w:numId w:val="0"/>
      </w:numPr>
    </w:pPr>
  </w:style>
  <w:style w:type="paragraph" w:styleId="TOC4">
    <w:name w:val="toc 4"/>
    <w:basedOn w:val="TOCBase"/>
    <w:next w:val="Normal"/>
    <w:semiHidden/>
    <w:rsid w:val="00AF4518"/>
    <w:pPr>
      <w:tabs>
        <w:tab w:val="right" w:leader="dot" w:pos="9071"/>
      </w:tabs>
      <w:ind w:left="1701"/>
    </w:pPr>
  </w:style>
  <w:style w:type="paragraph" w:customStyle="1" w:styleId="ListAlpha">
    <w:name w:val="List Alpha"/>
    <w:basedOn w:val="List"/>
    <w:rsid w:val="00AF4518"/>
    <w:pPr>
      <w:numPr>
        <w:numId w:val="9"/>
      </w:numPr>
    </w:pPr>
  </w:style>
  <w:style w:type="paragraph" w:customStyle="1" w:styleId="ListAlpha2">
    <w:name w:val="List Alpha 2"/>
    <w:basedOn w:val="List2"/>
    <w:rsid w:val="00AF4518"/>
    <w:pPr>
      <w:numPr>
        <w:numId w:val="8"/>
      </w:numPr>
    </w:pPr>
  </w:style>
  <w:style w:type="paragraph" w:styleId="List2">
    <w:name w:val="List 2"/>
    <w:basedOn w:val="BodyText"/>
    <w:rsid w:val="00AF4518"/>
    <w:pPr>
      <w:tabs>
        <w:tab w:val="left" w:pos="680"/>
      </w:tabs>
      <w:spacing w:before="60" w:after="60"/>
      <w:ind w:left="680" w:hanging="340"/>
    </w:pPr>
  </w:style>
  <w:style w:type="paragraph" w:styleId="List3">
    <w:name w:val="List 3"/>
    <w:basedOn w:val="BodyText"/>
    <w:rsid w:val="00AF4518"/>
    <w:pPr>
      <w:tabs>
        <w:tab w:val="left" w:pos="1021"/>
      </w:tabs>
      <w:spacing w:before="60" w:after="60"/>
      <w:ind w:left="1020" w:hanging="340"/>
    </w:pPr>
  </w:style>
  <w:style w:type="paragraph" w:styleId="List4">
    <w:name w:val="List 4"/>
    <w:basedOn w:val="BodyText"/>
    <w:rsid w:val="00AF4518"/>
    <w:pPr>
      <w:tabs>
        <w:tab w:val="left" w:pos="1361"/>
      </w:tabs>
      <w:spacing w:before="60" w:after="60"/>
      <w:ind w:left="1361" w:hanging="340"/>
    </w:pPr>
  </w:style>
  <w:style w:type="paragraph" w:styleId="List5">
    <w:name w:val="List 5"/>
    <w:basedOn w:val="BodyText"/>
    <w:rsid w:val="00AF4518"/>
    <w:pPr>
      <w:tabs>
        <w:tab w:val="left" w:pos="1701"/>
      </w:tabs>
      <w:spacing w:before="60" w:after="60"/>
      <w:ind w:left="1701" w:hanging="340"/>
    </w:pPr>
  </w:style>
  <w:style w:type="paragraph" w:styleId="ListBullet3">
    <w:name w:val="List Bullet 3"/>
    <w:basedOn w:val="List3"/>
    <w:rsid w:val="00AF4518"/>
    <w:pPr>
      <w:numPr>
        <w:numId w:val="15"/>
      </w:numPr>
      <w:tabs>
        <w:tab w:val="clear" w:pos="1021"/>
      </w:tabs>
      <w:ind w:left="1037" w:hanging="357"/>
    </w:pPr>
  </w:style>
  <w:style w:type="paragraph" w:styleId="ListBullet4">
    <w:name w:val="List Bullet 4"/>
    <w:basedOn w:val="List4"/>
    <w:rsid w:val="00AF4518"/>
    <w:pPr>
      <w:numPr>
        <w:numId w:val="3"/>
      </w:numPr>
    </w:pPr>
  </w:style>
  <w:style w:type="paragraph" w:styleId="ListBullet5">
    <w:name w:val="List Bullet 5"/>
    <w:basedOn w:val="List5"/>
    <w:rsid w:val="00AF4518"/>
    <w:pPr>
      <w:numPr>
        <w:numId w:val="4"/>
      </w:numPr>
    </w:pPr>
  </w:style>
  <w:style w:type="paragraph" w:styleId="ListContinue2">
    <w:name w:val="List Continue 2"/>
    <w:basedOn w:val="List2"/>
    <w:rsid w:val="00AF4518"/>
    <w:pPr>
      <w:ind w:firstLine="0"/>
    </w:pPr>
  </w:style>
  <w:style w:type="paragraph" w:styleId="ListContinue3">
    <w:name w:val="List Continue 3"/>
    <w:basedOn w:val="List3"/>
    <w:rsid w:val="00AF4518"/>
    <w:pPr>
      <w:ind w:left="1021" w:firstLine="0"/>
    </w:pPr>
  </w:style>
  <w:style w:type="paragraph" w:styleId="ListContinue4">
    <w:name w:val="List Continue 4"/>
    <w:basedOn w:val="List4"/>
    <w:rsid w:val="00AF4518"/>
    <w:pPr>
      <w:ind w:firstLine="0"/>
    </w:pPr>
  </w:style>
  <w:style w:type="paragraph" w:styleId="ListContinue5">
    <w:name w:val="List Continue 5"/>
    <w:basedOn w:val="List5"/>
    <w:rsid w:val="00AF4518"/>
    <w:pPr>
      <w:ind w:firstLine="0"/>
    </w:pPr>
  </w:style>
  <w:style w:type="paragraph" w:styleId="ListNumber3">
    <w:name w:val="List Number 3"/>
    <w:basedOn w:val="List3"/>
    <w:rsid w:val="00AF4518"/>
    <w:pPr>
      <w:numPr>
        <w:numId w:val="5"/>
      </w:numPr>
    </w:pPr>
  </w:style>
  <w:style w:type="paragraph" w:styleId="ListNumber4">
    <w:name w:val="List Number 4"/>
    <w:basedOn w:val="List4"/>
    <w:rsid w:val="00AF4518"/>
    <w:pPr>
      <w:numPr>
        <w:numId w:val="6"/>
      </w:numPr>
    </w:pPr>
  </w:style>
  <w:style w:type="paragraph" w:styleId="ListNumber5">
    <w:name w:val="List Number 5"/>
    <w:basedOn w:val="List5"/>
    <w:rsid w:val="00AF4518"/>
    <w:pPr>
      <w:numPr>
        <w:numId w:val="7"/>
      </w:numPr>
    </w:pPr>
  </w:style>
  <w:style w:type="paragraph" w:styleId="BlockText">
    <w:name w:val="Block Text"/>
    <w:basedOn w:val="Normal"/>
    <w:rsid w:val="00AF4518"/>
    <w:pPr>
      <w:spacing w:after="120"/>
      <w:ind w:left="1440" w:right="1440"/>
    </w:pPr>
  </w:style>
  <w:style w:type="character" w:customStyle="1" w:styleId="Subscript">
    <w:name w:val="Subscript"/>
    <w:basedOn w:val="DefaultParagraphFont"/>
    <w:rsid w:val="00AF4518"/>
    <w:rPr>
      <w:sz w:val="16"/>
      <w:vertAlign w:val="subscript"/>
    </w:rPr>
  </w:style>
  <w:style w:type="character" w:customStyle="1" w:styleId="Superscript">
    <w:name w:val="Superscript"/>
    <w:basedOn w:val="DefaultParagraphFont"/>
    <w:rsid w:val="00AF4518"/>
    <w:rPr>
      <w:sz w:val="16"/>
      <w:vertAlign w:val="superscript"/>
    </w:rPr>
  </w:style>
  <w:style w:type="character" w:customStyle="1" w:styleId="Symbols">
    <w:name w:val="Symbols"/>
    <w:basedOn w:val="DefaultParagraphFont"/>
    <w:rsid w:val="00AF4518"/>
    <w:rPr>
      <w:rFonts w:ascii="Symbol" w:hAnsi="Symbol"/>
    </w:rPr>
  </w:style>
  <w:style w:type="character" w:customStyle="1" w:styleId="MenuOptions">
    <w:name w:val="Menu Options"/>
    <w:basedOn w:val="DefaultParagraphFont"/>
    <w:rsid w:val="00AF4518"/>
    <w:rPr>
      <w:rFonts w:ascii="Arial Narrow" w:hAnsi="Arial Narrow"/>
      <w:smallCaps/>
    </w:rPr>
  </w:style>
  <w:style w:type="character" w:customStyle="1" w:styleId="Buttons">
    <w:name w:val="Buttons"/>
    <w:basedOn w:val="DefaultParagraphFont"/>
    <w:rsid w:val="00AF4518"/>
    <w:rPr>
      <w:b/>
    </w:rPr>
  </w:style>
  <w:style w:type="character" w:customStyle="1" w:styleId="Underlined">
    <w:name w:val="Underlined"/>
    <w:basedOn w:val="DefaultParagraphFont"/>
    <w:rsid w:val="00AF4518"/>
    <w:rPr>
      <w:u w:val="single"/>
    </w:rPr>
  </w:style>
  <w:style w:type="paragraph" w:customStyle="1" w:styleId="TableBodyTextRight">
    <w:name w:val="Table Body Text Right"/>
    <w:basedOn w:val="TableBodyText"/>
    <w:rsid w:val="00AF4518"/>
    <w:pPr>
      <w:widowControl w:val="0"/>
      <w:autoSpaceDE w:val="0"/>
      <w:autoSpaceDN w:val="0"/>
      <w:adjustRightInd w:val="0"/>
      <w:jc w:val="right"/>
    </w:pPr>
    <w:rPr>
      <w:rFonts w:cs="Arial"/>
      <w:szCs w:val="18"/>
    </w:rPr>
  </w:style>
  <w:style w:type="paragraph" w:customStyle="1" w:styleId="CopyrightText">
    <w:name w:val="Copyright Text"/>
    <w:basedOn w:val="BodyText"/>
    <w:rsid w:val="00AF4518"/>
    <w:rPr>
      <w:sz w:val="18"/>
    </w:rPr>
  </w:style>
  <w:style w:type="paragraph" w:customStyle="1" w:styleId="BodySmallRight">
    <w:name w:val="Body Small Right"/>
    <w:basedOn w:val="BodyTextRight"/>
    <w:rsid w:val="00AF4518"/>
    <w:rPr>
      <w:sz w:val="18"/>
      <w:szCs w:val="18"/>
    </w:rPr>
  </w:style>
  <w:style w:type="paragraph" w:customStyle="1" w:styleId="MarginEdition">
    <w:name w:val="Margin Edition"/>
    <w:basedOn w:val="MarginNote"/>
    <w:rsid w:val="00AF4518"/>
    <w:pPr>
      <w:spacing w:before="0" w:after="0"/>
    </w:pPr>
    <w:rPr>
      <w:rFonts w:ascii="Times New Roman" w:hAnsi="Times New Roman"/>
      <w:color w:val="999999"/>
    </w:rPr>
  </w:style>
  <w:style w:type="paragraph" w:customStyle="1" w:styleId="Spacer">
    <w:name w:val="Spacer"/>
    <w:basedOn w:val="Normal"/>
    <w:rsid w:val="00AF4518"/>
    <w:rPr>
      <w:sz w:val="2"/>
      <w:szCs w:val="2"/>
    </w:rPr>
  </w:style>
  <w:style w:type="character" w:customStyle="1" w:styleId="Small">
    <w:name w:val="Small"/>
    <w:basedOn w:val="DefaultParagraphFont"/>
    <w:rsid w:val="00AF4518"/>
    <w:rPr>
      <w:sz w:val="16"/>
    </w:rPr>
  </w:style>
  <w:style w:type="paragraph" w:customStyle="1" w:styleId="WideTable">
    <w:name w:val="Wide Table"/>
    <w:basedOn w:val="Normal"/>
    <w:rsid w:val="00AF4518"/>
    <w:pPr>
      <w:ind w:left="-1418"/>
    </w:pPr>
    <w:rPr>
      <w:sz w:val="2"/>
      <w:szCs w:val="2"/>
    </w:rPr>
  </w:style>
  <w:style w:type="character" w:styleId="PageNumber">
    <w:name w:val="page number"/>
    <w:basedOn w:val="DefaultParagraphFont"/>
    <w:rsid w:val="00AF4518"/>
  </w:style>
  <w:style w:type="paragraph" w:styleId="Quote">
    <w:name w:val="Quote"/>
    <w:basedOn w:val="Heading1"/>
    <w:link w:val="QuoteChar"/>
    <w:qFormat/>
    <w:rsid w:val="00AF4518"/>
    <w:rPr>
      <w:b w:val="0"/>
      <w:sz w:val="72"/>
      <w:szCs w:val="72"/>
      <w:lang w:val="en-NZ"/>
    </w:rPr>
  </w:style>
  <w:style w:type="character" w:customStyle="1" w:styleId="QuoteChar">
    <w:name w:val="Quote Char"/>
    <w:basedOn w:val="DefaultParagraphFont"/>
    <w:link w:val="Quote"/>
    <w:rsid w:val="00AF4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518"/>
    <w:pPr>
      <w:pageBreakBefore/>
    </w:pPr>
  </w:style>
  <w:style w:type="paragraph" w:customStyle="1" w:styleId="Border">
    <w:name w:val="Border"/>
    <w:basedOn w:val="Normal"/>
    <w:qFormat/>
    <w:rsid w:val="00AF4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518"/>
    <w:rPr>
      <w:b/>
      <w:bCs/>
      <w:i/>
      <w:iCs/>
      <w:color w:val="auto"/>
    </w:rPr>
  </w:style>
  <w:style w:type="paragraph" w:styleId="IntenseQuote">
    <w:name w:val="Intense Quote"/>
    <w:basedOn w:val="Normal"/>
    <w:next w:val="Normal"/>
    <w:link w:val="IntenseQuoteChar"/>
    <w:uiPriority w:val="30"/>
    <w:qFormat/>
    <w:rsid w:val="00AF4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518"/>
    <w:rPr>
      <w:smallCaps/>
      <w:color w:val="auto"/>
      <w:u w:val="single"/>
    </w:rPr>
  </w:style>
  <w:style w:type="character" w:styleId="IntenseReference">
    <w:name w:val="Intense Reference"/>
    <w:basedOn w:val="DefaultParagraphFont"/>
    <w:uiPriority w:val="32"/>
    <w:qFormat/>
    <w:rsid w:val="00AF4518"/>
    <w:rPr>
      <w:b/>
      <w:bCs/>
      <w:smallCaps/>
      <w:color w:val="auto"/>
      <w:spacing w:val="5"/>
      <w:u w:val="single"/>
    </w:rPr>
  </w:style>
  <w:style w:type="paragraph" w:customStyle="1" w:styleId="2ColumnHeading">
    <w:name w:val="2Column Heading"/>
    <w:basedOn w:val="BodyText"/>
    <w:qFormat/>
    <w:rsid w:val="00AF4518"/>
    <w:pPr>
      <w:spacing w:after="60"/>
      <w:ind w:left="-2268"/>
    </w:pPr>
    <w:rPr>
      <w:b/>
    </w:rPr>
  </w:style>
  <w:style w:type="paragraph" w:customStyle="1" w:styleId="Heading1TOC">
    <w:name w:val="Heading1 TOC"/>
    <w:basedOn w:val="Normal"/>
    <w:qFormat/>
    <w:rsid w:val="00AF4518"/>
    <w:pPr>
      <w:spacing w:before="240" w:after="120"/>
    </w:pPr>
    <w:rPr>
      <w:rFonts w:ascii="Times New Roman" w:hAnsi="Times New Roman"/>
      <w:b/>
      <w:sz w:val="32"/>
    </w:rPr>
  </w:style>
  <w:style w:type="paragraph" w:customStyle="1" w:styleId="Heading2TOC">
    <w:name w:val="Heading2 TOC"/>
    <w:basedOn w:val="Normal"/>
    <w:qFormat/>
    <w:rsid w:val="00AF4518"/>
    <w:pPr>
      <w:spacing w:before="240" w:after="60"/>
    </w:pPr>
    <w:rPr>
      <w:rFonts w:ascii="Times New Roman" w:hAnsi="Times New Roman"/>
      <w:b/>
      <w:sz w:val="28"/>
    </w:rPr>
  </w:style>
  <w:style w:type="character" w:customStyle="1" w:styleId="Underline">
    <w:name w:val="Underline"/>
    <w:basedOn w:val="DefaultParagraphFont"/>
    <w:qFormat/>
    <w:rsid w:val="00AF4518"/>
    <w:rPr>
      <w:u w:val="single"/>
    </w:rPr>
  </w:style>
  <w:style w:type="paragraph" w:styleId="BalloonText">
    <w:name w:val="Balloon Text"/>
    <w:basedOn w:val="Normal"/>
    <w:link w:val="BalloonTextChar"/>
    <w:rsid w:val="00AF4518"/>
    <w:rPr>
      <w:rFonts w:ascii="Tahoma" w:hAnsi="Tahoma" w:cs="Tahoma"/>
      <w:sz w:val="16"/>
      <w:szCs w:val="16"/>
    </w:rPr>
  </w:style>
  <w:style w:type="character" w:customStyle="1" w:styleId="BalloonTextChar">
    <w:name w:val="Balloon Text Char"/>
    <w:basedOn w:val="DefaultParagraphFont"/>
    <w:link w:val="BalloonText"/>
    <w:rsid w:val="00AF4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5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4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518"/>
    <w:rPr>
      <w:b/>
      <w:color w:val="660033"/>
      <w:spacing w:val="0"/>
    </w:rPr>
  </w:style>
  <w:style w:type="paragraph" w:customStyle="1" w:styleId="Nameditemlist">
    <w:name w:val="Named item list"/>
    <w:basedOn w:val="BodyText"/>
    <w:qFormat/>
    <w:rsid w:val="00AF45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1255</Words>
  <Characters>8745</Characters>
  <Application>Microsoft Office Word</Application>
  <DocSecurity>0</DocSecurity>
  <Lines>294</Lines>
  <Paragraphs>184</Paragraphs>
  <ScaleCrop>false</ScaleCrop>
  <Company>Author-it Software Corporation Ltd.</Company>
  <LinksUpToDate>false</LinksUpToDate>
  <CharactersWithSpaces>9937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ICANWK615A Design and configure desktop virtualisation</dc:title>
  <dc:subject>Approved</dc:subject>
  <dc:creator>Innovation and Business Skills Australia</dc:creator>
  <cp:keywords>Release 1</cp:keywords>
  <dc:description>Review Date: 12 April 2008</dc:description>
  <cp:lastModifiedBy>TPCMS</cp:lastModifiedBy>
  <cp:revision>3</cp:revision>
  <dcterms:created xsi:type="dcterms:W3CDTF">2013-11-07T09:58:09Z</dcterms:created>
  <dcterms:modified xsi:type="dcterms:W3CDTF">2013-11-06T04:50:00Z</dcterms:modified>
</cp:coreProperties>
</file>