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890" w:rsidP="004D7890">
      <w:pPr>
        <w:pStyle w:val="Title"/>
      </w:pPr>
      <w:bookmarkStart w:id="0" w:name="_GoBack"/>
      <w:bookmarkEnd w:id="0"/>
      <w:r>
        <w:fldChar w:fldCharType="begin"/>
      </w:r>
      <w:r>
        <w:instrText xml:space="preserve"> TITLE   \* MERGEFORMAT </w:instrText>
      </w:r>
      <w:r>
        <w:fldChar w:fldCharType="separate"/>
      </w:r>
      <w:r>
        <w:t>ICANWK614A Manage IT security</w:t>
      </w:r>
      <w:r>
        <w:fldChar w:fldCharType="end"/>
      </w:r>
    </w:p>
    <w:p w:rsidR="004D7890" w:rsidP="004D7890">
      <w:pPr>
        <w:pStyle w:val="Version"/>
        <w:sectPr w:rsidSect="001D38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3868" w:rsidP="001D3868">
      <w:pPr>
        <w:pStyle w:val="SuperHeading"/>
      </w:pPr>
      <w:r w:rsidRPr="001D3868">
        <w:t>ICANWK614A Manage IT security</w:t>
      </w:r>
    </w:p>
    <w:p w:rsidR="00000000" w:rsidRPr="001D3868" w:rsidP="001D3868">
      <w:pPr>
        <w:pStyle w:val="Heading1"/>
      </w:pPr>
      <w:bookmarkStart w:id="1" w:name="O_452191"/>
      <w:bookmarkEnd w:id="1"/>
      <w:r w:rsidRPr="001D3868">
        <w:t>Modification History</w:t>
      </w:r>
    </w:p>
    <w:tbl>
      <w:tblPr>
        <w:tblW w:w="0" w:type="auto"/>
        <w:tblLayout w:type="fixed"/>
        <w:tblCellMar>
          <w:left w:w="62" w:type="dxa"/>
          <w:right w:w="62" w:type="dxa"/>
        </w:tblCellMar>
        <w:tblLook w:val="0000"/>
      </w:tblPr>
      <w:tblGrid>
        <w:gridCol w:w="3174"/>
        <w:gridCol w:w="5913"/>
      </w:tblGrid>
      <w:tr w:rsidTr="001D386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68" w:rsidP="001D3868">
            <w:pPr>
              <w:pStyle w:val="BodyText"/>
            </w:pPr>
            <w:r w:rsidRPr="001D386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68">
            <w:pPr>
              <w:pStyle w:val="BodyText"/>
              <w:rPr>
                <w:lang w:val="en-NZ"/>
              </w:rPr>
            </w:pPr>
            <w:r w:rsidRPr="001D3868">
              <w:rPr>
                <w:rStyle w:val="SpecialBold"/>
              </w:rPr>
              <w:t>Comments</w:t>
            </w:r>
          </w:p>
        </w:tc>
      </w:tr>
      <w:tr w:rsidTr="001D386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68">
            <w:pPr>
              <w:pStyle w:val="BodyText"/>
              <w:rPr>
                <w:lang w:val="en-NZ"/>
              </w:rPr>
            </w:pPr>
            <w:r w:rsidRPr="001D386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68" w:rsidP="001D3868">
            <w:pPr>
              <w:pStyle w:val="BodyText"/>
            </w:pPr>
            <w:r w:rsidRPr="001D3868">
              <w:t xml:space="preserve">This Unit first released with </w:t>
            </w:r>
            <w:r w:rsidRPr="001D3868">
              <w:rPr>
                <w:rStyle w:val="Emphasis"/>
              </w:rPr>
              <w:t>ICA11 Information and Communications Tech</w:t>
            </w:r>
            <w:r w:rsidRPr="001D3868">
              <w:rPr>
                <w:rStyle w:val="Emphasis"/>
              </w:rPr>
              <w:t>nology Training Package version 1.0</w:t>
            </w:r>
          </w:p>
        </w:tc>
      </w:tr>
    </w:tbl>
    <w:p w:rsidR="00000000" w:rsidRPr="001D3868" w:rsidP="001D3868">
      <w:pPr>
        <w:pStyle w:val="BodyText"/>
      </w:pPr>
    </w:p>
    <w:p w:rsidR="00000000" w:rsidRPr="001D3868" w:rsidP="001D3868">
      <w:pPr>
        <w:pStyle w:val="AllowPageBreak"/>
      </w:pPr>
    </w:p>
    <w:p w:rsidR="00000000" w:rsidRPr="001D3868" w:rsidP="001D3868">
      <w:pPr>
        <w:pStyle w:val="Heading1"/>
      </w:pPr>
      <w:bookmarkStart w:id="2" w:name="O_452192"/>
      <w:bookmarkEnd w:id="2"/>
      <w:r w:rsidRPr="001D3868">
        <w:t>Unit Descriptor</w:t>
      </w:r>
    </w:p>
    <w:p w:rsidR="00000000" w:rsidRPr="001D3868" w:rsidP="001D3868">
      <w:pPr>
        <w:pStyle w:val="BodyText"/>
      </w:pPr>
      <w:r w:rsidRPr="001D3868">
        <w:t xml:space="preserve">This unit describes the performance outcomes, skills and knowledge required to manage data security, enterprise continuity, incidents, networks </w:t>
      </w:r>
      <w:r w:rsidRPr="001D3868">
        <w:t>and telecommunications security, system and application security.</w:t>
      </w:r>
    </w:p>
    <w:p w:rsidR="00000000" w:rsidRPr="001D3868" w:rsidP="001D3868">
      <w:pPr>
        <w:pStyle w:val="AllowPageBreak"/>
      </w:pPr>
    </w:p>
    <w:p w:rsidR="00000000" w:rsidRPr="001D3868" w:rsidP="001D3868">
      <w:pPr>
        <w:pStyle w:val="Heading1"/>
      </w:pPr>
      <w:bookmarkStart w:id="3" w:name="O_452193"/>
      <w:bookmarkEnd w:id="3"/>
      <w:r w:rsidRPr="001D3868">
        <w:t>Application of the Unit</w:t>
      </w:r>
    </w:p>
    <w:p w:rsidR="00000000" w:rsidRPr="001D3868" w:rsidP="001D3868">
      <w:pPr>
        <w:pStyle w:val="BodyText"/>
      </w:pPr>
      <w:r w:rsidRPr="001D3868">
        <w:t>Experienced security technical specialists, security analysts and security consultants apply the skills and knowledge in this unit.</w:t>
      </w:r>
    </w:p>
    <w:p w:rsidR="00000000" w:rsidRPr="001D3868" w:rsidP="001D3868">
      <w:pPr>
        <w:pStyle w:val="BodyText"/>
      </w:pPr>
    </w:p>
    <w:p w:rsidR="00000000" w:rsidRPr="001D3868" w:rsidP="001D3868">
      <w:pPr>
        <w:pStyle w:val="BodyText"/>
      </w:pPr>
      <w:r w:rsidRPr="001D3868">
        <w:t>Those with manag</w:t>
      </w:r>
      <w:r w:rsidRPr="001D3868">
        <w:t>erial responsibility undertake this role.</w:t>
      </w:r>
    </w:p>
    <w:p w:rsidR="00000000" w:rsidRPr="001D3868" w:rsidP="001D3868">
      <w:pPr>
        <w:pStyle w:val="AllowPageBreak"/>
      </w:pPr>
    </w:p>
    <w:p w:rsidR="00000000" w:rsidRPr="001D3868" w:rsidP="001D3868">
      <w:pPr>
        <w:pStyle w:val="Heading1"/>
      </w:pPr>
      <w:bookmarkStart w:id="4" w:name="O_452194"/>
      <w:bookmarkEnd w:id="4"/>
      <w:r w:rsidRPr="001D3868">
        <w:t>Licensing/Regulatory Information</w:t>
      </w:r>
    </w:p>
    <w:p w:rsidR="00000000" w:rsidRPr="001D3868" w:rsidP="001D3868">
      <w:pPr>
        <w:pStyle w:val="BodyText"/>
      </w:pPr>
      <w:r w:rsidRPr="001D3868">
        <w:t>No licensing, legislative, regulatory or certification requirements apply to this unit at the time of endorsement but users should confirm requirements with the rel</w:t>
      </w:r>
      <w:r w:rsidRPr="001D3868">
        <w:t>evant federal, state or territory authority.</w:t>
      </w:r>
    </w:p>
    <w:p w:rsidR="00000000" w:rsidRPr="001D3868" w:rsidP="001D3868">
      <w:pPr>
        <w:pStyle w:val="AllowPageBreak"/>
      </w:pPr>
    </w:p>
    <w:p w:rsidR="00000000" w:rsidRPr="001D3868" w:rsidP="001D3868">
      <w:pPr>
        <w:pStyle w:val="Heading1"/>
      </w:pPr>
      <w:bookmarkStart w:id="5" w:name="O_452195"/>
      <w:bookmarkEnd w:id="5"/>
      <w:r w:rsidRPr="001D3868">
        <w:t>Pre-Requisites</w:t>
      </w:r>
    </w:p>
    <w:p w:rsidR="00000000" w:rsidRPr="001D3868" w:rsidP="001D3868">
      <w:pPr>
        <w:pStyle w:val="BodyText"/>
      </w:pPr>
      <w:r w:rsidRPr="001D3868">
        <w:t>Not applicable.</w:t>
      </w:r>
    </w:p>
    <w:p w:rsidR="00000000" w:rsidRPr="001D3868" w:rsidP="001D3868">
      <w:pPr>
        <w:pStyle w:val="AllowPageBreak"/>
      </w:pPr>
    </w:p>
    <w:p w:rsidR="00000000" w:rsidRPr="001D3868" w:rsidP="001D3868">
      <w:pPr>
        <w:pStyle w:val="Heading1"/>
      </w:pPr>
      <w:bookmarkStart w:id="6" w:name="O_452196"/>
      <w:bookmarkEnd w:id="6"/>
      <w:r w:rsidRPr="001D3868">
        <w:t>Employability Skills Information</w:t>
      </w:r>
    </w:p>
    <w:p w:rsidR="00000000" w:rsidRPr="001D3868" w:rsidP="001D3868">
      <w:pPr>
        <w:pStyle w:val="BodyText"/>
      </w:pPr>
      <w:r w:rsidRPr="001D3868">
        <w:t>This unit contains employability skills.</w:t>
      </w:r>
    </w:p>
    <w:p w:rsidR="00000000" w:rsidRPr="001D3868" w:rsidP="001D3868">
      <w:pPr>
        <w:pStyle w:val="AllowPageBreak"/>
      </w:pPr>
    </w:p>
    <w:p w:rsidR="00000000" w:rsidRPr="001D3868" w:rsidP="001D3868">
      <w:pPr>
        <w:pStyle w:val="Heading1"/>
      </w:pPr>
      <w:bookmarkStart w:id="7" w:name="O_452197"/>
      <w:bookmarkEnd w:id="7"/>
      <w:r w:rsidRPr="001D3868">
        <w:t>Elements and Performance Criteria Pre-Content</w:t>
      </w:r>
    </w:p>
    <w:tbl>
      <w:tblPr>
        <w:tblW w:w="0" w:type="auto"/>
        <w:tblLayout w:type="fixed"/>
        <w:tblCellMar>
          <w:left w:w="62" w:type="dxa"/>
          <w:right w:w="62" w:type="dxa"/>
        </w:tblCellMar>
        <w:tblLook w:val="0000"/>
      </w:tblPr>
      <w:tblGrid>
        <w:gridCol w:w="2536"/>
        <w:gridCol w:w="6539"/>
      </w:tblGrid>
      <w:tr w:rsidTr="001D3868">
        <w:tblPrEx>
          <w:tblW w:w="0" w:type="auto"/>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D3868" w:rsidP="001D3868">
            <w:pPr>
              <w:pStyle w:val="BodyText"/>
            </w:pPr>
            <w:r w:rsidRPr="001D3868">
              <w:rPr>
                <w:rStyle w:val="SpecialBold"/>
              </w:rPr>
              <w:t>Element</w:t>
            </w:r>
          </w:p>
        </w:tc>
        <w:tc>
          <w:tcPr>
            <w:tcW w:w="65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3868">
            <w:pPr>
              <w:pStyle w:val="BodyText"/>
              <w:rPr>
                <w:lang w:val="en-NZ"/>
              </w:rPr>
            </w:pPr>
            <w:r w:rsidRPr="001D3868">
              <w:rPr>
                <w:rStyle w:val="SpecialBold"/>
              </w:rPr>
              <w:t>Performance Criteria</w:t>
            </w:r>
          </w:p>
        </w:tc>
      </w:tr>
      <w:tr w:rsidTr="001D3868">
        <w:tblPrEx>
          <w:tblW w:w="0" w:type="auto"/>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3868" w:rsidP="001D3868">
            <w:pPr>
              <w:pStyle w:val="BodyText"/>
            </w:pPr>
            <w:r w:rsidRPr="001D3868">
              <w:rPr>
                <w:rStyle w:val="Emphasis"/>
              </w:rPr>
              <w:t>Elements describe the essential outcomes of a unit of competency.</w:t>
            </w:r>
          </w:p>
        </w:tc>
        <w:tc>
          <w:tcPr>
            <w:tcW w:w="65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D3868" w:rsidP="001D3868">
            <w:pPr>
              <w:pStyle w:val="BodyText"/>
            </w:pPr>
            <w:r w:rsidRPr="001D3868">
              <w:rPr>
                <w:rStyle w:val="Emphasis"/>
              </w:rPr>
              <w:t xml:space="preserve">Performance criteria describe the performance needed to demonstrate achievement of the element. Where bold italicised text is used, </w:t>
            </w:r>
            <w:r w:rsidRPr="001D3868">
              <w:rPr>
                <w:rStyle w:val="Emphasis"/>
              </w:rPr>
              <w:t>further information is detailed in the required skills and knowledge section and the range statement. Assessment of performance is to be consistent with the evidence guide.</w:t>
            </w:r>
          </w:p>
        </w:tc>
      </w:tr>
    </w:tbl>
    <w:p w:rsidR="00000000" w:rsidRPr="001D3868" w:rsidP="001D3868">
      <w:pPr>
        <w:pStyle w:val="BodyText"/>
      </w:pPr>
    </w:p>
    <w:p w:rsidR="00000000" w:rsidRPr="001D3868" w:rsidP="001D3868">
      <w:pPr>
        <w:pStyle w:val="AllowPageBreak"/>
      </w:pPr>
    </w:p>
    <w:p w:rsidR="00000000" w:rsidRPr="001D3868" w:rsidP="001D3868">
      <w:pPr>
        <w:pStyle w:val="Heading1"/>
      </w:pPr>
      <w:bookmarkStart w:id="8" w:name="O_452198"/>
      <w:bookmarkEnd w:id="8"/>
      <w:r w:rsidRPr="001D3868">
        <w:t>Elements and Performance Criteria</w:t>
      </w:r>
    </w:p>
    <w:tbl>
      <w:tblPr>
        <w:tblW w:w="0" w:type="auto"/>
        <w:tblLayout w:type="fixed"/>
        <w:tblCellMar>
          <w:left w:w="62" w:type="dxa"/>
          <w:right w:w="62" w:type="dxa"/>
        </w:tblCellMar>
        <w:tblLook w:val="0000"/>
      </w:tblPr>
      <w:tblGrid>
        <w:gridCol w:w="2591"/>
        <w:gridCol w:w="6484"/>
      </w:tblGrid>
      <w:tr w:rsidTr="001D386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68">
            <w:pPr>
              <w:pStyle w:val="BodyText"/>
              <w:rPr>
                <w:lang w:val="en-NZ"/>
              </w:rPr>
            </w:pPr>
            <w:r w:rsidRPr="001D3868">
              <w:t xml:space="preserve">1. Manage enterprise security </w:t>
            </w:r>
            <w:r w:rsidRPr="001D3868">
              <w:t>parameters</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68" w:rsidP="001D3868">
            <w:pPr>
              <w:pStyle w:val="BodyText"/>
            </w:pPr>
            <w:r w:rsidRPr="001D3868">
              <w:t xml:space="preserve">1.1 Determine and evaluate </w:t>
            </w:r>
            <w:r w:rsidRPr="001D3868">
              <w:rPr>
                <w:rStyle w:val="BoldandItalics"/>
              </w:rPr>
              <w:t xml:space="preserve">parameters </w:t>
            </w:r>
            <w:r w:rsidRPr="001D3868">
              <w:t>that affect enterprise security to establish benchmark</w:t>
            </w:r>
          </w:p>
          <w:p w:rsidR="00000000" w:rsidRPr="001D3868" w:rsidP="001D3868">
            <w:pPr>
              <w:pStyle w:val="BodyText"/>
            </w:pPr>
            <w:r w:rsidRPr="001D3868">
              <w:t>1.2 Review security classification and data management policies and guidance for relevance and update if required</w:t>
            </w:r>
          </w:p>
          <w:p w:rsidR="00000000" w:rsidRPr="001D3868" w:rsidP="001D3868">
            <w:pPr>
              <w:pStyle w:val="BodyText"/>
            </w:pPr>
            <w:r w:rsidRPr="001D3868">
              <w:t>1.3 Plan and coordinate an effective e</w:t>
            </w:r>
            <w:r w:rsidRPr="001D3868">
              <w:t xml:space="preserve">nterprise </w:t>
            </w:r>
            <w:r w:rsidRPr="001D3868">
              <w:rPr>
                <w:rStyle w:val="BoldandItalics"/>
              </w:rPr>
              <w:t>continuity of operations</w:t>
            </w:r>
            <w:r w:rsidRPr="001D3868">
              <w:t xml:space="preserve"> (COOP) program and organisational structure for critical business continuity</w:t>
            </w:r>
          </w:p>
          <w:p w:rsidR="00000000" w:rsidRPr="001D3868" w:rsidP="001D3868">
            <w:pPr>
              <w:pStyle w:val="BodyText"/>
            </w:pPr>
            <w:r w:rsidRPr="001D3868">
              <w:t xml:space="preserve">1.4 Develop a plan to address </w:t>
            </w:r>
            <w:r w:rsidRPr="001D3868">
              <w:rPr>
                <w:rStyle w:val="BoldandItalics"/>
              </w:rPr>
              <w:t xml:space="preserve">factors </w:t>
            </w:r>
            <w:r w:rsidRPr="001D3868">
              <w:t>to manage the risks of the enterprise</w:t>
            </w:r>
          </w:p>
          <w:p w:rsidR="00000000" w:rsidRPr="001D3868" w:rsidP="001D3868">
            <w:pPr>
              <w:pStyle w:val="BodyText"/>
            </w:pPr>
            <w:r w:rsidRPr="001D3868">
              <w:t>1.5 Integrate and evaluate risk management concepts into operational</w:t>
            </w:r>
            <w:r w:rsidRPr="001D3868">
              <w:t xml:space="preserve"> activities with related contingency planning activities using an enterprise COOP performance measurement program</w:t>
            </w:r>
          </w:p>
          <w:p w:rsidR="00000000" w:rsidRPr="001D3868" w:rsidP="001D3868">
            <w:pPr>
              <w:pStyle w:val="BodyText"/>
            </w:pPr>
            <w:r w:rsidRPr="001D3868">
              <w:t xml:space="preserve">1.6 Evaluate and assess </w:t>
            </w:r>
            <w:r w:rsidRPr="001D3868">
              <w:rPr>
                <w:rStyle w:val="BoldandItalics"/>
              </w:rPr>
              <w:t>security incidents</w:t>
            </w:r>
            <w:r w:rsidRPr="001D3868">
              <w:t xml:space="preserve"> to establish an effective </w:t>
            </w:r>
            <w:r w:rsidRPr="001D3868">
              <w:rPr>
                <w:rStyle w:val="BoldandItalics"/>
              </w:rPr>
              <w:t>incident-management program</w:t>
            </w:r>
            <w:r w:rsidRPr="001D3868">
              <w:t xml:space="preserve"> for the enterprise</w:t>
            </w:r>
          </w:p>
          <w:p w:rsidR="00000000" w:rsidP="001D3868">
            <w:pPr>
              <w:pStyle w:val="BodyText"/>
              <w:rPr>
                <w:lang w:val="en-NZ"/>
              </w:rPr>
            </w:pPr>
            <w:r w:rsidRPr="001D3868">
              <w:t>1.7 Manage the coordinatio</w:t>
            </w:r>
            <w:r w:rsidRPr="001D3868">
              <w:t xml:space="preserve">n between </w:t>
            </w:r>
            <w:r w:rsidRPr="001D3868">
              <w:rPr>
                <w:rStyle w:val="BoldandItalics"/>
              </w:rPr>
              <w:t>related security teams</w:t>
            </w:r>
            <w:r w:rsidRPr="001D3868">
              <w:t xml:space="preserve"> for effective incident management processes and procedures</w:t>
            </w:r>
          </w:p>
        </w:tc>
      </w:tr>
      <w:tr w:rsidTr="001D386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68">
            <w:pPr>
              <w:pStyle w:val="BodyText"/>
              <w:rPr>
                <w:lang w:val="en-NZ"/>
              </w:rPr>
            </w:pPr>
            <w:r w:rsidRPr="001D3868">
              <w:t>2. Manage networks and telecommunications security</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68" w:rsidP="001D3868">
            <w:pPr>
              <w:pStyle w:val="BodyText"/>
            </w:pPr>
            <w:r w:rsidRPr="001D3868">
              <w:t>2.1 Develop a network security and telecommunications program in line with enterprise policy and security goals</w:t>
            </w:r>
          </w:p>
          <w:p w:rsidR="00000000" w:rsidRPr="001D3868" w:rsidP="001D3868">
            <w:pPr>
              <w:pStyle w:val="BodyText"/>
            </w:pPr>
            <w:r w:rsidRPr="001D3868">
              <w:t xml:space="preserve">2.2 Manage the necessary </w:t>
            </w:r>
            <w:r w:rsidRPr="001D3868">
              <w:rPr>
                <w:rStyle w:val="BoldandItalics"/>
              </w:rPr>
              <w:t xml:space="preserve">resources </w:t>
            </w:r>
            <w:r w:rsidRPr="001D3868">
              <w:t>to integrate network security and telecommunications program activities with technical support, security administration and incident response activities in a secure network</w:t>
            </w:r>
          </w:p>
          <w:p w:rsidR="00000000" w:rsidRPr="001D3868" w:rsidP="001D3868">
            <w:pPr>
              <w:pStyle w:val="BodyText"/>
            </w:pPr>
            <w:r w:rsidRPr="001D3868">
              <w:t>2.3 Establish effective communications protocols</w:t>
            </w:r>
            <w:r w:rsidRPr="001D3868">
              <w:t xml:space="preserve"> between the network security and telecommunications team and related security teams to manage the risks</w:t>
            </w:r>
          </w:p>
          <w:p w:rsidR="00000000" w:rsidRPr="001D3868" w:rsidP="001D3868">
            <w:pPr>
              <w:pStyle w:val="BodyText"/>
            </w:pPr>
            <w:r w:rsidRPr="001D3868">
              <w:t>2.4 Establish a performance measurement program to evaluate the security effectiveness of the integrated network security and telecommunications networ</w:t>
            </w:r>
            <w:r w:rsidRPr="001D3868">
              <w:t>k</w:t>
            </w:r>
          </w:p>
          <w:p w:rsidR="00000000" w:rsidP="001D3868">
            <w:pPr>
              <w:pStyle w:val="BodyText"/>
              <w:rPr>
                <w:lang w:val="en-NZ"/>
              </w:rPr>
            </w:pPr>
            <w:r w:rsidRPr="001D3868">
              <w:t xml:space="preserve">2.5 Ensure enterprise compliance with </w:t>
            </w:r>
            <w:r w:rsidRPr="001D3868">
              <w:rPr>
                <w:rStyle w:val="BoldandItalics"/>
              </w:rPr>
              <w:t>applicable network</w:t>
            </w:r>
            <w:r w:rsidRPr="001D3868">
              <w:rPr>
                <w:rStyle w:val="BoldandItalics"/>
              </w:rPr>
              <w:noBreakHyphen/>
              <w:t>based documents</w:t>
            </w:r>
            <w:r w:rsidRPr="001D3868">
              <w:t xml:space="preserve"> and that network-based audits and management reviews are conducted to implement process improvement</w:t>
            </w:r>
          </w:p>
        </w:tc>
      </w:tr>
      <w:tr w:rsidTr="001D3868">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68">
            <w:pPr>
              <w:pStyle w:val="BodyText"/>
              <w:rPr>
                <w:lang w:val="en-NZ"/>
              </w:rPr>
            </w:pPr>
            <w:r w:rsidRPr="001D3868">
              <w:t>3. Implement and document enhancements</w:t>
            </w:r>
          </w:p>
        </w:tc>
        <w:tc>
          <w:tcPr>
            <w:tcW w:w="6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68" w:rsidP="001D3868">
            <w:pPr>
              <w:pStyle w:val="BodyText"/>
            </w:pPr>
            <w:r w:rsidRPr="001D3868">
              <w:t>3.1 Implement appropriate changes and imp</w:t>
            </w:r>
            <w:r w:rsidRPr="001D3868">
              <w:t>rovement actions as required and evaluate effectiveness of enhancements</w:t>
            </w:r>
          </w:p>
          <w:p w:rsidR="00000000" w:rsidRPr="001D3868" w:rsidP="001D3868">
            <w:pPr>
              <w:pStyle w:val="BodyText"/>
            </w:pPr>
            <w:r w:rsidRPr="001D3868">
              <w:t xml:space="preserve">3.2 Produce and table </w:t>
            </w:r>
            <w:r w:rsidRPr="001D3868">
              <w:rPr>
                <w:rStyle w:val="BoldandItalics"/>
              </w:rPr>
              <w:t xml:space="preserve">documentation </w:t>
            </w:r>
            <w:r w:rsidRPr="001D3868">
              <w:t>for audit tracking</w:t>
            </w:r>
          </w:p>
        </w:tc>
      </w:tr>
    </w:tbl>
    <w:p w:rsidR="00000000" w:rsidRPr="001D3868" w:rsidP="001D3868">
      <w:pPr>
        <w:pStyle w:val="BodyText"/>
      </w:pPr>
    </w:p>
    <w:p w:rsidR="00000000" w:rsidRPr="001D3868" w:rsidP="001D3868">
      <w:pPr>
        <w:pStyle w:val="AllowPageBreak"/>
      </w:pPr>
    </w:p>
    <w:p w:rsidR="00000000" w:rsidRPr="001D3868" w:rsidP="001D3868">
      <w:pPr>
        <w:pStyle w:val="Heading1"/>
      </w:pPr>
      <w:bookmarkStart w:id="9" w:name="O_452199"/>
      <w:bookmarkEnd w:id="9"/>
      <w:r w:rsidRPr="001D3868">
        <w:t>Required Skills and Knowledge</w:t>
      </w:r>
    </w:p>
    <w:p w:rsidR="00000000" w:rsidRPr="001D3868" w:rsidP="001D3868">
      <w:pPr>
        <w:pStyle w:val="BodyText"/>
      </w:pPr>
      <w:r w:rsidRPr="001D3868">
        <w:rPr>
          <w:rStyle w:val="Emphasis"/>
        </w:rPr>
        <w:t>This section describes the skills and knowledge required for this unit.</w:t>
      </w:r>
    </w:p>
    <w:p w:rsidR="00000000" w:rsidRPr="001D3868" w:rsidP="001D3868">
      <w:pPr>
        <w:pStyle w:val="BodyText"/>
      </w:pPr>
    </w:p>
    <w:p w:rsidR="00000000" w:rsidRPr="001D3868" w:rsidP="001D3868">
      <w:pPr>
        <w:pStyle w:val="BodyText"/>
      </w:pPr>
      <w:r w:rsidRPr="001D3868">
        <w:rPr>
          <w:rStyle w:val="SpecialBold"/>
        </w:rPr>
        <w:t>Require</w:t>
      </w:r>
      <w:r w:rsidRPr="001D3868">
        <w:rPr>
          <w:rStyle w:val="SpecialBold"/>
        </w:rPr>
        <w:t>d skills</w:t>
      </w:r>
    </w:p>
    <w:p w:rsidR="00000000" w:rsidRPr="001D3868" w:rsidP="001D3868">
      <w:pPr>
        <w:pStyle w:val="BodyText"/>
      </w:pPr>
    </w:p>
    <w:p w:rsidR="00000000" w:rsidRPr="001D3868" w:rsidP="001D3868">
      <w:pPr>
        <w:pStyle w:val="ListBullet"/>
      </w:pPr>
      <w:r w:rsidRPr="001D3868">
        <w:t>communication skills to:</w:t>
      </w:r>
    </w:p>
    <w:p w:rsidR="00000000" w:rsidRPr="001D3868" w:rsidP="001D3868">
      <w:pPr>
        <w:pStyle w:val="ListBullet2"/>
      </w:pPr>
      <w:r w:rsidRPr="001D3868">
        <w:t>negotiate with stakeholders and team members using a range of communication styles to suit different audiences and purposes</w:t>
      </w:r>
    </w:p>
    <w:p w:rsidR="00000000" w:rsidRPr="001D3868" w:rsidP="001D3868">
      <w:pPr>
        <w:pStyle w:val="ListBullet2"/>
      </w:pPr>
      <w:r w:rsidRPr="001D3868">
        <w:t>respond to diversity, including gender and disability</w:t>
      </w:r>
    </w:p>
    <w:p w:rsidR="00000000" w:rsidRPr="001D3868" w:rsidP="001D3868">
      <w:pPr>
        <w:pStyle w:val="ListBullet"/>
      </w:pPr>
      <w:r w:rsidRPr="001D3868">
        <w:t>literacy skills to:</w:t>
      </w:r>
    </w:p>
    <w:p w:rsidR="00000000" w:rsidRPr="001D3868" w:rsidP="001D3868">
      <w:pPr>
        <w:pStyle w:val="ListBullet2"/>
      </w:pPr>
      <w:r w:rsidRPr="001D3868">
        <w:t xml:space="preserve">access and prepare information electronically or in hard copy </w:t>
      </w:r>
    </w:p>
    <w:p w:rsidR="00000000" w:rsidRPr="001D3868" w:rsidP="001D3868">
      <w:pPr>
        <w:pStyle w:val="ListBullet2"/>
      </w:pPr>
      <w:r w:rsidRPr="001D3868">
        <w:t>write recommendations and prepare reports requiring precision of expression</w:t>
      </w:r>
    </w:p>
    <w:p w:rsidR="00000000" w:rsidRPr="001D3868" w:rsidP="001D3868">
      <w:pPr>
        <w:pStyle w:val="ListBullet"/>
      </w:pPr>
      <w:r w:rsidRPr="001D3868">
        <w:t xml:space="preserve">numeracy skills to manage finances </w:t>
      </w:r>
    </w:p>
    <w:p w:rsidR="00000000" w:rsidRPr="001D3868" w:rsidP="001D3868">
      <w:pPr>
        <w:pStyle w:val="ListBullet"/>
      </w:pPr>
      <w:r w:rsidRPr="001D3868">
        <w:t>planning and organisational skills to:</w:t>
      </w:r>
    </w:p>
    <w:p w:rsidR="00000000" w:rsidRPr="001D3868" w:rsidP="001D3868">
      <w:pPr>
        <w:pStyle w:val="ListBullet2"/>
      </w:pPr>
      <w:r w:rsidRPr="001D3868">
        <w:t>lead and mentor people to achieve projec</w:t>
      </w:r>
      <w:r w:rsidRPr="001D3868">
        <w:t>t outcomes</w:t>
      </w:r>
    </w:p>
    <w:p w:rsidR="00000000" w:rsidRPr="001D3868" w:rsidP="001D3868">
      <w:pPr>
        <w:pStyle w:val="ListBullet2"/>
      </w:pPr>
      <w:r w:rsidRPr="001D3868">
        <w:t>maintain commitment of stakeholders and project teams</w:t>
      </w:r>
    </w:p>
    <w:p w:rsidR="00000000" w:rsidRPr="001D3868" w:rsidP="001D3868">
      <w:pPr>
        <w:pStyle w:val="ListBullet"/>
      </w:pPr>
      <w:r w:rsidRPr="001D3868">
        <w:t xml:space="preserve">problem-solving skills to apply ethical decision making when problem solving </w:t>
      </w:r>
    </w:p>
    <w:p w:rsidR="00000000" w:rsidRPr="001D3868" w:rsidP="001D3868">
      <w:pPr>
        <w:pStyle w:val="ListBullet"/>
      </w:pPr>
      <w:r w:rsidRPr="001D3868">
        <w:t xml:space="preserve">safety awareness skills to apply workplace safety procedures in line with requirements </w:t>
      </w:r>
    </w:p>
    <w:p w:rsidR="00000000" w:rsidRPr="001D3868" w:rsidP="001D3868">
      <w:pPr>
        <w:pStyle w:val="ListBullet"/>
      </w:pPr>
      <w:r w:rsidRPr="001D3868">
        <w:t>technical skills to:</w:t>
      </w:r>
    </w:p>
    <w:p w:rsidR="00000000" w:rsidRPr="001D3868" w:rsidP="001D3868">
      <w:pPr>
        <w:pStyle w:val="ListBullet2"/>
      </w:pPr>
      <w:r w:rsidRPr="001D3868">
        <w:t>ap</w:t>
      </w:r>
      <w:r w:rsidRPr="001D3868">
        <w:t>ply risk management techniques, including risk sharing and transfer</w:t>
      </w:r>
    </w:p>
    <w:p w:rsidR="00000000" w:rsidRPr="001D3868" w:rsidP="001D3868">
      <w:pPr>
        <w:pStyle w:val="ListBullet2"/>
      </w:pPr>
      <w:r w:rsidRPr="001D3868">
        <w:t>use management tools applicable to complex activities.</w:t>
      </w:r>
    </w:p>
    <w:p w:rsidR="00000000" w:rsidRPr="001D3868" w:rsidP="001D3868">
      <w:pPr>
        <w:pStyle w:val="BodyText"/>
      </w:pPr>
    </w:p>
    <w:p w:rsidR="00000000" w:rsidRPr="001D3868" w:rsidP="001D3868">
      <w:pPr>
        <w:pStyle w:val="BodyText"/>
      </w:pPr>
      <w:r w:rsidRPr="001D3868">
        <w:rPr>
          <w:rStyle w:val="SpecialBold"/>
        </w:rPr>
        <w:t>Required knowledge</w:t>
      </w:r>
    </w:p>
    <w:p w:rsidR="00000000" w:rsidRPr="001D3868" w:rsidP="001D3868">
      <w:pPr>
        <w:pStyle w:val="BodyText"/>
      </w:pPr>
    </w:p>
    <w:p w:rsidR="00000000" w:rsidRPr="001D3868" w:rsidP="001D3868">
      <w:pPr>
        <w:pStyle w:val="ListBullet"/>
      </w:pPr>
      <w:r w:rsidRPr="001D3868">
        <w:t>business and commercial issues related to the management of IT security</w:t>
      </w:r>
    </w:p>
    <w:p w:rsidR="00000000" w:rsidRPr="001D3868" w:rsidP="001D3868">
      <w:pPr>
        <w:pStyle w:val="ListBullet"/>
      </w:pPr>
      <w:r w:rsidRPr="001D3868">
        <w:t>COOP</w:t>
      </w:r>
    </w:p>
    <w:p w:rsidR="00000000" w:rsidRPr="001D3868" w:rsidP="001D3868">
      <w:pPr>
        <w:pStyle w:val="ListBullet"/>
      </w:pPr>
      <w:r w:rsidRPr="001D3868">
        <w:t>cost schedule control systems to handle potential budget blow-outs</w:t>
      </w:r>
    </w:p>
    <w:p w:rsidR="00000000" w:rsidRPr="001D3868" w:rsidP="001D3868">
      <w:pPr>
        <w:pStyle w:val="ListBullet"/>
      </w:pPr>
      <w:r w:rsidRPr="001D3868">
        <w:t>critical analysis in a management context</w:t>
      </w:r>
    </w:p>
    <w:p w:rsidR="00000000" w:rsidRPr="001D3868" w:rsidP="001D3868">
      <w:pPr>
        <w:pStyle w:val="ListBullet"/>
      </w:pPr>
      <w:r w:rsidRPr="001D3868">
        <w:t>legislation, organisational or jurisdictional policy and procedures that may impact on management:</w:t>
      </w:r>
    </w:p>
    <w:p w:rsidR="00000000" w:rsidRPr="001D3868" w:rsidP="001D3868">
      <w:pPr>
        <w:pStyle w:val="ListBullet2"/>
      </w:pPr>
      <w:r w:rsidRPr="001D3868">
        <w:t>budgetary framework</w:t>
      </w:r>
    </w:p>
    <w:p w:rsidR="00000000" w:rsidRPr="001D3868" w:rsidP="001D3868">
      <w:pPr>
        <w:pStyle w:val="ListBullet2"/>
      </w:pPr>
      <w:r w:rsidRPr="001D3868">
        <w:t>codes of ethics and conduct</w:t>
      </w:r>
    </w:p>
    <w:p w:rsidR="00000000" w:rsidRPr="001D3868" w:rsidP="001D3868">
      <w:pPr>
        <w:pStyle w:val="ListBullet2"/>
      </w:pPr>
      <w:r w:rsidRPr="001D3868">
        <w:t>equal employment opportunity, equity and diversity principles</w:t>
      </w:r>
    </w:p>
    <w:p w:rsidR="00000000" w:rsidRPr="001D3868" w:rsidP="001D3868">
      <w:pPr>
        <w:pStyle w:val="ListBullet2"/>
      </w:pPr>
      <w:r w:rsidRPr="001D3868">
        <w:t>financial management requirements</w:t>
      </w:r>
    </w:p>
    <w:p w:rsidR="00000000" w:rsidRPr="001D3868" w:rsidP="001D3868">
      <w:pPr>
        <w:pStyle w:val="ListBullet2"/>
      </w:pPr>
      <w:r w:rsidRPr="001D3868">
        <w:t>governance requirements</w:t>
      </w:r>
    </w:p>
    <w:p w:rsidR="00000000" w:rsidRPr="001D3868" w:rsidP="001D3868">
      <w:pPr>
        <w:pStyle w:val="ListBullet2"/>
      </w:pPr>
      <w:r w:rsidRPr="001D3868">
        <w:t>human resources</w:t>
      </w:r>
    </w:p>
    <w:p w:rsidR="00000000" w:rsidRPr="001D3868" w:rsidP="001D3868">
      <w:pPr>
        <w:pStyle w:val="ListBullet2"/>
      </w:pPr>
      <w:r w:rsidRPr="001D3868">
        <w:t>OHS and environment requirements</w:t>
      </w:r>
    </w:p>
    <w:p w:rsidR="00000000" w:rsidRPr="001D3868" w:rsidP="001D3868">
      <w:pPr>
        <w:pStyle w:val="ListBullet2"/>
      </w:pPr>
      <w:r w:rsidRPr="001D3868">
        <w:t>procurement guidelines</w:t>
      </w:r>
    </w:p>
    <w:p w:rsidR="00000000" w:rsidRPr="001D3868" w:rsidP="001D3868">
      <w:pPr>
        <w:pStyle w:val="ListBullet2"/>
      </w:pPr>
      <w:r w:rsidRPr="001D3868">
        <w:t>public relations</w:t>
      </w:r>
    </w:p>
    <w:p w:rsidR="00000000" w:rsidRPr="001D3868" w:rsidP="001D3868">
      <w:pPr>
        <w:pStyle w:val="ListBullet2"/>
      </w:pPr>
      <w:r w:rsidRPr="001D3868">
        <w:t>quality standards</w:t>
      </w:r>
    </w:p>
    <w:p w:rsidR="00000000" w:rsidRPr="001D3868" w:rsidP="001D3868">
      <w:pPr>
        <w:pStyle w:val="ListBullet2"/>
      </w:pPr>
      <w:r w:rsidRPr="001D3868">
        <w:t>risk management</w:t>
      </w:r>
    </w:p>
    <w:p w:rsidR="00000000" w:rsidRPr="001D3868" w:rsidP="001D3868">
      <w:pPr>
        <w:pStyle w:val="ListBullet"/>
      </w:pPr>
      <w:r w:rsidRPr="001D3868">
        <w:t>management specifications and objectives</w:t>
      </w:r>
    </w:p>
    <w:p w:rsidR="00000000" w:rsidRPr="001D3868" w:rsidP="001D3868">
      <w:pPr>
        <w:pStyle w:val="ListBullet"/>
      </w:pPr>
      <w:r w:rsidRPr="001D3868">
        <w:t>management systems</w:t>
      </w:r>
    </w:p>
    <w:p w:rsidR="00000000" w:rsidRPr="001D3868" w:rsidP="001D3868">
      <w:pPr>
        <w:pStyle w:val="ListBullet"/>
      </w:pPr>
      <w:r w:rsidRPr="001D3868">
        <w:t>management tools and techniques suited to a range of complex projects activities</w:t>
      </w:r>
    </w:p>
    <w:p w:rsidR="00000000" w:rsidRPr="001D3868" w:rsidP="001D3868">
      <w:pPr>
        <w:pStyle w:val="ListBullet"/>
      </w:pPr>
      <w:r w:rsidRPr="001D3868">
        <w:t>organisational and political context</w:t>
      </w:r>
    </w:p>
    <w:p w:rsidR="00000000" w:rsidRPr="001D3868" w:rsidP="001D3868">
      <w:pPr>
        <w:pStyle w:val="ListBullet"/>
      </w:pPr>
      <w:r w:rsidRPr="001D3868">
        <w:t>systems development life cycle (SDLC).</w:t>
      </w:r>
    </w:p>
    <w:p w:rsidR="00000000" w:rsidRPr="001D3868" w:rsidP="001D3868">
      <w:pPr>
        <w:pStyle w:val="AllowPageBreak"/>
      </w:pPr>
    </w:p>
    <w:p w:rsidR="00000000" w:rsidRPr="001D3868" w:rsidP="001D3868">
      <w:pPr>
        <w:pStyle w:val="Heading1"/>
      </w:pPr>
      <w:bookmarkStart w:id="10" w:name="O_452200"/>
      <w:bookmarkEnd w:id="10"/>
      <w:r w:rsidRPr="001D3868">
        <w:t>Evidence Guide</w:t>
      </w:r>
    </w:p>
    <w:p w:rsidR="00000000" w:rsidRPr="001D3868" w:rsidP="001D3868">
      <w:pPr>
        <w:pStyle w:val="BodyText"/>
      </w:pPr>
      <w:r w:rsidRPr="001D386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1D3868" w:rsidP="001D3868">
      <w:pPr>
        <w:pStyle w:val="BodyText"/>
      </w:pPr>
    </w:p>
    <w:tbl>
      <w:tblPr>
        <w:tblW w:w="0" w:type="auto"/>
        <w:tblLayout w:type="fixed"/>
        <w:tblCellMar>
          <w:left w:w="62" w:type="dxa"/>
          <w:right w:w="62" w:type="dxa"/>
        </w:tblCellMar>
        <w:tblLook w:val="0000"/>
      </w:tblPr>
      <w:tblGrid>
        <w:gridCol w:w="2586"/>
        <w:gridCol w:w="6414"/>
      </w:tblGrid>
      <w:tr w:rsidTr="001D38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68">
            <w:pPr>
              <w:pStyle w:val="BodyText"/>
              <w:rPr>
                <w:lang w:val="en-NZ"/>
              </w:rPr>
            </w:pPr>
            <w:r w:rsidRPr="001D3868">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68">
            <w:pPr>
              <w:pStyle w:val="BodyText"/>
              <w:rPr>
                <w:lang w:val="en-NZ"/>
              </w:rPr>
            </w:pPr>
          </w:p>
        </w:tc>
      </w:tr>
      <w:tr w:rsidTr="001D38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68">
            <w:pPr>
              <w:pStyle w:val="BodyText"/>
              <w:rPr>
                <w:lang w:val="en-NZ"/>
              </w:rPr>
            </w:pPr>
            <w:r w:rsidRPr="001D3868">
              <w:rPr>
                <w:rStyle w:val="SpecialBold"/>
              </w:rPr>
              <w:t>Critical aspect</w:t>
            </w:r>
            <w:r w:rsidRPr="001D3868">
              <w:rPr>
                <w:rStyle w:val="SpecialBold"/>
              </w:rPr>
              <w: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68" w:rsidP="001D3868">
            <w:pPr>
              <w:pStyle w:val="BodyText"/>
            </w:pPr>
            <w:r w:rsidRPr="001D3868">
              <w:t>Evidence of the ability to:</w:t>
            </w:r>
          </w:p>
          <w:p w:rsidR="00000000" w:rsidRPr="001D3868" w:rsidP="001D3868">
            <w:pPr>
              <w:pStyle w:val="ListBullet"/>
            </w:pPr>
            <w:r w:rsidRPr="001D3868">
              <w:t>direct contingency planning, operations and programs to manage risk</w:t>
            </w:r>
          </w:p>
          <w:p w:rsidR="00000000" w:rsidRPr="001D3868" w:rsidP="001D3868">
            <w:pPr>
              <w:pStyle w:val="ListBullet"/>
            </w:pPr>
            <w:r w:rsidRPr="001D3868">
              <w:t>establish the IT system and application security engineering program</w:t>
            </w:r>
          </w:p>
          <w:p w:rsidR="00000000" w:rsidRPr="001D3868" w:rsidP="001D3868">
            <w:pPr>
              <w:pStyle w:val="ListBullet"/>
            </w:pPr>
            <w:r w:rsidRPr="001D3868">
              <w:t>manage the n</w:t>
            </w:r>
            <w:r w:rsidRPr="001D3868">
              <w:t>ecessary resources to establish and maintain an effective network security and telecommunications program</w:t>
            </w:r>
          </w:p>
          <w:p w:rsidR="00000000" w:rsidP="001D3868">
            <w:pPr>
              <w:pStyle w:val="ListBullet"/>
              <w:rPr>
                <w:lang w:val="en-NZ"/>
              </w:rPr>
            </w:pPr>
            <w:r w:rsidRPr="001D3868">
              <w:t>specify policy and coordinate review.</w:t>
            </w:r>
          </w:p>
        </w:tc>
      </w:tr>
      <w:tr w:rsidTr="001D38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68">
            <w:pPr>
              <w:pStyle w:val="BodyText"/>
              <w:rPr>
                <w:lang w:val="en-NZ"/>
              </w:rPr>
            </w:pPr>
            <w:r w:rsidRPr="001D3868">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68" w:rsidP="001D3868">
            <w:pPr>
              <w:pStyle w:val="BodyText"/>
            </w:pPr>
            <w:r w:rsidRPr="001D3868">
              <w:t>Assessment must ensure access to:</w:t>
            </w:r>
          </w:p>
          <w:p w:rsidR="00000000" w:rsidRPr="001D3868" w:rsidP="001D3868">
            <w:pPr>
              <w:pStyle w:val="ListBullet"/>
            </w:pPr>
            <w:r w:rsidRPr="001D3868">
              <w:t>IT business specifications</w:t>
            </w:r>
          </w:p>
          <w:p w:rsidR="00000000" w:rsidRPr="001D3868" w:rsidP="001D3868">
            <w:pPr>
              <w:pStyle w:val="ListBullet"/>
            </w:pPr>
            <w:r w:rsidRPr="001D3868">
              <w:t>IT security assurance specifications</w:t>
            </w:r>
          </w:p>
          <w:p w:rsidR="00000000" w:rsidRPr="001D3868" w:rsidP="001D3868">
            <w:pPr>
              <w:pStyle w:val="ListBullet"/>
            </w:pPr>
            <w:r w:rsidRPr="001D3868">
              <w:t>management-related scenarios</w:t>
            </w:r>
          </w:p>
          <w:p w:rsidR="00000000" w:rsidRPr="001D3868" w:rsidP="001D3868">
            <w:pPr>
              <w:pStyle w:val="ListBullet"/>
            </w:pPr>
            <w:r w:rsidRPr="001D3868">
              <w:t>a security environment, including the threats to security that are, or are held to be, present in the environment</w:t>
            </w:r>
          </w:p>
          <w:p w:rsidR="00000000" w:rsidRPr="001D3868" w:rsidP="001D3868">
            <w:pPr>
              <w:pStyle w:val="ListBullet"/>
            </w:pPr>
            <w:r w:rsidRPr="001D3868">
              <w:t>information on the security environment, including:</w:t>
            </w:r>
          </w:p>
          <w:p w:rsidR="00000000" w:rsidRPr="001D3868" w:rsidP="001D3868">
            <w:pPr>
              <w:pStyle w:val="ListBullet2"/>
            </w:pPr>
            <w:r w:rsidRPr="001D3868">
              <w:t>laws or legislation</w:t>
            </w:r>
          </w:p>
          <w:p w:rsidR="00000000" w:rsidRPr="001D3868" w:rsidP="001D3868">
            <w:pPr>
              <w:pStyle w:val="ListBullet2"/>
            </w:pPr>
            <w:r w:rsidRPr="001D3868">
              <w:t>exi</w:t>
            </w:r>
            <w:r w:rsidRPr="001D3868">
              <w:t>sting organisational security policies</w:t>
            </w:r>
          </w:p>
          <w:p w:rsidR="00000000" w:rsidRPr="001D3868" w:rsidP="001D3868">
            <w:pPr>
              <w:pStyle w:val="ListBullet2"/>
            </w:pPr>
            <w:r w:rsidRPr="001D3868">
              <w:t>organisational expertise</w:t>
            </w:r>
          </w:p>
          <w:p w:rsidR="00000000" w:rsidRPr="001D3868" w:rsidP="001D3868">
            <w:pPr>
              <w:pStyle w:val="ListBullet"/>
            </w:pPr>
            <w:r w:rsidRPr="001D3868">
              <w:t>use of risk analysis tools and methodologies currently used in industry</w:t>
            </w:r>
          </w:p>
          <w:p w:rsidR="00000000" w:rsidRPr="001D3868" w:rsidP="001D3868">
            <w:pPr>
              <w:pStyle w:val="ListBullet"/>
            </w:pPr>
            <w:r w:rsidRPr="001D3868">
              <w:t>appropriate learning and assessment support when required</w:t>
            </w:r>
          </w:p>
          <w:p w:rsidR="00000000" w:rsidP="001D3868">
            <w:pPr>
              <w:pStyle w:val="ListBullet"/>
              <w:rPr>
                <w:lang w:val="en-NZ"/>
              </w:rPr>
            </w:pPr>
            <w:r w:rsidRPr="001D3868">
              <w:t>modified equipment for people with special needs.</w:t>
            </w:r>
          </w:p>
        </w:tc>
      </w:tr>
      <w:tr w:rsidTr="001D38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68">
            <w:pPr>
              <w:pStyle w:val="BodyText"/>
              <w:rPr>
                <w:lang w:val="en-NZ"/>
              </w:rPr>
            </w:pPr>
            <w:r w:rsidRPr="001D3868">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68" w:rsidP="001D3868">
            <w:pPr>
              <w:pStyle w:val="BodyText"/>
            </w:pPr>
            <w:r w:rsidRPr="001D3868">
              <w:t>A range of assessment methods should be used to assess practical skills and knowledge. The following examples are appropriate for this unit:</w:t>
            </w:r>
          </w:p>
          <w:p w:rsidR="00000000" w:rsidRPr="001D3868" w:rsidP="001D3868">
            <w:pPr>
              <w:pStyle w:val="ListBullet"/>
            </w:pPr>
            <w:r w:rsidRPr="001D3868">
              <w:t>direct observation of candidate managing networks and telecommunications security</w:t>
            </w:r>
          </w:p>
          <w:p w:rsidR="00000000" w:rsidRPr="001D3868" w:rsidP="001D3868">
            <w:pPr>
              <w:pStyle w:val="ListBullet"/>
            </w:pPr>
            <w:r w:rsidRPr="001D3868">
              <w:t>direct obse</w:t>
            </w:r>
            <w:r w:rsidRPr="001D3868">
              <w:t>rvation of candidate managing IT security incidents</w:t>
            </w:r>
          </w:p>
          <w:p w:rsidR="00000000" w:rsidRPr="001D3868" w:rsidP="001D3868">
            <w:pPr>
              <w:pStyle w:val="ListBullet"/>
            </w:pPr>
            <w:r w:rsidRPr="001D3868">
              <w:t>verbal or written questioning to assess candidate’s knowledge of organisational policy and procedures that impact on IT security</w:t>
            </w:r>
          </w:p>
          <w:p w:rsidR="00000000" w:rsidP="001D3868">
            <w:pPr>
              <w:pStyle w:val="ListBullet"/>
              <w:rPr>
                <w:lang w:val="en-NZ"/>
              </w:rPr>
            </w:pPr>
            <w:r w:rsidRPr="001D3868">
              <w:t>review of documentation prepared by candidate, including contingency planni</w:t>
            </w:r>
            <w:r w:rsidRPr="001D3868">
              <w:t>ng and programs to manage risk.</w:t>
            </w:r>
          </w:p>
        </w:tc>
      </w:tr>
      <w:tr w:rsidTr="001D38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68">
            <w:pPr>
              <w:pStyle w:val="BodyText"/>
              <w:rPr>
                <w:lang w:val="en-NZ"/>
              </w:rPr>
            </w:pPr>
            <w:r w:rsidRPr="001D3868">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68" w:rsidP="001D3868">
            <w:pPr>
              <w:pStyle w:val="BodyText"/>
            </w:pPr>
            <w:r w:rsidRPr="001D3868">
              <w:t>Holistic assessment with other units relevant to the industry sector, workplace and job role is recommended, where appropriate.</w:t>
            </w:r>
          </w:p>
          <w:p w:rsidR="00000000" w:rsidRPr="001D3868" w:rsidP="001D3868">
            <w:pPr>
              <w:pStyle w:val="BodyText"/>
            </w:pPr>
            <w:r w:rsidRPr="001D3868">
              <w:t>Assessment processes and techniques must be culturally appropriate, and suitable to the communication skill level, language, literacy and numeracy capacity of the candidate and the work being performed.</w:t>
            </w:r>
          </w:p>
          <w:p w:rsidR="00000000" w:rsidRPr="001D3868" w:rsidP="001D3868">
            <w:pPr>
              <w:pStyle w:val="BodyText"/>
            </w:pPr>
            <w:r w:rsidRPr="001D3868">
              <w:t>Indigenous people and other people from a non-English</w:t>
            </w:r>
            <w:r w:rsidRPr="001D3868">
              <w:t xml:space="preserve"> speaking background may need additional support.</w:t>
            </w:r>
          </w:p>
          <w:p w:rsidR="00000000" w:rsidRPr="001D3868" w:rsidP="001D3868">
            <w:pPr>
              <w:pStyle w:val="BodyText"/>
            </w:pPr>
            <w:r w:rsidRPr="001D3868">
              <w:t>In cases where practical assessment is used it should be combined with targeted questioning to assess required knowledge.</w:t>
            </w:r>
          </w:p>
        </w:tc>
      </w:tr>
    </w:tbl>
    <w:p w:rsidR="00000000" w:rsidRPr="001D3868" w:rsidP="001D3868">
      <w:pPr>
        <w:pStyle w:val="BodyText"/>
      </w:pPr>
    </w:p>
    <w:p w:rsidR="00000000" w:rsidRPr="001D3868" w:rsidP="001D3868">
      <w:pPr>
        <w:pStyle w:val="AllowPageBreak"/>
      </w:pPr>
    </w:p>
    <w:p w:rsidR="00000000" w:rsidRPr="001D3868" w:rsidP="001D3868">
      <w:pPr>
        <w:pStyle w:val="Heading1"/>
      </w:pPr>
      <w:bookmarkStart w:id="11" w:name="O_452201"/>
      <w:bookmarkEnd w:id="11"/>
      <w:r w:rsidRPr="001D3868">
        <w:t>Range Statement</w:t>
      </w:r>
    </w:p>
    <w:p w:rsidR="00000000" w:rsidRPr="001D3868" w:rsidP="001D3868">
      <w:pPr>
        <w:pStyle w:val="BodyText"/>
      </w:pPr>
      <w:r w:rsidRPr="001D3868">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D3868">
        <w:rPr>
          <w:rStyle w:val="Emphasis"/>
        </w:rPr>
        <w:t>ditions that may be present with training and assessment (depending on the work situation, needs of the candidate, accessibility of the item, and local industry and regional contexts) may also be included.</w:t>
      </w:r>
    </w:p>
    <w:p w:rsidR="00000000" w:rsidRPr="001D3868" w:rsidP="001D3868">
      <w:pPr>
        <w:pStyle w:val="BodyText"/>
      </w:pPr>
    </w:p>
    <w:tbl>
      <w:tblPr>
        <w:tblW w:w="0" w:type="auto"/>
        <w:tblLayout w:type="fixed"/>
        <w:tblCellMar>
          <w:left w:w="62" w:type="dxa"/>
          <w:right w:w="62" w:type="dxa"/>
        </w:tblCellMar>
        <w:tblLook w:val="0000"/>
      </w:tblPr>
      <w:tblGrid>
        <w:gridCol w:w="2586"/>
        <w:gridCol w:w="6414"/>
      </w:tblGrid>
      <w:tr w:rsidTr="001D38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68">
            <w:pPr>
              <w:pStyle w:val="BodyText"/>
              <w:rPr>
                <w:lang w:val="en-NZ"/>
              </w:rPr>
            </w:pPr>
            <w:r w:rsidRPr="001D3868">
              <w:rPr>
                <w:rStyle w:val="BoldandItalics"/>
              </w:rPr>
              <w:t xml:space="preserve">Parameters </w:t>
            </w:r>
            <w:r w:rsidRPr="001D386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68" w:rsidP="001D3868">
            <w:pPr>
              <w:pStyle w:val="ListBullet"/>
            </w:pPr>
            <w:r w:rsidRPr="001D3868">
              <w:t>applications security</w:t>
            </w:r>
          </w:p>
          <w:p w:rsidR="00000000" w:rsidRPr="001D3868" w:rsidP="001D3868">
            <w:pPr>
              <w:pStyle w:val="ListBullet"/>
            </w:pPr>
            <w:r w:rsidRPr="001D3868">
              <w:t>da</w:t>
            </w:r>
            <w:r w:rsidRPr="001D3868">
              <w:t>ta security</w:t>
            </w:r>
          </w:p>
          <w:p w:rsidR="00000000" w:rsidRPr="001D3868" w:rsidP="001D3868">
            <w:pPr>
              <w:pStyle w:val="ListBullet"/>
            </w:pPr>
            <w:r w:rsidRPr="001D3868">
              <w:t>enterprise continuity</w:t>
            </w:r>
          </w:p>
          <w:p w:rsidR="00000000" w:rsidRPr="001D3868" w:rsidP="001D3868">
            <w:pPr>
              <w:pStyle w:val="ListBullet"/>
            </w:pPr>
            <w:r w:rsidRPr="001D3868">
              <w:t>incidents</w:t>
            </w:r>
          </w:p>
          <w:p w:rsidR="00000000" w:rsidP="001D3868">
            <w:pPr>
              <w:pStyle w:val="ListBullet"/>
              <w:rPr>
                <w:lang w:val="en-NZ"/>
              </w:rPr>
            </w:pPr>
            <w:r w:rsidRPr="001D3868">
              <w:t>system security.</w:t>
            </w:r>
          </w:p>
        </w:tc>
      </w:tr>
      <w:tr w:rsidTr="001D3868">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68">
            <w:pPr>
              <w:pStyle w:val="BodyText"/>
              <w:rPr>
                <w:lang w:val="en-NZ"/>
              </w:rPr>
            </w:pPr>
            <w:r w:rsidRPr="001D3868">
              <w:t>Continuity of operations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68" w:rsidP="001D3868">
            <w:pPr>
              <w:pStyle w:val="ListBullet"/>
            </w:pPr>
            <w:r w:rsidRPr="001D3868">
              <w:t>COOP plan execution</w:t>
            </w:r>
          </w:p>
          <w:p w:rsidR="00000000" w:rsidRPr="001D3868" w:rsidP="001D3868">
            <w:pPr>
              <w:pStyle w:val="ListBullet"/>
            </w:pPr>
            <w:r w:rsidRPr="001D3868">
              <w:t>COOP plan revision and updating</w:t>
            </w:r>
          </w:p>
          <w:p w:rsidR="00000000" w:rsidRPr="001D3868" w:rsidP="001D3868">
            <w:pPr>
              <w:pStyle w:val="ListBullet"/>
            </w:pPr>
            <w:r w:rsidRPr="001D3868">
              <w:t>COOP program implementation</w:t>
            </w:r>
          </w:p>
          <w:p w:rsidR="00000000" w:rsidRPr="001D3868" w:rsidP="001D3868">
            <w:pPr>
              <w:pStyle w:val="ListBullet"/>
            </w:pPr>
            <w:r w:rsidRPr="001D3868">
              <w:t>identification of functional requirements:</w:t>
            </w:r>
          </w:p>
          <w:p w:rsidR="00000000" w:rsidRPr="001D3868" w:rsidP="001D3868">
            <w:pPr>
              <w:pStyle w:val="ListBullet2"/>
            </w:pPr>
            <w:r w:rsidRPr="001D3868">
              <w:t>mission impact analysis</w:t>
            </w:r>
          </w:p>
          <w:p w:rsidR="00000000" w:rsidRPr="001D3868" w:rsidP="001D3868">
            <w:pPr>
              <w:pStyle w:val="ListBullet2"/>
            </w:pPr>
            <w:r w:rsidRPr="001D3868">
              <w:t>mitigation strategies and plan</w:t>
            </w:r>
          </w:p>
          <w:p w:rsidR="00000000" w:rsidRPr="001D3868" w:rsidP="001D3868">
            <w:pPr>
              <w:pStyle w:val="ListBullet2"/>
            </w:pPr>
            <w:r w:rsidRPr="001D3868">
              <w:t>risk assessment</w:t>
            </w:r>
          </w:p>
          <w:p w:rsidR="00000000" w:rsidRPr="001D3868" w:rsidP="001D3868">
            <w:pPr>
              <w:pStyle w:val="ListBullet"/>
            </w:pPr>
            <w:r w:rsidRPr="001D3868">
              <w:t>plan design and development</w:t>
            </w:r>
          </w:p>
          <w:p w:rsidR="00000000" w:rsidRPr="001D3868" w:rsidP="001D3868">
            <w:pPr>
              <w:pStyle w:val="ListBullet"/>
            </w:pPr>
            <w:r w:rsidRPr="001D3868">
              <w:t>project initiation</w:t>
            </w:r>
          </w:p>
          <w:p w:rsidR="00000000" w:rsidP="001D3868">
            <w:pPr>
              <w:pStyle w:val="ListBullet"/>
              <w:rPr>
                <w:lang w:val="en-NZ"/>
              </w:rPr>
            </w:pPr>
            <w:r w:rsidRPr="001D3868">
              <w:t>training, testing and drills.</w:t>
            </w:r>
          </w:p>
        </w:tc>
      </w:tr>
      <w:tr w:rsidTr="001D38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68">
            <w:pPr>
              <w:pStyle w:val="BodyText"/>
              <w:rPr>
                <w:lang w:val="en-NZ"/>
              </w:rPr>
            </w:pPr>
            <w:r w:rsidRPr="001D3868">
              <w:t>Factors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68" w:rsidP="001D3868">
            <w:pPr>
              <w:pStyle w:val="ListBullet"/>
            </w:pPr>
            <w:r w:rsidRPr="001D3868">
              <w:t>business continuity and recovery</w:t>
            </w:r>
          </w:p>
          <w:p w:rsidR="00000000" w:rsidRPr="001D3868" w:rsidP="001D3868">
            <w:pPr>
              <w:pStyle w:val="ListBullet"/>
            </w:pPr>
            <w:r w:rsidRPr="001D3868">
              <w:t>contingency planning</w:t>
            </w:r>
          </w:p>
          <w:p w:rsidR="00000000" w:rsidRPr="001D3868" w:rsidP="001D3868">
            <w:pPr>
              <w:pStyle w:val="ListBullet"/>
            </w:pPr>
            <w:r w:rsidRPr="001D3868">
              <w:t>contingency planning and programs</w:t>
            </w:r>
          </w:p>
          <w:p w:rsidR="00000000" w:rsidRPr="001D3868" w:rsidP="001D3868">
            <w:pPr>
              <w:pStyle w:val="ListBullet"/>
            </w:pPr>
            <w:r w:rsidRPr="001D3868">
              <w:t>disaster recovery</w:t>
            </w:r>
          </w:p>
          <w:p w:rsidR="00000000" w:rsidRPr="001D3868" w:rsidP="001D3868">
            <w:pPr>
              <w:pStyle w:val="ListBullet"/>
            </w:pPr>
            <w:r w:rsidRPr="001D3868">
              <w:t>emergency delegations of authority</w:t>
            </w:r>
          </w:p>
          <w:p w:rsidR="00000000" w:rsidRPr="001D3868" w:rsidP="001D3868">
            <w:pPr>
              <w:pStyle w:val="ListBullet"/>
            </w:pPr>
            <w:r w:rsidRPr="001D3868">
              <w:t>orders of succession for key positions</w:t>
            </w:r>
          </w:p>
          <w:p w:rsidR="00000000" w:rsidRPr="001D3868" w:rsidP="001D3868">
            <w:pPr>
              <w:pStyle w:val="ListBullet"/>
            </w:pPr>
            <w:r w:rsidRPr="001D3868">
              <w:t>scope of the enterprise COOP program</w:t>
            </w:r>
          </w:p>
          <w:p w:rsidR="00000000" w:rsidRPr="001D3868" w:rsidP="001D3868">
            <w:pPr>
              <w:pStyle w:val="ListBullet"/>
            </w:pPr>
            <w:r w:rsidRPr="001D3868">
              <w:t>security incidence</w:t>
            </w:r>
          </w:p>
          <w:p w:rsidR="00000000" w:rsidP="001D3868">
            <w:pPr>
              <w:pStyle w:val="ListBullet"/>
              <w:rPr>
                <w:lang w:val="en-NZ"/>
              </w:rPr>
            </w:pPr>
            <w:r w:rsidRPr="001D3868">
              <w:t>staffing model.</w:t>
            </w:r>
          </w:p>
        </w:tc>
      </w:tr>
      <w:tr w:rsidTr="001D38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68">
            <w:pPr>
              <w:pStyle w:val="BodyText"/>
              <w:rPr>
                <w:lang w:val="en-NZ"/>
              </w:rPr>
            </w:pPr>
            <w:r w:rsidRPr="001D3868">
              <w:t>Security incidents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68" w:rsidP="001D3868">
            <w:pPr>
              <w:pStyle w:val="ListBullet"/>
            </w:pPr>
            <w:r w:rsidRPr="001D3868">
              <w:t>event causing interruption to reduction in quality of service</w:t>
            </w:r>
          </w:p>
          <w:p w:rsidR="00000000" w:rsidRPr="001D3868" w:rsidP="001D3868">
            <w:pPr>
              <w:pStyle w:val="ListBullet"/>
            </w:pPr>
            <w:r w:rsidRPr="001D3868">
              <w:t>failure or error in IT infrastructure</w:t>
            </w:r>
          </w:p>
          <w:p w:rsidR="00000000" w:rsidRPr="001D3868" w:rsidP="001D3868">
            <w:pPr>
              <w:pStyle w:val="ListBullet"/>
            </w:pPr>
            <w:r w:rsidRPr="001D3868">
              <w:t>illegal data harvesting</w:t>
            </w:r>
          </w:p>
          <w:p w:rsidR="00000000" w:rsidRPr="001D3868" w:rsidP="001D3868">
            <w:pPr>
              <w:pStyle w:val="ListBullet"/>
            </w:pPr>
            <w:r w:rsidRPr="001D3868">
              <w:t>illegal downloads</w:t>
            </w:r>
          </w:p>
          <w:p w:rsidR="00000000" w:rsidRPr="001D3868" w:rsidP="001D3868">
            <w:pPr>
              <w:pStyle w:val="ListBullet"/>
            </w:pPr>
            <w:r w:rsidRPr="001D3868">
              <w:t>malware:</w:t>
            </w:r>
          </w:p>
          <w:p w:rsidR="00000000" w:rsidRPr="001D3868" w:rsidP="001D3868">
            <w:pPr>
              <w:pStyle w:val="ListBullet2"/>
            </w:pPr>
            <w:r w:rsidRPr="001D3868">
              <w:t>adware</w:t>
            </w:r>
          </w:p>
          <w:p w:rsidR="00000000" w:rsidRPr="001D3868" w:rsidP="001D3868">
            <w:pPr>
              <w:pStyle w:val="ListBullet2"/>
            </w:pPr>
            <w:r w:rsidRPr="001D3868">
              <w:t>computer viruses</w:t>
            </w:r>
          </w:p>
          <w:p w:rsidR="00000000" w:rsidRPr="001D3868" w:rsidP="001D3868">
            <w:pPr>
              <w:pStyle w:val="ListBullet2"/>
            </w:pPr>
            <w:r w:rsidRPr="001D3868">
              <w:t>phishing</w:t>
            </w:r>
          </w:p>
          <w:p w:rsidR="00000000" w:rsidRPr="001D3868" w:rsidP="001D3868">
            <w:pPr>
              <w:pStyle w:val="ListBullet2"/>
            </w:pPr>
            <w:r w:rsidRPr="001D3868">
              <w:t>spyware</w:t>
            </w:r>
          </w:p>
          <w:p w:rsidR="00000000" w:rsidRPr="001D3868" w:rsidP="001D3868">
            <w:pPr>
              <w:pStyle w:val="ListBullet2"/>
            </w:pPr>
            <w:r w:rsidRPr="001D3868">
              <w:t>trojans</w:t>
            </w:r>
          </w:p>
          <w:p w:rsidR="00000000" w:rsidRPr="001D3868" w:rsidP="001D3868">
            <w:pPr>
              <w:pStyle w:val="ListBullet2"/>
            </w:pPr>
            <w:r w:rsidRPr="001D3868">
              <w:t>worms</w:t>
            </w:r>
          </w:p>
          <w:p w:rsidR="00000000" w:rsidRPr="001D3868" w:rsidP="001D3868">
            <w:pPr>
              <w:pStyle w:val="ListBullet"/>
            </w:pPr>
            <w:r w:rsidRPr="001D3868">
              <w:t>security breach</w:t>
            </w:r>
          </w:p>
          <w:p w:rsidR="00000000" w:rsidRPr="001D3868" w:rsidP="001D3868">
            <w:pPr>
              <w:pStyle w:val="ListBullet"/>
            </w:pPr>
            <w:r w:rsidRPr="001D3868">
              <w:t>service not available</w:t>
            </w:r>
          </w:p>
          <w:p w:rsidR="00000000" w:rsidRPr="001D3868" w:rsidP="001D3868">
            <w:pPr>
              <w:pStyle w:val="ListBullet"/>
            </w:pPr>
            <w:r w:rsidRPr="001D3868">
              <w:t>system down</w:t>
            </w:r>
          </w:p>
          <w:p w:rsidR="00000000" w:rsidP="001D3868">
            <w:pPr>
              <w:pStyle w:val="ListBullet"/>
              <w:rPr>
                <w:lang w:val="en-NZ"/>
              </w:rPr>
            </w:pPr>
            <w:r w:rsidRPr="001D3868">
              <w:t>tampering.</w:t>
            </w:r>
          </w:p>
        </w:tc>
      </w:tr>
      <w:tr w:rsidTr="001D38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68">
            <w:pPr>
              <w:pStyle w:val="BodyText"/>
              <w:rPr>
                <w:lang w:val="en-NZ"/>
              </w:rPr>
            </w:pPr>
            <w:r w:rsidRPr="001D3868">
              <w:t>Incident-management program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68" w:rsidP="001D3868">
            <w:pPr>
              <w:pStyle w:val="ListBullet"/>
            </w:pPr>
            <w:r w:rsidRPr="001D3868">
              <w:t>ensuring that the best possible levels of service quality and availability are maintained</w:t>
            </w:r>
          </w:p>
          <w:p w:rsidR="00000000" w:rsidRPr="001D3868" w:rsidP="001D3868">
            <w:pPr>
              <w:pStyle w:val="ListBullet"/>
            </w:pPr>
            <w:r w:rsidRPr="001D3868">
              <w:t>establishing effective and responsive response team</w:t>
            </w:r>
          </w:p>
          <w:p w:rsidR="00000000" w:rsidRPr="001D3868" w:rsidP="001D3868">
            <w:pPr>
              <w:pStyle w:val="ListBullet"/>
            </w:pPr>
            <w:r w:rsidRPr="001D3868">
              <w:t>evaluation of security incidents</w:t>
            </w:r>
          </w:p>
          <w:p w:rsidR="00000000" w:rsidRPr="001D3868" w:rsidP="001D3868">
            <w:pPr>
              <w:pStyle w:val="ListBullet"/>
            </w:pPr>
            <w:r w:rsidRPr="001D3868">
              <w:t>improvement of incident management processes and procedures</w:t>
            </w:r>
          </w:p>
          <w:p w:rsidR="00000000" w:rsidRPr="001D3868" w:rsidP="001D3868">
            <w:pPr>
              <w:pStyle w:val="ListBullet"/>
            </w:pPr>
            <w:r w:rsidRPr="001D3868">
              <w:t>minimisation of the i</w:t>
            </w:r>
            <w:r w:rsidRPr="001D3868">
              <w:t>mpact on business operations</w:t>
            </w:r>
          </w:p>
          <w:p w:rsidR="00000000" w:rsidRPr="001D3868" w:rsidP="001D3868">
            <w:pPr>
              <w:pStyle w:val="ListBullet"/>
            </w:pPr>
            <w:r w:rsidRPr="001D3868">
              <w:t>restoration of normal service operation as quickly as possible</w:t>
            </w:r>
          </w:p>
          <w:p w:rsidR="00000000" w:rsidP="001D3868">
            <w:pPr>
              <w:pStyle w:val="ListBullet"/>
              <w:rPr>
                <w:lang w:val="en-NZ"/>
              </w:rPr>
            </w:pPr>
            <w:r w:rsidRPr="001D3868">
              <w:t>sourcing effective security tools.</w:t>
            </w:r>
          </w:p>
        </w:tc>
      </w:tr>
      <w:tr w:rsidTr="001D38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68">
            <w:pPr>
              <w:pStyle w:val="BodyText"/>
              <w:rPr>
                <w:lang w:val="en-NZ"/>
              </w:rPr>
            </w:pPr>
            <w:r w:rsidRPr="001D3868">
              <w:t>Related security teams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68" w:rsidP="001D3868">
            <w:pPr>
              <w:pStyle w:val="ListBullet"/>
            </w:pPr>
            <w:r w:rsidRPr="001D3868">
              <w:t>incident response team</w:t>
            </w:r>
          </w:p>
          <w:p w:rsidR="00000000" w:rsidRPr="001D3868" w:rsidP="001D3868">
            <w:pPr>
              <w:pStyle w:val="ListBullet"/>
            </w:pPr>
            <w:r w:rsidRPr="001D3868">
              <w:t>security administration:</w:t>
            </w:r>
          </w:p>
          <w:p w:rsidR="00000000" w:rsidRPr="001D3868" w:rsidP="001D3868">
            <w:pPr>
              <w:pStyle w:val="ListBullet2"/>
            </w:pPr>
            <w:r w:rsidRPr="001D3868">
              <w:t>external stakeholders:</w:t>
            </w:r>
          </w:p>
          <w:p w:rsidR="00000000" w:rsidRPr="001D3868" w:rsidP="001D3868">
            <w:pPr>
              <w:pStyle w:val="ListBullet3"/>
            </w:pPr>
            <w:r w:rsidRPr="001D3868">
              <w:t>law enforcement agencies</w:t>
            </w:r>
          </w:p>
          <w:p w:rsidR="00000000" w:rsidRPr="001D3868" w:rsidP="001D3868">
            <w:pPr>
              <w:pStyle w:val="ListBullet3"/>
            </w:pPr>
            <w:r w:rsidRPr="001D3868">
              <w:t>public relations professionals</w:t>
            </w:r>
          </w:p>
          <w:p w:rsidR="00000000" w:rsidRPr="001D3868" w:rsidP="001D3868">
            <w:pPr>
              <w:pStyle w:val="ListBullet3"/>
            </w:pPr>
            <w:r w:rsidRPr="001D3868">
              <w:t>vendors</w:t>
            </w:r>
          </w:p>
          <w:p w:rsidR="00000000" w:rsidRPr="001D3868" w:rsidP="001D3868">
            <w:pPr>
              <w:pStyle w:val="ListBullet2"/>
            </w:pPr>
            <w:r w:rsidRPr="001D3868">
              <w:t>internal stakeholders:</w:t>
            </w:r>
          </w:p>
          <w:p w:rsidR="00000000" w:rsidRPr="001D3868" w:rsidP="001D3868">
            <w:pPr>
              <w:pStyle w:val="ListBullet3"/>
            </w:pPr>
            <w:r w:rsidRPr="001D3868">
              <w:t>finance</w:t>
            </w:r>
          </w:p>
          <w:p w:rsidR="00000000" w:rsidRPr="001D3868" w:rsidP="001D3868">
            <w:pPr>
              <w:pStyle w:val="ListBullet3"/>
            </w:pPr>
            <w:r w:rsidRPr="001D3868">
              <w:t>HR</w:t>
            </w:r>
          </w:p>
          <w:p w:rsidR="00000000" w:rsidRPr="001D3868" w:rsidP="001D3868">
            <w:pPr>
              <w:pStyle w:val="ListBullet3"/>
            </w:pPr>
            <w:r w:rsidRPr="001D3868">
              <w:t>legal department</w:t>
            </w:r>
          </w:p>
          <w:p w:rsidR="00000000" w:rsidRPr="001D3868" w:rsidP="001D3868">
            <w:pPr>
              <w:pStyle w:val="ListBullet3"/>
            </w:pPr>
            <w:r w:rsidRPr="001D3868">
              <w:t>procurement</w:t>
            </w:r>
          </w:p>
          <w:p w:rsidR="00000000" w:rsidP="001D3868">
            <w:pPr>
              <w:pStyle w:val="ListBullet"/>
              <w:rPr>
                <w:lang w:val="en-NZ"/>
              </w:rPr>
            </w:pPr>
            <w:r w:rsidRPr="001D3868">
              <w:t>technical support.</w:t>
            </w:r>
          </w:p>
        </w:tc>
      </w:tr>
      <w:tr w:rsidTr="001D38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68">
            <w:pPr>
              <w:pStyle w:val="BodyText"/>
              <w:rPr>
                <w:lang w:val="en-NZ"/>
              </w:rPr>
            </w:pPr>
            <w:r w:rsidRPr="001D3868">
              <w:t>Resources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68" w:rsidP="001D3868">
            <w:pPr>
              <w:pStyle w:val="ListBullet"/>
            </w:pPr>
            <w:r w:rsidRPr="001D3868">
              <w:t>equipment</w:t>
            </w:r>
          </w:p>
          <w:p w:rsidR="00000000" w:rsidRPr="001D3868" w:rsidP="001D3868">
            <w:pPr>
              <w:pStyle w:val="ListBullet"/>
            </w:pPr>
            <w:r w:rsidRPr="001D3868">
              <w:t>financial</w:t>
            </w:r>
          </w:p>
          <w:p w:rsidR="00000000" w:rsidRPr="001D3868" w:rsidP="001D3868">
            <w:pPr>
              <w:pStyle w:val="ListBullet"/>
            </w:pPr>
            <w:r w:rsidRPr="001D3868">
              <w:t>network security and telecommunications personnel</w:t>
            </w:r>
          </w:p>
          <w:p w:rsidR="00000000" w:rsidP="001D3868">
            <w:pPr>
              <w:pStyle w:val="ListBullet"/>
              <w:rPr>
                <w:lang w:val="en-NZ"/>
              </w:rPr>
            </w:pPr>
            <w:r w:rsidRPr="001D3868">
              <w:t>training.</w:t>
            </w:r>
          </w:p>
        </w:tc>
      </w:tr>
      <w:tr w:rsidTr="001D38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68">
            <w:pPr>
              <w:pStyle w:val="BodyText"/>
              <w:rPr>
                <w:lang w:val="en-NZ"/>
              </w:rPr>
            </w:pPr>
            <w:r w:rsidRPr="001D3868">
              <w:rPr>
                <w:rStyle w:val="BoldandItalics"/>
              </w:rPr>
              <w:t xml:space="preserve">Applicable network-based documents </w:t>
            </w:r>
            <w:r w:rsidRPr="001D386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68" w:rsidP="001D3868">
            <w:pPr>
              <w:pStyle w:val="ListBullet"/>
            </w:pPr>
            <w:r w:rsidRPr="001D3868">
              <w:t>directives</w:t>
            </w:r>
          </w:p>
          <w:p w:rsidR="00000000" w:rsidRPr="001D3868" w:rsidP="001D3868">
            <w:pPr>
              <w:pStyle w:val="ListBullet"/>
            </w:pPr>
            <w:r w:rsidRPr="001D3868">
              <w:t>laws</w:t>
            </w:r>
          </w:p>
          <w:p w:rsidR="00000000" w:rsidRPr="001D3868" w:rsidP="001D3868">
            <w:pPr>
              <w:pStyle w:val="ListBullet"/>
            </w:pPr>
            <w:r w:rsidRPr="001D3868">
              <w:t>policies</w:t>
            </w:r>
          </w:p>
          <w:p w:rsidR="00000000" w:rsidRPr="001D3868" w:rsidP="001D3868">
            <w:pPr>
              <w:pStyle w:val="ListBullet"/>
            </w:pPr>
            <w:r w:rsidRPr="001D3868">
              <w:t>procedures</w:t>
            </w:r>
          </w:p>
          <w:p w:rsidR="00000000" w:rsidRPr="001D3868" w:rsidP="001D3868">
            <w:pPr>
              <w:pStyle w:val="ListBullet"/>
            </w:pPr>
            <w:r w:rsidRPr="001D3868">
              <w:t>regulations</w:t>
            </w:r>
          </w:p>
          <w:p w:rsidR="00000000" w:rsidP="001D3868">
            <w:pPr>
              <w:pStyle w:val="ListBullet"/>
              <w:rPr>
                <w:lang w:val="en-NZ"/>
              </w:rPr>
            </w:pPr>
            <w:r w:rsidRPr="001D3868">
              <w:t>standards.</w:t>
            </w:r>
          </w:p>
        </w:tc>
      </w:tr>
      <w:tr w:rsidTr="001D386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3868">
            <w:pPr>
              <w:pStyle w:val="BodyText"/>
              <w:rPr>
                <w:lang w:val="en-NZ"/>
              </w:rPr>
            </w:pPr>
            <w:r w:rsidRPr="001D3868">
              <w:t>Documentation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3868" w:rsidP="001D3868">
            <w:pPr>
              <w:pStyle w:val="ListBullet"/>
            </w:pPr>
            <w:r w:rsidRPr="001D3868">
              <w:t>applicable network-based documents</w:t>
            </w:r>
          </w:p>
          <w:p w:rsidR="00000000" w:rsidRPr="001D3868" w:rsidP="001D3868">
            <w:pPr>
              <w:pStyle w:val="ListBullet"/>
            </w:pPr>
            <w:r w:rsidRPr="001D3868">
              <w:t>audits and management reviews</w:t>
            </w:r>
          </w:p>
          <w:p w:rsidR="00000000" w:rsidRPr="001D3868" w:rsidP="001D3868">
            <w:pPr>
              <w:pStyle w:val="ListBullet"/>
            </w:pPr>
            <w:r w:rsidRPr="001D3868">
              <w:t>communications protocols</w:t>
            </w:r>
          </w:p>
          <w:p w:rsidR="00000000" w:rsidRPr="001D3868" w:rsidP="001D3868">
            <w:pPr>
              <w:pStyle w:val="ListBullet"/>
            </w:pPr>
            <w:r w:rsidRPr="001D3868">
              <w:t>contingency plans and activities</w:t>
            </w:r>
          </w:p>
          <w:p w:rsidR="00000000" w:rsidRPr="001D3868" w:rsidP="001D3868">
            <w:pPr>
              <w:pStyle w:val="ListBullet"/>
            </w:pPr>
            <w:r w:rsidRPr="001D3868">
              <w:t>evaluation reports</w:t>
            </w:r>
          </w:p>
          <w:p w:rsidR="00000000" w:rsidRPr="001D3868" w:rsidP="001D3868">
            <w:pPr>
              <w:pStyle w:val="ListBullet"/>
            </w:pPr>
            <w:r w:rsidRPr="001D3868">
              <w:t>incident management program, processes and procedures</w:t>
            </w:r>
          </w:p>
          <w:p w:rsidR="00000000" w:rsidRPr="001D3868" w:rsidP="001D3868">
            <w:pPr>
              <w:pStyle w:val="ListBullet"/>
            </w:pPr>
            <w:r w:rsidRPr="001D3868">
              <w:t>management reports</w:t>
            </w:r>
          </w:p>
          <w:p w:rsidR="00000000" w:rsidRPr="001D3868" w:rsidP="001D3868">
            <w:pPr>
              <w:pStyle w:val="ListBullet"/>
            </w:pPr>
            <w:r w:rsidRPr="001D3868">
              <w:t>network security and telecommunications program</w:t>
            </w:r>
          </w:p>
          <w:p w:rsidR="00000000" w:rsidRPr="001D3868" w:rsidP="001D3868">
            <w:pPr>
              <w:pStyle w:val="ListBullet"/>
            </w:pPr>
            <w:r w:rsidRPr="001D3868">
              <w:t>performance measurement program</w:t>
            </w:r>
          </w:p>
          <w:p w:rsidR="00000000" w:rsidRPr="001D3868" w:rsidP="001D3868">
            <w:pPr>
              <w:pStyle w:val="ListBullet"/>
            </w:pPr>
            <w:r w:rsidRPr="001D3868">
              <w:t>reviews and improvements records</w:t>
            </w:r>
          </w:p>
          <w:p w:rsidR="00000000" w:rsidRPr="001D3868" w:rsidP="001D3868">
            <w:pPr>
              <w:pStyle w:val="ListBullet"/>
            </w:pPr>
            <w:r w:rsidRPr="001D3868">
              <w:t>security classific</w:t>
            </w:r>
            <w:r w:rsidRPr="001D3868">
              <w:t>ation and data management policies</w:t>
            </w:r>
          </w:p>
          <w:p w:rsidR="00000000" w:rsidRPr="001D3868" w:rsidP="001D3868">
            <w:pPr>
              <w:pStyle w:val="ListBullet"/>
            </w:pPr>
            <w:r w:rsidRPr="001D3868">
              <w:t>security incidence records.</w:t>
            </w:r>
          </w:p>
        </w:tc>
      </w:tr>
    </w:tbl>
    <w:p w:rsidR="00000000" w:rsidRPr="001D3868" w:rsidP="001D3868">
      <w:pPr>
        <w:pStyle w:val="BodyText"/>
      </w:pPr>
    </w:p>
    <w:p w:rsidR="00000000" w:rsidRPr="001D3868" w:rsidP="001D3868">
      <w:pPr>
        <w:pStyle w:val="AllowPageBreak"/>
      </w:pPr>
    </w:p>
    <w:p w:rsidR="00000000" w:rsidRPr="001D3868" w:rsidP="001D3868">
      <w:pPr>
        <w:pStyle w:val="Heading1"/>
      </w:pPr>
      <w:bookmarkStart w:id="12" w:name="O_452202"/>
      <w:bookmarkEnd w:id="12"/>
      <w:r w:rsidRPr="001D3868">
        <w:t>Unit Sector(s)</w:t>
      </w:r>
    </w:p>
    <w:p w:rsidR="00000000" w:rsidRPr="001D3868" w:rsidP="001D3868">
      <w:pPr>
        <w:pStyle w:val="BodyText"/>
      </w:pPr>
      <w:r w:rsidRPr="001D3868">
        <w:t>Networking</w:t>
      </w:r>
    </w:p>
    <w:p w:rsidR="00000000" w:rsidRPr="001D3868" w:rsidP="001D3868"/>
    <w:sectPr w:rsidSect="001D38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8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890" w:rsidP="004D78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8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90" w:rsidP="001D38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D7890" w:rsidP="001D38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7890" w:rsidP="001D38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8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868" w:rsidRPr="004D7890" w:rsidP="004D78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8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90" w:rsidP="001D3868">
    <w:pPr>
      <w:pStyle w:val="Header"/>
      <w:framePr w:wrap="around"/>
    </w:pPr>
    <w:r>
      <w:fldChar w:fldCharType="begin"/>
    </w:r>
    <w:r>
      <w:instrText xml:space="preserve"> TITLE   \* MERGEFORMAT </w:instrText>
    </w:r>
    <w:r>
      <w:fldChar w:fldCharType="separate"/>
    </w:r>
    <w:r>
      <w:t>ICANWK614A Manage IT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D7890" w:rsidP="001D38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0079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3A49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2CC9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8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3868"/>
    <w:pPr>
      <w:spacing w:before="360" w:after="60"/>
      <w:outlineLvl w:val="0"/>
    </w:pPr>
    <w:rPr>
      <w:sz w:val="32"/>
    </w:rPr>
  </w:style>
  <w:style w:type="paragraph" w:styleId="Heading2">
    <w:name w:val="heading 2"/>
    <w:basedOn w:val="HeadingBase"/>
    <w:next w:val="BodyText"/>
    <w:link w:val="Heading2Char"/>
    <w:qFormat/>
    <w:rsid w:val="001D3868"/>
    <w:pPr>
      <w:keepLines/>
      <w:spacing w:before="240" w:after="120"/>
      <w:outlineLvl w:val="1"/>
    </w:pPr>
    <w:rPr>
      <w:sz w:val="28"/>
      <w:szCs w:val="40"/>
    </w:rPr>
  </w:style>
  <w:style w:type="paragraph" w:styleId="Heading3">
    <w:name w:val="heading 3"/>
    <w:basedOn w:val="HeadingBase"/>
    <w:next w:val="BodyText"/>
    <w:link w:val="Heading3Char"/>
    <w:qFormat/>
    <w:rsid w:val="001D3868"/>
    <w:pPr>
      <w:spacing w:before="180" w:after="120"/>
      <w:outlineLvl w:val="2"/>
    </w:pPr>
    <w:rPr>
      <w:spacing w:val="-10"/>
      <w:kern w:val="32"/>
    </w:rPr>
  </w:style>
  <w:style w:type="paragraph" w:styleId="Heading4">
    <w:name w:val="heading 4"/>
    <w:basedOn w:val="HeadingBase"/>
    <w:next w:val="BodyText"/>
    <w:link w:val="Heading4Char"/>
    <w:qFormat/>
    <w:rsid w:val="001D3868"/>
    <w:pPr>
      <w:spacing w:before="160" w:after="120"/>
      <w:outlineLvl w:val="3"/>
    </w:pPr>
    <w:rPr>
      <w:sz w:val="22"/>
    </w:rPr>
  </w:style>
  <w:style w:type="paragraph" w:styleId="Heading5">
    <w:name w:val="heading 5"/>
    <w:basedOn w:val="HeadingBase"/>
    <w:next w:val="Normal"/>
    <w:link w:val="Heading5Char"/>
    <w:qFormat/>
    <w:rsid w:val="001D3868"/>
    <w:pPr>
      <w:spacing w:before="80"/>
      <w:outlineLvl w:val="4"/>
    </w:pPr>
    <w:rPr>
      <w:color w:val="918585"/>
      <w:sz w:val="20"/>
    </w:rPr>
  </w:style>
  <w:style w:type="paragraph" w:styleId="Heading6">
    <w:name w:val="heading 6"/>
    <w:basedOn w:val="HeadingBase"/>
    <w:next w:val="Normal"/>
    <w:link w:val="Heading6Char"/>
    <w:qFormat/>
    <w:rsid w:val="001D3868"/>
    <w:pPr>
      <w:spacing w:before="60"/>
      <w:outlineLvl w:val="5"/>
    </w:pPr>
    <w:rPr>
      <w:color w:val="918585"/>
      <w:sz w:val="20"/>
    </w:rPr>
  </w:style>
  <w:style w:type="paragraph" w:styleId="Heading7">
    <w:name w:val="heading 7"/>
    <w:basedOn w:val="Normal"/>
    <w:next w:val="Normal"/>
    <w:link w:val="Heading7Char"/>
    <w:qFormat/>
    <w:rsid w:val="001D3868"/>
    <w:pPr>
      <w:ind w:left="720"/>
      <w:outlineLvl w:val="6"/>
    </w:pPr>
    <w:rPr>
      <w:i/>
    </w:rPr>
  </w:style>
  <w:style w:type="paragraph" w:styleId="Heading8">
    <w:name w:val="heading 8"/>
    <w:basedOn w:val="Normal"/>
    <w:next w:val="Normal"/>
    <w:link w:val="Heading8Char"/>
    <w:qFormat/>
    <w:rsid w:val="001D3868"/>
    <w:pPr>
      <w:ind w:left="720"/>
      <w:outlineLvl w:val="7"/>
    </w:pPr>
    <w:rPr>
      <w:i/>
    </w:rPr>
  </w:style>
  <w:style w:type="paragraph" w:styleId="Heading9">
    <w:name w:val="heading 9"/>
    <w:basedOn w:val="Normal"/>
    <w:next w:val="Normal"/>
    <w:link w:val="Heading9Char"/>
    <w:qFormat/>
    <w:rsid w:val="001D3868"/>
    <w:pPr>
      <w:ind w:left="720"/>
      <w:outlineLvl w:val="8"/>
    </w:pPr>
    <w:rPr>
      <w:i/>
    </w:rPr>
  </w:style>
  <w:style w:type="character" w:default="1" w:styleId="DefaultParagraphFont">
    <w:name w:val="Default Paragraph Font"/>
    <w:uiPriority w:val="1"/>
    <w:unhideWhenUsed/>
    <w:rsid w:val="001D38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3868"/>
  </w:style>
  <w:style w:type="character" w:customStyle="1" w:styleId="Heading1Char">
    <w:name w:val="Heading 1 Char"/>
    <w:basedOn w:val="DefaultParagraphFont"/>
    <w:link w:val="Heading1"/>
    <w:rsid w:val="001D3868"/>
    <w:rPr>
      <w:rFonts w:ascii="Times New Roman" w:eastAsia="Times New Roman" w:hAnsi="Times New Roman" w:cs="Times New Roman"/>
      <w:b/>
      <w:sz w:val="32"/>
      <w:szCs w:val="20"/>
      <w:lang w:eastAsia="en-US"/>
    </w:rPr>
  </w:style>
  <w:style w:type="paragraph" w:styleId="BodyText">
    <w:name w:val="Body Text"/>
    <w:basedOn w:val="Normal"/>
    <w:link w:val="BodyTextChar"/>
    <w:rsid w:val="001D38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3868"/>
    <w:rPr>
      <w:rFonts w:ascii="Times New Roman" w:eastAsia="Times New Roman" w:hAnsi="Times New Roman" w:cs="Times New Roman"/>
      <w:sz w:val="24"/>
      <w:lang w:eastAsia="en-US"/>
    </w:rPr>
  </w:style>
  <w:style w:type="paragraph" w:styleId="Footer">
    <w:name w:val="footer"/>
    <w:basedOn w:val="Normal"/>
    <w:link w:val="FooterChar"/>
    <w:rsid w:val="001D38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3868"/>
    <w:rPr>
      <w:rFonts w:ascii="Times New Roman" w:eastAsia="Times New Roman" w:hAnsi="Times New Roman" w:cs="Times New Roman"/>
      <w:sz w:val="16"/>
      <w:lang w:eastAsia="en-US"/>
    </w:rPr>
  </w:style>
  <w:style w:type="paragraph" w:styleId="ListBullet">
    <w:name w:val="List Bullet"/>
    <w:basedOn w:val="List"/>
    <w:rsid w:val="001D3868"/>
    <w:pPr>
      <w:numPr>
        <w:numId w:val="14"/>
      </w:numPr>
      <w:tabs>
        <w:tab w:val="clear" w:pos="340"/>
      </w:tabs>
      <w:spacing w:before="40" w:after="40"/>
    </w:pPr>
  </w:style>
  <w:style w:type="character" w:customStyle="1" w:styleId="SpecialBold">
    <w:name w:val="Special Bold"/>
    <w:basedOn w:val="DefaultParagraphFont"/>
    <w:rsid w:val="001D3868"/>
    <w:rPr>
      <w:b/>
      <w:spacing w:val="0"/>
    </w:rPr>
  </w:style>
  <w:style w:type="paragraph" w:styleId="ListBullet2">
    <w:name w:val="List Bullet 2"/>
    <w:basedOn w:val="List2"/>
    <w:rsid w:val="001D3868"/>
    <w:pPr>
      <w:numPr>
        <w:numId w:val="15"/>
      </w:numPr>
      <w:tabs>
        <w:tab w:val="clear" w:pos="680"/>
      </w:tabs>
    </w:pPr>
  </w:style>
  <w:style w:type="character" w:styleId="Emphasis">
    <w:name w:val="Emphasis"/>
    <w:basedOn w:val="DefaultParagraphFont"/>
    <w:qFormat/>
    <w:rsid w:val="001D3868"/>
    <w:rPr>
      <w:i/>
    </w:rPr>
  </w:style>
  <w:style w:type="paragraph" w:customStyle="1" w:styleId="SuperHeading">
    <w:name w:val="SuperHeading"/>
    <w:basedOn w:val="Normal"/>
    <w:rsid w:val="001D3868"/>
    <w:pPr>
      <w:spacing w:before="240" w:after="120"/>
      <w:outlineLvl w:val="0"/>
    </w:pPr>
    <w:rPr>
      <w:rFonts w:ascii="Times New Roman" w:hAnsi="Times New Roman"/>
      <w:b/>
      <w:sz w:val="28"/>
    </w:rPr>
  </w:style>
  <w:style w:type="paragraph" w:customStyle="1" w:styleId="AllowPageBreak">
    <w:name w:val="AllowPageBreak"/>
    <w:rsid w:val="001D38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3868"/>
    <w:pPr>
      <w:numPr>
        <w:numId w:val="3"/>
      </w:numPr>
      <w:tabs>
        <w:tab w:val="clear" w:pos="1021"/>
      </w:tabs>
      <w:ind w:left="1037" w:hanging="357"/>
    </w:pPr>
  </w:style>
  <w:style w:type="character" w:customStyle="1" w:styleId="BoldandItalics">
    <w:name w:val="Bold and Italics"/>
    <w:qFormat/>
    <w:rsid w:val="001D3868"/>
    <w:rPr>
      <w:b/>
      <w:i/>
      <w:u w:val="none"/>
    </w:rPr>
  </w:style>
  <w:style w:type="character" w:customStyle="1" w:styleId="Heading2Char">
    <w:name w:val="Heading 2 Char"/>
    <w:basedOn w:val="DefaultParagraphFont"/>
    <w:link w:val="Heading2"/>
    <w:rsid w:val="001D38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38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38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38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38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38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38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3868"/>
    <w:rPr>
      <w:rFonts w:ascii="Courier New" w:eastAsia="Times New Roman" w:hAnsi="Courier New" w:cs="Times New Roman"/>
      <w:i/>
      <w:szCs w:val="20"/>
      <w:lang w:eastAsia="en-US"/>
    </w:rPr>
  </w:style>
  <w:style w:type="paragraph" w:customStyle="1" w:styleId="HeadingBase">
    <w:name w:val="Heading Base"/>
    <w:rsid w:val="001D38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3868"/>
    <w:pPr>
      <w:tabs>
        <w:tab w:val="right" w:leader="dot" w:pos="9072"/>
      </w:tabs>
      <w:ind w:left="567"/>
    </w:pPr>
    <w:rPr>
      <w:szCs w:val="22"/>
    </w:rPr>
  </w:style>
  <w:style w:type="paragraph" w:customStyle="1" w:styleId="TOCBase">
    <w:name w:val="TOC Base"/>
    <w:rsid w:val="001D38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3868"/>
    <w:pPr>
      <w:tabs>
        <w:tab w:val="right" w:leader="dot" w:pos="9072"/>
      </w:tabs>
      <w:spacing w:before="40" w:after="40"/>
      <w:ind w:left="284"/>
    </w:pPr>
    <w:rPr>
      <w:rFonts w:ascii="Times New Roman" w:hAnsi="Times New Roman"/>
    </w:rPr>
  </w:style>
  <w:style w:type="paragraph" w:styleId="TOC1">
    <w:name w:val="toc 1"/>
    <w:basedOn w:val="TOCBase"/>
    <w:next w:val="Normal"/>
    <w:rsid w:val="001D38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3868"/>
    <w:pPr>
      <w:spacing w:before="5040"/>
      <w:jc w:val="center"/>
    </w:pPr>
    <w:rPr>
      <w:sz w:val="48"/>
      <w:szCs w:val="72"/>
      <w:lang w:val="en-US"/>
    </w:rPr>
  </w:style>
  <w:style w:type="character" w:customStyle="1" w:styleId="TitleChar">
    <w:name w:val="Title Char"/>
    <w:basedOn w:val="DefaultParagraphFont"/>
    <w:link w:val="Title"/>
    <w:rsid w:val="001D38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3868"/>
    <w:pPr>
      <w:tabs>
        <w:tab w:val="left" w:pos="3600"/>
        <w:tab w:val="left" w:pos="3958"/>
      </w:tabs>
    </w:pPr>
  </w:style>
  <w:style w:type="paragraph" w:styleId="List">
    <w:name w:val="List"/>
    <w:basedOn w:val="BodyText"/>
    <w:next w:val="BodyText"/>
    <w:rsid w:val="001D3868"/>
    <w:pPr>
      <w:tabs>
        <w:tab w:val="left" w:pos="340"/>
      </w:tabs>
      <w:spacing w:before="60" w:after="60"/>
      <w:ind w:left="340" w:hanging="340"/>
    </w:pPr>
  </w:style>
  <w:style w:type="paragraph" w:customStyle="1" w:styleId="Note">
    <w:name w:val="Note"/>
    <w:basedOn w:val="BodyText"/>
    <w:rsid w:val="001D38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3868"/>
    <w:pPr>
      <w:framePr w:wrap="auto" w:hAnchor="text" w:y="6049"/>
    </w:pPr>
    <w:rPr>
      <w:color w:val="000000"/>
      <w:sz w:val="40"/>
    </w:rPr>
  </w:style>
  <w:style w:type="paragraph" w:customStyle="1" w:styleId="TOCTitle">
    <w:name w:val="TOCTitle"/>
    <w:basedOn w:val="Heading1"/>
    <w:rsid w:val="001D3868"/>
    <w:pPr>
      <w:spacing w:after="240"/>
      <w:jc w:val="center"/>
      <w:outlineLvl w:val="9"/>
    </w:pPr>
    <w:rPr>
      <w:caps/>
    </w:rPr>
  </w:style>
  <w:style w:type="paragraph" w:customStyle="1" w:styleId="Version">
    <w:name w:val="Version"/>
    <w:rsid w:val="001D38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3868"/>
    <w:pPr>
      <w:keepNext w:val="0"/>
      <w:tabs>
        <w:tab w:val="right" w:pos="4176"/>
      </w:tabs>
      <w:ind w:left="198" w:hanging="198"/>
    </w:pPr>
    <w:rPr>
      <w:rFonts w:ascii="Garamond" w:hAnsi="Garamond"/>
    </w:rPr>
  </w:style>
  <w:style w:type="paragraph" w:styleId="IndexHeading">
    <w:name w:val="index heading"/>
    <w:basedOn w:val="Normal"/>
    <w:next w:val="Index1"/>
    <w:semiHidden/>
    <w:rsid w:val="001D3868"/>
    <w:pPr>
      <w:spacing w:before="120" w:after="120"/>
    </w:pPr>
    <w:rPr>
      <w:rFonts w:ascii="Arial" w:hAnsi="Arial"/>
      <w:b/>
      <w:color w:val="918585"/>
      <w:sz w:val="24"/>
    </w:rPr>
  </w:style>
  <w:style w:type="paragraph" w:styleId="Header">
    <w:name w:val="header"/>
    <w:basedOn w:val="Normal"/>
    <w:link w:val="HeaderChar"/>
    <w:rsid w:val="001D38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3868"/>
    <w:rPr>
      <w:rFonts w:ascii="Times New Roman" w:eastAsia="Times New Roman" w:hAnsi="Times New Roman" w:cs="Times New Roman"/>
      <w:sz w:val="16"/>
      <w:szCs w:val="20"/>
      <w:lang w:val="en-GB" w:eastAsia="en-US"/>
    </w:rPr>
  </w:style>
  <w:style w:type="paragraph" w:customStyle="1" w:styleId="Chapter">
    <w:name w:val="Chapter"/>
    <w:basedOn w:val="Normal"/>
    <w:rsid w:val="001D3868"/>
    <w:pPr>
      <w:spacing w:before="240"/>
    </w:pPr>
    <w:rPr>
      <w:rFonts w:ascii="Times New Roman" w:hAnsi="Times New Roman"/>
      <w:smallCaps/>
      <w:spacing w:val="80"/>
      <w:sz w:val="28"/>
    </w:rPr>
  </w:style>
  <w:style w:type="paragraph" w:customStyle="1" w:styleId="InChapter">
    <w:name w:val="InChapter"/>
    <w:basedOn w:val="Heading3"/>
    <w:rsid w:val="001D3868"/>
    <w:pPr>
      <w:spacing w:after="240"/>
      <w:outlineLvl w:val="9"/>
    </w:pPr>
    <w:rPr>
      <w:noProof/>
    </w:rPr>
  </w:style>
  <w:style w:type="paragraph" w:styleId="Index2">
    <w:name w:val="index 2"/>
    <w:basedOn w:val="Normal"/>
    <w:next w:val="Normal"/>
    <w:semiHidden/>
    <w:rsid w:val="001D3868"/>
    <w:pPr>
      <w:tabs>
        <w:tab w:val="right" w:pos="4176"/>
      </w:tabs>
      <w:ind w:left="568" w:hanging="284"/>
    </w:pPr>
    <w:rPr>
      <w:rFonts w:ascii="Garamond" w:hAnsi="Garamond"/>
    </w:rPr>
  </w:style>
  <w:style w:type="paragraph" w:customStyle="1" w:styleId="Byline">
    <w:name w:val="Byline"/>
    <w:rsid w:val="001D38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3868"/>
    <w:pPr>
      <w:tabs>
        <w:tab w:val="clear" w:pos="3600"/>
        <w:tab w:val="clear" w:pos="3958"/>
      </w:tabs>
      <w:jc w:val="right"/>
    </w:pPr>
  </w:style>
  <w:style w:type="paragraph" w:styleId="Caption">
    <w:name w:val="caption"/>
    <w:basedOn w:val="BodyText"/>
    <w:next w:val="Normal"/>
    <w:qFormat/>
    <w:rsid w:val="001D3868"/>
    <w:pPr>
      <w:framePr w:w="2268" w:hSpace="181" w:vSpace="181" w:wrap="around" w:vAnchor="text" w:hAnchor="page" w:x="1135" w:y="285" w:anchorLock="1"/>
    </w:pPr>
    <w:rPr>
      <w:i/>
    </w:rPr>
  </w:style>
  <w:style w:type="paragraph" w:customStyle="1" w:styleId="MiniTOCTitle">
    <w:name w:val="MiniTOCTitle"/>
    <w:basedOn w:val="Heading4"/>
    <w:rsid w:val="001D3868"/>
    <w:pPr>
      <w:spacing w:before="240"/>
      <w:outlineLvl w:val="9"/>
    </w:pPr>
    <w:rPr>
      <w:noProof/>
      <w:sz w:val="24"/>
    </w:rPr>
  </w:style>
  <w:style w:type="paragraph" w:customStyle="1" w:styleId="MiniTOCItem">
    <w:name w:val="MiniTOCItem"/>
    <w:basedOn w:val="ListBullet"/>
    <w:rsid w:val="001D3868"/>
    <w:pPr>
      <w:numPr>
        <w:numId w:val="0"/>
      </w:numPr>
      <w:tabs>
        <w:tab w:val="right" w:leader="dot" w:pos="6521"/>
      </w:tabs>
      <w:spacing w:before="0" w:after="0"/>
    </w:pPr>
  </w:style>
  <w:style w:type="paragraph" w:customStyle="1" w:styleId="TOFTitle">
    <w:name w:val="TOFTitle"/>
    <w:basedOn w:val="TOCTitle"/>
    <w:rsid w:val="001D3868"/>
  </w:style>
  <w:style w:type="paragraph" w:styleId="TableofFigures">
    <w:name w:val="table of figures"/>
    <w:basedOn w:val="Normal"/>
    <w:next w:val="Normal"/>
    <w:semiHidden/>
    <w:rsid w:val="001D3868"/>
    <w:pPr>
      <w:tabs>
        <w:tab w:val="right" w:leader="dot" w:pos="9072"/>
      </w:tabs>
      <w:ind w:left="970" w:hanging="403"/>
    </w:pPr>
    <w:rPr>
      <w:rFonts w:ascii="Times New Roman" w:hAnsi="Times New Roman"/>
      <w:b/>
    </w:rPr>
  </w:style>
  <w:style w:type="paragraph" w:styleId="ListNumber">
    <w:name w:val="List Number"/>
    <w:basedOn w:val="List"/>
    <w:rsid w:val="001D3868"/>
    <w:pPr>
      <w:numPr>
        <w:numId w:val="12"/>
      </w:numPr>
    </w:pPr>
  </w:style>
  <w:style w:type="character" w:customStyle="1" w:styleId="WingdingSymbols">
    <w:name w:val="Wingding Symbols"/>
    <w:rsid w:val="001D3868"/>
    <w:rPr>
      <w:rFonts w:ascii="Wingdings" w:hAnsi="Wingdings"/>
    </w:rPr>
  </w:style>
  <w:style w:type="paragraph" w:customStyle="1" w:styleId="TableHeading">
    <w:name w:val="Table Heading"/>
    <w:basedOn w:val="HeadingBase"/>
    <w:rsid w:val="001D3868"/>
    <w:pPr>
      <w:keepLines/>
      <w:pBdr>
        <w:bottom w:val="single" w:sz="6" w:space="1" w:color="918585"/>
      </w:pBdr>
      <w:spacing w:before="240"/>
    </w:pPr>
  </w:style>
  <w:style w:type="character" w:customStyle="1" w:styleId="HotSpot">
    <w:name w:val="HotSpot"/>
    <w:rsid w:val="001D3868"/>
    <w:rPr>
      <w:color w:val="0033CC"/>
      <w:u w:val="none"/>
    </w:rPr>
  </w:style>
  <w:style w:type="paragraph" w:customStyle="1" w:styleId="BodyTextRight">
    <w:name w:val="Body Text Right"/>
    <w:basedOn w:val="BodyText"/>
    <w:rsid w:val="001D3868"/>
    <w:pPr>
      <w:spacing w:before="0" w:after="0"/>
      <w:jc w:val="right"/>
    </w:pPr>
  </w:style>
  <w:style w:type="paragraph" w:styleId="Index3">
    <w:name w:val="index 3"/>
    <w:basedOn w:val="ListNumber2"/>
    <w:next w:val="Normal"/>
    <w:semiHidden/>
    <w:rsid w:val="001D3868"/>
    <w:pPr>
      <w:numPr>
        <w:numId w:val="0"/>
      </w:numPr>
      <w:tabs>
        <w:tab w:val="right" w:leader="dot" w:pos="4176"/>
      </w:tabs>
    </w:pPr>
  </w:style>
  <w:style w:type="paragraph" w:styleId="ListNumber2">
    <w:name w:val="List Number 2"/>
    <w:basedOn w:val="List2"/>
    <w:rsid w:val="001D3868"/>
    <w:pPr>
      <w:numPr>
        <w:numId w:val="11"/>
      </w:numPr>
      <w:tabs>
        <w:tab w:val="clear" w:pos="1060"/>
      </w:tabs>
    </w:pPr>
  </w:style>
  <w:style w:type="paragraph" w:customStyle="1" w:styleId="MarginNote">
    <w:name w:val="Margin Note"/>
    <w:basedOn w:val="BodyText"/>
    <w:rsid w:val="001D38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38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38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3868"/>
    <w:rPr>
      <w:sz w:val="32"/>
    </w:rPr>
  </w:style>
  <w:style w:type="paragraph" w:customStyle="1" w:styleId="HeadingProcedure">
    <w:name w:val="Heading Procedure"/>
    <w:basedOn w:val="HeadingBase"/>
    <w:next w:val="Normal"/>
    <w:rsid w:val="001D3868"/>
    <w:pPr>
      <w:tabs>
        <w:tab w:val="left" w:pos="0"/>
      </w:tabs>
      <w:spacing w:before="120" w:after="60"/>
    </w:pPr>
    <w:rPr>
      <w:i/>
      <w:color w:val="918585"/>
      <w:sz w:val="22"/>
    </w:rPr>
  </w:style>
  <w:style w:type="paragraph" w:customStyle="1" w:styleId="TableBodyText">
    <w:name w:val="Table Body Text"/>
    <w:basedOn w:val="BodyText"/>
    <w:rsid w:val="001D3868"/>
    <w:pPr>
      <w:spacing w:before="60" w:after="60"/>
    </w:pPr>
  </w:style>
  <w:style w:type="paragraph" w:styleId="ListContinue">
    <w:name w:val="List Continue"/>
    <w:basedOn w:val="List"/>
    <w:rsid w:val="001D3868"/>
    <w:pPr>
      <w:ind w:firstLine="0"/>
    </w:pPr>
  </w:style>
  <w:style w:type="paragraph" w:customStyle="1" w:styleId="ListNote">
    <w:name w:val="List Note"/>
    <w:basedOn w:val="List"/>
    <w:rsid w:val="001D3868"/>
    <w:pPr>
      <w:pBdr>
        <w:top w:val="single" w:sz="6" w:space="2" w:color="918585"/>
        <w:bottom w:val="single" w:sz="6" w:space="2" w:color="918585"/>
      </w:pBdr>
      <w:tabs>
        <w:tab w:val="left" w:pos="1021"/>
      </w:tabs>
      <w:ind w:firstLine="0"/>
    </w:pPr>
  </w:style>
  <w:style w:type="paragraph" w:customStyle="1" w:styleId="Warning">
    <w:name w:val="Warning"/>
    <w:basedOn w:val="BodyText"/>
    <w:rsid w:val="001D3868"/>
    <w:pPr>
      <w:shd w:val="clear" w:color="auto" w:fill="D9D9D9"/>
      <w:tabs>
        <w:tab w:val="left" w:pos="992"/>
      </w:tabs>
      <w:ind w:left="119" w:right="119"/>
    </w:pPr>
    <w:rPr>
      <w:sz w:val="20"/>
    </w:rPr>
  </w:style>
  <w:style w:type="paragraph" w:customStyle="1" w:styleId="MarginIcons">
    <w:name w:val="Margin Icons"/>
    <w:basedOn w:val="BodyText"/>
    <w:rsid w:val="001D38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3868"/>
    <w:rPr>
      <w:rFonts w:ascii="Courier New" w:hAnsi="Courier New"/>
    </w:rPr>
  </w:style>
  <w:style w:type="paragraph" w:customStyle="1" w:styleId="NoteBullet">
    <w:name w:val="Note Bullet"/>
    <w:basedOn w:val="Note"/>
    <w:rsid w:val="001D3868"/>
    <w:pPr>
      <w:tabs>
        <w:tab w:val="clear" w:pos="680"/>
      </w:tabs>
      <w:spacing w:before="60" w:after="60"/>
    </w:pPr>
  </w:style>
  <w:style w:type="paragraph" w:customStyle="1" w:styleId="SubHeading2">
    <w:name w:val="SubHeading2"/>
    <w:basedOn w:val="HeadingBase"/>
    <w:rsid w:val="001D3868"/>
    <w:pPr>
      <w:spacing w:before="240" w:after="60"/>
    </w:pPr>
    <w:rPr>
      <w:sz w:val="20"/>
    </w:rPr>
  </w:style>
  <w:style w:type="paragraph" w:customStyle="1" w:styleId="SubHeading1">
    <w:name w:val="SubHeading1"/>
    <w:basedOn w:val="HeadingBase"/>
    <w:rsid w:val="001D3868"/>
    <w:pPr>
      <w:spacing w:before="240" w:after="60"/>
    </w:pPr>
    <w:rPr>
      <w:color w:val="918585"/>
      <w:sz w:val="22"/>
    </w:rPr>
  </w:style>
  <w:style w:type="paragraph" w:customStyle="1" w:styleId="SideHeading">
    <w:name w:val="Side Heading"/>
    <w:basedOn w:val="HeadingBase"/>
    <w:rsid w:val="001D38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3868"/>
    <w:pPr>
      <w:numPr>
        <w:numId w:val="13"/>
      </w:numPr>
    </w:pPr>
  </w:style>
  <w:style w:type="paragraph" w:styleId="PlainText">
    <w:name w:val="Plain Text"/>
    <w:basedOn w:val="Normal"/>
    <w:link w:val="PlainTextChar"/>
    <w:rsid w:val="001D3868"/>
    <w:rPr>
      <w:sz w:val="20"/>
    </w:rPr>
  </w:style>
  <w:style w:type="character" w:customStyle="1" w:styleId="PlainTextChar">
    <w:name w:val="Plain Text Char"/>
    <w:basedOn w:val="DefaultParagraphFont"/>
    <w:link w:val="PlainText"/>
    <w:rsid w:val="001D3868"/>
    <w:rPr>
      <w:rFonts w:ascii="Courier New" w:eastAsia="Times New Roman" w:hAnsi="Courier New" w:cs="Times New Roman"/>
      <w:sz w:val="20"/>
      <w:szCs w:val="20"/>
      <w:lang w:eastAsia="en-US"/>
    </w:rPr>
  </w:style>
  <w:style w:type="character" w:customStyle="1" w:styleId="MenuOption">
    <w:name w:val="Menu Option"/>
    <w:basedOn w:val="DefaultParagraphFont"/>
    <w:rsid w:val="001D3868"/>
    <w:rPr>
      <w:b/>
      <w:smallCaps/>
    </w:rPr>
  </w:style>
  <w:style w:type="paragraph" w:customStyle="1" w:styleId="TableListNumber">
    <w:name w:val="Table List Number"/>
    <w:basedOn w:val="ListNumber"/>
    <w:rsid w:val="001D3868"/>
    <w:pPr>
      <w:numPr>
        <w:numId w:val="0"/>
      </w:numPr>
    </w:pPr>
  </w:style>
  <w:style w:type="paragraph" w:styleId="TOC4">
    <w:name w:val="toc 4"/>
    <w:basedOn w:val="TOCBase"/>
    <w:next w:val="Normal"/>
    <w:semiHidden/>
    <w:rsid w:val="001D3868"/>
    <w:pPr>
      <w:tabs>
        <w:tab w:val="right" w:leader="dot" w:pos="9071"/>
      </w:tabs>
      <w:ind w:left="1701"/>
    </w:pPr>
  </w:style>
  <w:style w:type="paragraph" w:customStyle="1" w:styleId="ListAlpha">
    <w:name w:val="List Alpha"/>
    <w:basedOn w:val="List"/>
    <w:rsid w:val="001D3868"/>
    <w:pPr>
      <w:numPr>
        <w:numId w:val="10"/>
      </w:numPr>
    </w:pPr>
  </w:style>
  <w:style w:type="paragraph" w:customStyle="1" w:styleId="ListAlpha2">
    <w:name w:val="List Alpha 2"/>
    <w:basedOn w:val="List2"/>
    <w:rsid w:val="001D3868"/>
    <w:pPr>
      <w:numPr>
        <w:numId w:val="9"/>
      </w:numPr>
    </w:pPr>
  </w:style>
  <w:style w:type="paragraph" w:styleId="List2">
    <w:name w:val="List 2"/>
    <w:basedOn w:val="BodyText"/>
    <w:rsid w:val="001D3868"/>
    <w:pPr>
      <w:tabs>
        <w:tab w:val="left" w:pos="680"/>
      </w:tabs>
      <w:spacing w:before="60" w:after="60"/>
      <w:ind w:left="680" w:hanging="340"/>
    </w:pPr>
  </w:style>
  <w:style w:type="paragraph" w:styleId="List3">
    <w:name w:val="List 3"/>
    <w:basedOn w:val="BodyText"/>
    <w:rsid w:val="001D3868"/>
    <w:pPr>
      <w:tabs>
        <w:tab w:val="left" w:pos="1021"/>
      </w:tabs>
      <w:spacing w:before="60" w:after="60"/>
      <w:ind w:left="1020" w:hanging="340"/>
    </w:pPr>
  </w:style>
  <w:style w:type="paragraph" w:styleId="List4">
    <w:name w:val="List 4"/>
    <w:basedOn w:val="BodyText"/>
    <w:rsid w:val="001D3868"/>
    <w:pPr>
      <w:tabs>
        <w:tab w:val="left" w:pos="1361"/>
      </w:tabs>
      <w:spacing w:before="60" w:after="60"/>
      <w:ind w:left="1361" w:hanging="340"/>
    </w:pPr>
  </w:style>
  <w:style w:type="paragraph" w:styleId="List5">
    <w:name w:val="List 5"/>
    <w:basedOn w:val="BodyText"/>
    <w:rsid w:val="001D3868"/>
    <w:pPr>
      <w:tabs>
        <w:tab w:val="left" w:pos="1701"/>
      </w:tabs>
      <w:spacing w:before="60" w:after="60"/>
      <w:ind w:left="1701" w:hanging="340"/>
    </w:pPr>
  </w:style>
  <w:style w:type="paragraph" w:styleId="ListBullet4">
    <w:name w:val="List Bullet 4"/>
    <w:basedOn w:val="List4"/>
    <w:rsid w:val="001D3868"/>
    <w:pPr>
      <w:numPr>
        <w:numId w:val="4"/>
      </w:numPr>
    </w:pPr>
  </w:style>
  <w:style w:type="paragraph" w:styleId="ListBullet5">
    <w:name w:val="List Bullet 5"/>
    <w:basedOn w:val="List5"/>
    <w:rsid w:val="001D3868"/>
    <w:pPr>
      <w:numPr>
        <w:numId w:val="5"/>
      </w:numPr>
    </w:pPr>
  </w:style>
  <w:style w:type="paragraph" w:styleId="ListContinue2">
    <w:name w:val="List Continue 2"/>
    <w:basedOn w:val="List2"/>
    <w:rsid w:val="001D3868"/>
    <w:pPr>
      <w:ind w:firstLine="0"/>
    </w:pPr>
  </w:style>
  <w:style w:type="paragraph" w:styleId="ListContinue3">
    <w:name w:val="List Continue 3"/>
    <w:basedOn w:val="List3"/>
    <w:rsid w:val="001D3868"/>
    <w:pPr>
      <w:ind w:left="1021" w:firstLine="0"/>
    </w:pPr>
  </w:style>
  <w:style w:type="paragraph" w:styleId="ListContinue4">
    <w:name w:val="List Continue 4"/>
    <w:basedOn w:val="List4"/>
    <w:rsid w:val="001D3868"/>
    <w:pPr>
      <w:ind w:firstLine="0"/>
    </w:pPr>
  </w:style>
  <w:style w:type="paragraph" w:styleId="ListContinue5">
    <w:name w:val="List Continue 5"/>
    <w:basedOn w:val="List5"/>
    <w:rsid w:val="001D3868"/>
    <w:pPr>
      <w:ind w:firstLine="0"/>
    </w:pPr>
  </w:style>
  <w:style w:type="paragraph" w:styleId="ListNumber3">
    <w:name w:val="List Number 3"/>
    <w:basedOn w:val="List3"/>
    <w:rsid w:val="001D3868"/>
    <w:pPr>
      <w:numPr>
        <w:numId w:val="6"/>
      </w:numPr>
    </w:pPr>
  </w:style>
  <w:style w:type="paragraph" w:styleId="ListNumber4">
    <w:name w:val="List Number 4"/>
    <w:basedOn w:val="List4"/>
    <w:rsid w:val="001D3868"/>
    <w:pPr>
      <w:numPr>
        <w:numId w:val="7"/>
      </w:numPr>
    </w:pPr>
  </w:style>
  <w:style w:type="paragraph" w:styleId="ListNumber5">
    <w:name w:val="List Number 5"/>
    <w:basedOn w:val="List5"/>
    <w:rsid w:val="001D3868"/>
    <w:pPr>
      <w:numPr>
        <w:numId w:val="8"/>
      </w:numPr>
    </w:pPr>
  </w:style>
  <w:style w:type="paragraph" w:styleId="BlockText">
    <w:name w:val="Block Text"/>
    <w:basedOn w:val="Normal"/>
    <w:rsid w:val="001D3868"/>
    <w:pPr>
      <w:spacing w:after="120"/>
      <w:ind w:left="1440" w:right="1440"/>
    </w:pPr>
  </w:style>
  <w:style w:type="character" w:customStyle="1" w:styleId="Subscript">
    <w:name w:val="Subscript"/>
    <w:basedOn w:val="DefaultParagraphFont"/>
    <w:rsid w:val="001D3868"/>
    <w:rPr>
      <w:sz w:val="16"/>
      <w:vertAlign w:val="subscript"/>
    </w:rPr>
  </w:style>
  <w:style w:type="character" w:customStyle="1" w:styleId="Superscript">
    <w:name w:val="Superscript"/>
    <w:basedOn w:val="DefaultParagraphFont"/>
    <w:rsid w:val="001D3868"/>
    <w:rPr>
      <w:sz w:val="16"/>
      <w:vertAlign w:val="superscript"/>
    </w:rPr>
  </w:style>
  <w:style w:type="character" w:customStyle="1" w:styleId="Symbols">
    <w:name w:val="Symbols"/>
    <w:basedOn w:val="DefaultParagraphFont"/>
    <w:rsid w:val="001D3868"/>
    <w:rPr>
      <w:rFonts w:ascii="Symbol" w:hAnsi="Symbol"/>
    </w:rPr>
  </w:style>
  <w:style w:type="character" w:customStyle="1" w:styleId="MenuOptions">
    <w:name w:val="Menu Options"/>
    <w:basedOn w:val="DefaultParagraphFont"/>
    <w:rsid w:val="001D3868"/>
    <w:rPr>
      <w:rFonts w:ascii="Arial Narrow" w:hAnsi="Arial Narrow"/>
      <w:smallCaps/>
    </w:rPr>
  </w:style>
  <w:style w:type="character" w:customStyle="1" w:styleId="Buttons">
    <w:name w:val="Buttons"/>
    <w:basedOn w:val="DefaultParagraphFont"/>
    <w:rsid w:val="001D3868"/>
    <w:rPr>
      <w:b/>
    </w:rPr>
  </w:style>
  <w:style w:type="character" w:customStyle="1" w:styleId="Underlined">
    <w:name w:val="Underlined"/>
    <w:basedOn w:val="DefaultParagraphFont"/>
    <w:rsid w:val="001D3868"/>
    <w:rPr>
      <w:u w:val="single"/>
    </w:rPr>
  </w:style>
  <w:style w:type="paragraph" w:customStyle="1" w:styleId="TableBodyTextRight">
    <w:name w:val="Table Body Text Right"/>
    <w:basedOn w:val="TableBodyText"/>
    <w:rsid w:val="001D3868"/>
    <w:pPr>
      <w:widowControl w:val="0"/>
      <w:autoSpaceDE w:val="0"/>
      <w:autoSpaceDN w:val="0"/>
      <w:adjustRightInd w:val="0"/>
      <w:jc w:val="right"/>
    </w:pPr>
    <w:rPr>
      <w:rFonts w:cs="Arial"/>
      <w:szCs w:val="18"/>
    </w:rPr>
  </w:style>
  <w:style w:type="paragraph" w:customStyle="1" w:styleId="CopyrightText">
    <w:name w:val="Copyright Text"/>
    <w:basedOn w:val="BodyText"/>
    <w:rsid w:val="001D3868"/>
    <w:rPr>
      <w:sz w:val="18"/>
    </w:rPr>
  </w:style>
  <w:style w:type="paragraph" w:customStyle="1" w:styleId="BodySmallRight">
    <w:name w:val="Body Small Right"/>
    <w:basedOn w:val="BodyTextRight"/>
    <w:rsid w:val="001D3868"/>
    <w:rPr>
      <w:sz w:val="18"/>
      <w:szCs w:val="18"/>
    </w:rPr>
  </w:style>
  <w:style w:type="paragraph" w:customStyle="1" w:styleId="MarginEdition">
    <w:name w:val="Margin Edition"/>
    <w:basedOn w:val="MarginNote"/>
    <w:rsid w:val="001D3868"/>
    <w:pPr>
      <w:spacing w:before="0" w:after="0"/>
    </w:pPr>
    <w:rPr>
      <w:rFonts w:ascii="Times New Roman" w:hAnsi="Times New Roman"/>
      <w:color w:val="999999"/>
    </w:rPr>
  </w:style>
  <w:style w:type="paragraph" w:customStyle="1" w:styleId="Spacer">
    <w:name w:val="Spacer"/>
    <w:basedOn w:val="Normal"/>
    <w:rsid w:val="001D3868"/>
    <w:rPr>
      <w:sz w:val="2"/>
      <w:szCs w:val="2"/>
    </w:rPr>
  </w:style>
  <w:style w:type="character" w:customStyle="1" w:styleId="Small">
    <w:name w:val="Small"/>
    <w:basedOn w:val="DefaultParagraphFont"/>
    <w:rsid w:val="001D3868"/>
    <w:rPr>
      <w:sz w:val="16"/>
    </w:rPr>
  </w:style>
  <w:style w:type="paragraph" w:customStyle="1" w:styleId="WideTable">
    <w:name w:val="Wide Table"/>
    <w:basedOn w:val="Normal"/>
    <w:rsid w:val="001D3868"/>
    <w:pPr>
      <w:ind w:left="-1418"/>
    </w:pPr>
    <w:rPr>
      <w:sz w:val="2"/>
      <w:szCs w:val="2"/>
    </w:rPr>
  </w:style>
  <w:style w:type="character" w:styleId="PageNumber">
    <w:name w:val="page number"/>
    <w:basedOn w:val="DefaultParagraphFont"/>
    <w:rsid w:val="001D3868"/>
  </w:style>
  <w:style w:type="paragraph" w:styleId="Quote">
    <w:name w:val="Quote"/>
    <w:basedOn w:val="Heading1"/>
    <w:link w:val="QuoteChar"/>
    <w:qFormat/>
    <w:rsid w:val="001D3868"/>
    <w:rPr>
      <w:b w:val="0"/>
      <w:sz w:val="72"/>
      <w:szCs w:val="72"/>
      <w:lang w:val="en-NZ"/>
    </w:rPr>
  </w:style>
  <w:style w:type="character" w:customStyle="1" w:styleId="QuoteChar">
    <w:name w:val="Quote Char"/>
    <w:basedOn w:val="DefaultParagraphFont"/>
    <w:link w:val="Quote"/>
    <w:rsid w:val="001D38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3868"/>
    <w:pPr>
      <w:pageBreakBefore/>
    </w:pPr>
  </w:style>
  <w:style w:type="paragraph" w:customStyle="1" w:styleId="Border">
    <w:name w:val="Border"/>
    <w:basedOn w:val="Normal"/>
    <w:qFormat/>
    <w:rsid w:val="001D38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3868"/>
    <w:rPr>
      <w:b/>
      <w:bCs/>
      <w:i/>
      <w:iCs/>
      <w:color w:val="auto"/>
    </w:rPr>
  </w:style>
  <w:style w:type="paragraph" w:styleId="IntenseQuote">
    <w:name w:val="Intense Quote"/>
    <w:basedOn w:val="Normal"/>
    <w:next w:val="Normal"/>
    <w:link w:val="IntenseQuoteChar"/>
    <w:uiPriority w:val="30"/>
    <w:qFormat/>
    <w:rsid w:val="001D38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38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3868"/>
    <w:rPr>
      <w:smallCaps/>
      <w:color w:val="auto"/>
      <w:u w:val="single"/>
    </w:rPr>
  </w:style>
  <w:style w:type="character" w:styleId="IntenseReference">
    <w:name w:val="Intense Reference"/>
    <w:basedOn w:val="DefaultParagraphFont"/>
    <w:uiPriority w:val="32"/>
    <w:qFormat/>
    <w:rsid w:val="001D3868"/>
    <w:rPr>
      <w:b/>
      <w:bCs/>
      <w:smallCaps/>
      <w:color w:val="auto"/>
      <w:spacing w:val="5"/>
      <w:u w:val="single"/>
    </w:rPr>
  </w:style>
  <w:style w:type="paragraph" w:customStyle="1" w:styleId="2ColumnHeading">
    <w:name w:val="2Column Heading"/>
    <w:basedOn w:val="BodyText"/>
    <w:qFormat/>
    <w:rsid w:val="001D3868"/>
    <w:pPr>
      <w:spacing w:after="60"/>
      <w:ind w:left="-2268"/>
    </w:pPr>
    <w:rPr>
      <w:b/>
    </w:rPr>
  </w:style>
  <w:style w:type="paragraph" w:customStyle="1" w:styleId="Heading1TOC">
    <w:name w:val="Heading1 TOC"/>
    <w:basedOn w:val="Normal"/>
    <w:qFormat/>
    <w:rsid w:val="001D3868"/>
    <w:pPr>
      <w:spacing w:before="240" w:after="120"/>
    </w:pPr>
    <w:rPr>
      <w:rFonts w:ascii="Times New Roman" w:hAnsi="Times New Roman"/>
      <w:b/>
      <w:sz w:val="32"/>
    </w:rPr>
  </w:style>
  <w:style w:type="paragraph" w:customStyle="1" w:styleId="Heading2TOC">
    <w:name w:val="Heading2 TOC"/>
    <w:basedOn w:val="Normal"/>
    <w:qFormat/>
    <w:rsid w:val="001D3868"/>
    <w:pPr>
      <w:spacing w:before="240" w:after="60"/>
    </w:pPr>
    <w:rPr>
      <w:rFonts w:ascii="Times New Roman" w:hAnsi="Times New Roman"/>
      <w:b/>
      <w:sz w:val="28"/>
    </w:rPr>
  </w:style>
  <w:style w:type="character" w:customStyle="1" w:styleId="Underline">
    <w:name w:val="Underline"/>
    <w:basedOn w:val="DefaultParagraphFont"/>
    <w:qFormat/>
    <w:rsid w:val="001D3868"/>
    <w:rPr>
      <w:u w:val="single"/>
    </w:rPr>
  </w:style>
  <w:style w:type="paragraph" w:styleId="BalloonText">
    <w:name w:val="Balloon Text"/>
    <w:basedOn w:val="Normal"/>
    <w:link w:val="BalloonTextChar"/>
    <w:rsid w:val="001D3868"/>
    <w:rPr>
      <w:rFonts w:ascii="Tahoma" w:hAnsi="Tahoma" w:cs="Tahoma"/>
      <w:sz w:val="16"/>
      <w:szCs w:val="16"/>
    </w:rPr>
  </w:style>
  <w:style w:type="character" w:customStyle="1" w:styleId="BalloonTextChar">
    <w:name w:val="Balloon Text Char"/>
    <w:basedOn w:val="DefaultParagraphFont"/>
    <w:link w:val="BalloonText"/>
    <w:rsid w:val="001D38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38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38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3868"/>
    <w:rPr>
      <w:b/>
      <w:color w:val="660033"/>
      <w:spacing w:val="0"/>
    </w:rPr>
  </w:style>
  <w:style w:type="paragraph" w:customStyle="1" w:styleId="Nameditemlist">
    <w:name w:val="Named item list"/>
    <w:basedOn w:val="BodyText"/>
    <w:qFormat/>
    <w:rsid w:val="001D38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1359</Words>
  <Characters>9224</Characters>
  <Application>Microsoft Office Word</Application>
  <DocSecurity>0</DocSecurity>
  <Lines>314</Lines>
  <Paragraphs>208</Paragraphs>
  <ScaleCrop>false</ScaleCrop>
  <Company>Author-it Software Corporation Ltd.</Company>
  <LinksUpToDate>false</LinksUpToDate>
  <CharactersWithSpaces>10513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ICANWK614A Manage IT security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2012-05-29T03:26:00Z</dcterms:created>
  <dcterms:modified xsi:type="dcterms:W3CDTF">2012-05-29T03:26:00Z</dcterms:modified>
</cp:coreProperties>
</file>