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FB" w:rsidP="004E76FB">
      <w:pPr>
        <w:pStyle w:val="Title"/>
      </w:pPr>
      <w:bookmarkStart w:id="0" w:name="_GoBack"/>
      <w:bookmarkEnd w:id="0"/>
      <w:r>
        <w:fldChar w:fldCharType="begin"/>
      </w:r>
      <w:r>
        <w:instrText xml:space="preserve"> TITLE   \* MERGEFORMAT </w:instrText>
      </w:r>
      <w:r>
        <w:fldChar w:fldCharType="separate"/>
      </w:r>
      <w:r>
        <w:t>ICANWK613A Develop plans to manage structured troubleshooting process of enterprise networks</w:t>
      </w:r>
      <w:r>
        <w:fldChar w:fldCharType="end"/>
      </w:r>
    </w:p>
    <w:p w:rsidR="004E76FB" w:rsidP="004E76FB">
      <w:pPr>
        <w:pStyle w:val="Version"/>
        <w:sectPr w:rsidSect="00135E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EBA" w:rsidP="00135EBA">
      <w:pPr>
        <w:pStyle w:val="SuperHeading"/>
      </w:pPr>
      <w:r w:rsidRPr="00135EBA">
        <w:t>ICANWK613A Develop plans to manage structured troubleshooting process of enterprise networks</w:t>
      </w:r>
    </w:p>
    <w:p w:rsidR="00000000" w:rsidRPr="00135EBA" w:rsidP="00135EBA">
      <w:pPr>
        <w:pStyle w:val="Heading1"/>
      </w:pPr>
      <w:bookmarkStart w:id="1" w:name="O_452176"/>
      <w:bookmarkEnd w:id="1"/>
      <w:r w:rsidRPr="00135EBA">
        <w:t>Modification History</w:t>
      </w:r>
    </w:p>
    <w:tbl>
      <w:tblPr>
        <w:tblW w:w="0" w:type="auto"/>
        <w:tblLayout w:type="fixed"/>
        <w:tblCellMar>
          <w:left w:w="62" w:type="dxa"/>
          <w:right w:w="62" w:type="dxa"/>
        </w:tblCellMar>
        <w:tblLook w:val="0000"/>
      </w:tblPr>
      <w:tblGrid>
        <w:gridCol w:w="3174"/>
        <w:gridCol w:w="5913"/>
      </w:tblGrid>
      <w:tr w:rsidTr="00135EB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Comments</w:t>
            </w:r>
          </w:p>
        </w:tc>
      </w:tr>
      <w:tr w:rsidTr="00135EB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This Uni</w:t>
            </w:r>
            <w:r w:rsidRPr="00135EBA">
              <w:t xml:space="preserve">t first released with </w:t>
            </w:r>
            <w:r w:rsidRPr="00135EBA">
              <w:rPr>
                <w:rStyle w:val="Emphasis"/>
              </w:rPr>
              <w:t>ICA11 Information and Communications Technology Training Package version 1.0</w:t>
            </w:r>
          </w:p>
        </w:tc>
      </w:tr>
    </w:tbl>
    <w:p w:rsidR="00000000" w:rsidRPr="00135EBA" w:rsidP="00135EBA">
      <w:pPr>
        <w:pStyle w:val="BodyText"/>
      </w:pPr>
    </w:p>
    <w:p w:rsidR="00000000" w:rsidRPr="00135EBA" w:rsidP="00135EBA">
      <w:pPr>
        <w:pStyle w:val="AllowPageBreak"/>
      </w:pPr>
    </w:p>
    <w:p w:rsidR="00000000" w:rsidRPr="00135EBA" w:rsidP="00135EBA">
      <w:pPr>
        <w:pStyle w:val="Heading1"/>
      </w:pPr>
      <w:bookmarkStart w:id="2" w:name="O_452177"/>
      <w:bookmarkEnd w:id="2"/>
      <w:r w:rsidRPr="00135EBA">
        <w:t>Unit Descriptor</w:t>
      </w:r>
    </w:p>
    <w:p w:rsidR="00000000" w:rsidRPr="00135EBA" w:rsidP="00135EBA">
      <w:pPr>
        <w:pStyle w:val="BodyText"/>
      </w:pPr>
      <w:r w:rsidRPr="00135EBA">
        <w:t>This unit describes the performance ou</w:t>
      </w:r>
      <w:r w:rsidRPr="00135EBA">
        <w:t>tcomes, skills and knowledge required to manage the maintenance of a complex integrated enterprise network to ensure availability and performance standard.</w:t>
      </w:r>
    </w:p>
    <w:p w:rsidR="00000000" w:rsidRPr="00135EBA" w:rsidP="00135EBA">
      <w:pPr>
        <w:pStyle w:val="AllowPageBreak"/>
      </w:pPr>
    </w:p>
    <w:p w:rsidR="00000000" w:rsidRPr="00135EBA" w:rsidP="00135EBA">
      <w:pPr>
        <w:pStyle w:val="Heading1"/>
      </w:pPr>
      <w:bookmarkStart w:id="3" w:name="O_452178"/>
      <w:bookmarkEnd w:id="3"/>
      <w:r w:rsidRPr="00135EBA">
        <w:t>Application of the Unit</w:t>
      </w:r>
    </w:p>
    <w:p w:rsidR="00000000" w:rsidRPr="00135EBA" w:rsidP="00135EBA">
      <w:pPr>
        <w:pStyle w:val="BodyText"/>
      </w:pPr>
      <w:r w:rsidRPr="00135EBA">
        <w:t>This unit applies to an information and communications tech</w:t>
      </w:r>
      <w:r w:rsidRPr="00135EBA">
        <w:t>nology (ICT) network specialist, network engineer, network infrastructure engineer, senior network administrator, network and systems manager, ICT security specialist, security engineer, communications engineer, communications manager.</w:t>
      </w:r>
    </w:p>
    <w:p w:rsidR="00000000" w:rsidRPr="00135EBA" w:rsidP="00135EBA">
      <w:pPr>
        <w:pStyle w:val="AllowPageBreak"/>
      </w:pPr>
    </w:p>
    <w:p w:rsidR="00000000" w:rsidRPr="00135EBA" w:rsidP="00135EBA">
      <w:pPr>
        <w:pStyle w:val="Heading1"/>
      </w:pPr>
      <w:bookmarkStart w:id="4" w:name="O_452179"/>
      <w:bookmarkEnd w:id="4"/>
      <w:r w:rsidRPr="00135EBA">
        <w:t>Lic</w:t>
      </w:r>
      <w:r w:rsidRPr="00135EBA">
        <w:t>ensing/Regulatory Information</w:t>
      </w:r>
    </w:p>
    <w:p w:rsidR="00000000" w:rsidRPr="00135EBA" w:rsidP="00135EBA">
      <w:pPr>
        <w:pStyle w:val="BodyText"/>
      </w:pPr>
      <w:r w:rsidRPr="00135EBA">
        <w:t>No licensing, legislative, regulatory or certification requirements apply to this unit at the time of endorsement but users should confirm requirements with the relevant federal, state or territory authority.</w:t>
      </w:r>
    </w:p>
    <w:p w:rsidR="00000000" w:rsidRPr="00135EBA" w:rsidP="00135EBA">
      <w:pPr>
        <w:pStyle w:val="AllowPageBreak"/>
      </w:pPr>
    </w:p>
    <w:p w:rsidR="00000000" w:rsidRPr="00135EBA" w:rsidP="00135EBA">
      <w:pPr>
        <w:pStyle w:val="Heading1"/>
      </w:pPr>
      <w:bookmarkStart w:id="5" w:name="O_452180"/>
      <w:bookmarkEnd w:id="5"/>
      <w:r w:rsidRPr="00135EBA">
        <w:t>Pre-Requisites</w:t>
      </w:r>
    </w:p>
    <w:p w:rsidR="00000000" w:rsidRPr="00135EBA" w:rsidP="00135EBA">
      <w:pPr>
        <w:pStyle w:val="BodyText"/>
      </w:pPr>
      <w:r w:rsidRPr="00135EBA">
        <w:t>Not applicable.</w:t>
      </w:r>
    </w:p>
    <w:p w:rsidR="00000000" w:rsidRPr="00135EBA" w:rsidP="00135EBA">
      <w:pPr>
        <w:pStyle w:val="AllowPageBreak"/>
      </w:pPr>
    </w:p>
    <w:p w:rsidR="00000000" w:rsidRPr="00135EBA" w:rsidP="00135EBA">
      <w:pPr>
        <w:pStyle w:val="Heading1"/>
      </w:pPr>
      <w:bookmarkStart w:id="6" w:name="O_452181"/>
      <w:bookmarkEnd w:id="6"/>
      <w:r w:rsidRPr="00135EBA">
        <w:t>Employability Skills Information</w:t>
      </w:r>
    </w:p>
    <w:p w:rsidR="00000000" w:rsidRPr="00135EBA" w:rsidP="00135EBA">
      <w:pPr>
        <w:pStyle w:val="BodyText"/>
      </w:pPr>
      <w:r w:rsidRPr="00135EBA">
        <w:t>This unit contains employability skills.</w:t>
      </w:r>
    </w:p>
    <w:p w:rsidR="00000000" w:rsidRPr="00135EBA" w:rsidP="00135EBA">
      <w:pPr>
        <w:pStyle w:val="AllowPageBreak"/>
      </w:pPr>
    </w:p>
    <w:p w:rsidR="00000000" w:rsidRPr="00135EBA" w:rsidP="00135EBA">
      <w:pPr>
        <w:pStyle w:val="Heading1"/>
      </w:pPr>
      <w:bookmarkStart w:id="7" w:name="O_452182"/>
      <w:bookmarkEnd w:id="7"/>
      <w:r w:rsidRPr="00135EBA">
        <w:t>Elements and Performance Criteria Pre-Content</w:t>
      </w:r>
    </w:p>
    <w:tbl>
      <w:tblPr>
        <w:tblW w:w="0" w:type="auto"/>
        <w:tblLayout w:type="fixed"/>
        <w:tblCellMar>
          <w:left w:w="62" w:type="dxa"/>
          <w:right w:w="62" w:type="dxa"/>
        </w:tblCellMar>
        <w:tblLook w:val="0000"/>
      </w:tblPr>
      <w:tblGrid>
        <w:gridCol w:w="2548"/>
        <w:gridCol w:w="6478"/>
      </w:tblGrid>
      <w:tr w:rsidTr="00135EBA">
        <w:tblPrEx>
          <w:tblW w:w="0" w:type="auto"/>
          <w:tblLayout w:type="fixed"/>
          <w:tblCellMar>
            <w:left w:w="62" w:type="dxa"/>
            <w:right w:w="62" w:type="dxa"/>
          </w:tblCellMar>
          <w:tblLook w:val="0000"/>
        </w:tblPrEx>
        <w:trPr>
          <w:tblHeader/>
        </w:trPr>
        <w:tc>
          <w:tcPr>
            <w:tcW w:w="25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5EBA" w:rsidP="00135EBA">
            <w:pPr>
              <w:pStyle w:val="BodyText"/>
            </w:pPr>
            <w:r w:rsidRPr="00135EBA">
              <w:rPr>
                <w:rStyle w:val="SpecialBold"/>
              </w:rPr>
              <w:t>Element</w:t>
            </w:r>
          </w:p>
        </w:tc>
        <w:tc>
          <w:tcPr>
            <w:tcW w:w="64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Performance Criteria</w:t>
            </w:r>
          </w:p>
        </w:tc>
      </w:tr>
      <w:tr w:rsidTr="00135EBA">
        <w:tblPrEx>
          <w:tblW w:w="0" w:type="auto"/>
          <w:tblLayout w:type="fixed"/>
          <w:tblCellMar>
            <w:left w:w="62" w:type="dxa"/>
            <w:right w:w="62" w:type="dxa"/>
          </w:tblCellMar>
          <w:tblLook w:val="0000"/>
        </w:tblPrEx>
        <w:tc>
          <w:tcPr>
            <w:tcW w:w="25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rPr>
                <w:rStyle w:val="Emphasis"/>
              </w:rPr>
              <w:t>Elements describe the essential outcomes of a unit of competency.</w:t>
            </w:r>
          </w:p>
        </w:tc>
        <w:tc>
          <w:tcPr>
            <w:tcW w:w="64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rPr>
                <w:rStyle w:val="Emphasis"/>
              </w:rPr>
              <w:t>Performance criteria describe the performance needed to demonstrate achievement of the element. Where bold italicised text is used, further information is detailed in the required skills and</w:t>
            </w:r>
            <w:r w:rsidRPr="00135EBA">
              <w:rPr>
                <w:rStyle w:val="Emphasis"/>
              </w:rPr>
              <w:t xml:space="preserve"> knowledge section and the range statement. Assessment of performance is to be consistent with the evidence guide.</w:t>
            </w:r>
          </w:p>
        </w:tc>
      </w:tr>
    </w:tbl>
    <w:p w:rsidR="00000000" w:rsidRPr="00135EBA" w:rsidP="00135EBA">
      <w:pPr>
        <w:pStyle w:val="BodyText"/>
      </w:pPr>
    </w:p>
    <w:p w:rsidR="00000000" w:rsidRPr="00135EBA" w:rsidP="00135EBA">
      <w:pPr>
        <w:pStyle w:val="AllowPageBreak"/>
      </w:pPr>
    </w:p>
    <w:p w:rsidR="00000000" w:rsidRPr="00135EBA" w:rsidP="00135EBA">
      <w:pPr>
        <w:pStyle w:val="Heading1"/>
      </w:pPr>
      <w:bookmarkStart w:id="8" w:name="O_452183"/>
      <w:bookmarkEnd w:id="8"/>
      <w:r w:rsidRPr="00135EBA">
        <w:t>Elements and Performance Criteria</w:t>
      </w:r>
    </w:p>
    <w:tbl>
      <w:tblPr>
        <w:tblW w:w="0" w:type="auto"/>
        <w:tblLayout w:type="fixed"/>
        <w:tblCellMar>
          <w:left w:w="62" w:type="dxa"/>
          <w:right w:w="62" w:type="dxa"/>
        </w:tblCellMar>
        <w:tblLook w:val="0000"/>
      </w:tblPr>
      <w:tblGrid>
        <w:gridCol w:w="2548"/>
        <w:gridCol w:w="6478"/>
      </w:tblGrid>
      <w:tr w:rsidTr="00135EB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t>1. Plan the strategies for structured troubleshooting and monitoring of enterprise netwo</w:t>
            </w:r>
            <w:r w:rsidRPr="00135EBA">
              <w:t>rks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 xml:space="preserve">1.1 Develop strategies to monitor and manage an </w:t>
            </w:r>
            <w:r w:rsidRPr="00135EBA">
              <w:rPr>
                <w:rStyle w:val="BoldandItalics"/>
              </w:rPr>
              <w:t xml:space="preserve">enterprise network </w:t>
            </w:r>
            <w:r w:rsidRPr="00135EBA">
              <w:t>to ensure availability and performance standard</w:t>
            </w:r>
          </w:p>
          <w:p w:rsidR="00000000" w:rsidRPr="00135EBA" w:rsidP="00135EBA">
            <w:pPr>
              <w:pStyle w:val="BodyText"/>
            </w:pPr>
            <w:r w:rsidRPr="00135EBA">
              <w:t>1.2 Conduct equipment and skills audits as required</w:t>
            </w:r>
          </w:p>
          <w:p w:rsidR="00000000" w:rsidRPr="00135EBA" w:rsidP="00135EBA">
            <w:pPr>
              <w:pStyle w:val="BodyText"/>
            </w:pPr>
            <w:r w:rsidRPr="00135EBA">
              <w:t>1.3 Evaluate the business value of service level agreements (SLAs), formal maintenanc</w:t>
            </w:r>
            <w:r w:rsidRPr="00135EBA">
              <w:t>e plans and monitoring procedures against best practices for maintenance and fault procedures</w:t>
            </w:r>
          </w:p>
          <w:p w:rsidR="00000000" w:rsidRPr="00135EBA" w:rsidP="00135EBA">
            <w:pPr>
              <w:pStyle w:val="BodyText"/>
            </w:pPr>
            <w:r w:rsidRPr="00135EBA">
              <w:t xml:space="preserve">1.4 Assign functional responsibilities to </w:t>
            </w:r>
            <w:r w:rsidRPr="00135EBA">
              <w:rPr>
                <w:rStyle w:val="BoldandItalics"/>
              </w:rPr>
              <w:t xml:space="preserve">stakeholders </w:t>
            </w:r>
            <w:r w:rsidRPr="00135EBA">
              <w:t>according to the maintenance plan</w:t>
            </w:r>
          </w:p>
          <w:p w:rsidR="00000000" w:rsidP="00135EBA">
            <w:pPr>
              <w:pStyle w:val="BodyText"/>
              <w:rPr>
                <w:lang w:val="en-NZ"/>
              </w:rPr>
            </w:pPr>
            <w:r w:rsidRPr="00135EBA">
              <w:t xml:space="preserve">1.5 Select and use appropriate </w:t>
            </w:r>
            <w:r w:rsidRPr="00135EBA">
              <w:rPr>
                <w:rStyle w:val="BoldandItalics"/>
              </w:rPr>
              <w:t xml:space="preserve">network fault management </w:t>
            </w:r>
            <w:r w:rsidRPr="00135EBA">
              <w:t>tools and monitor</w:t>
            </w:r>
            <w:r w:rsidRPr="00135EBA">
              <w:t xml:space="preserve"> and improve network performance</w:t>
            </w:r>
          </w:p>
        </w:tc>
      </w:tr>
      <w:tr w:rsidTr="00135EBA">
        <w:tblPrEx>
          <w:tblW w:w="0" w:type="auto"/>
          <w:tblLayout w:type="fixed"/>
          <w:tblCellMar>
            <w:left w:w="62" w:type="dxa"/>
            <w:right w:w="62" w:type="dxa"/>
          </w:tblCellMar>
          <w:tblLook w:val="0000"/>
        </w:tblPrEx>
        <w:trPr>
          <w:trHeight w:val="2778"/>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t>2. Manage and monitor structured troubleshooting strategies for complex enterprise networks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 xml:space="preserve">2.1 Implement structured network </w:t>
            </w:r>
            <w:r w:rsidRPr="00135EBA">
              <w:rPr>
                <w:rStyle w:val="BoldandItalics"/>
              </w:rPr>
              <w:t xml:space="preserve">maintenance management processes and procedures </w:t>
            </w:r>
            <w:r w:rsidRPr="00135EBA">
              <w:t xml:space="preserve">in line with </w:t>
            </w:r>
            <w:r w:rsidRPr="00135EBA">
              <w:rPr>
                <w:rStyle w:val="BoldandItalics"/>
              </w:rPr>
              <w:t xml:space="preserve">enterprise design plans and policies </w:t>
            </w:r>
            <w:r w:rsidRPr="00135EBA">
              <w:t>for ensuring high network reliability</w:t>
            </w:r>
          </w:p>
          <w:p w:rsidR="00000000" w:rsidRPr="00135EBA" w:rsidP="00135EBA">
            <w:pPr>
              <w:pStyle w:val="BodyText"/>
            </w:pPr>
            <w:r w:rsidRPr="00135EBA">
              <w:t>2.2 Undertake risk assessment evaluation and rank threats for minimal impact</w:t>
            </w:r>
          </w:p>
          <w:p w:rsidR="00000000" w:rsidRPr="00135EBA" w:rsidP="00135EBA">
            <w:pPr>
              <w:pStyle w:val="BodyText"/>
            </w:pPr>
            <w:r w:rsidRPr="00135EBA">
              <w:t xml:space="preserve">2.3 Develop and implement </w:t>
            </w:r>
            <w:r w:rsidRPr="00135EBA">
              <w:rPr>
                <w:rStyle w:val="BoldandItalics"/>
              </w:rPr>
              <w:t xml:space="preserve">disaster recovery strategies </w:t>
            </w:r>
            <w:r w:rsidRPr="00135EBA">
              <w:t>for reliable contingencies and business continuit</w:t>
            </w:r>
            <w:r w:rsidRPr="00135EBA">
              <w:t>y in a complex routing environment</w:t>
            </w:r>
          </w:p>
          <w:p w:rsidR="00000000" w:rsidP="00135EBA">
            <w:pPr>
              <w:pStyle w:val="BodyText"/>
              <w:rPr>
                <w:lang w:val="en-NZ"/>
              </w:rPr>
            </w:pPr>
            <w:r w:rsidRPr="00135EBA">
              <w:t>2.4 Measure and analyse performance against an agreed baseline</w:t>
            </w:r>
          </w:p>
        </w:tc>
      </w:tr>
      <w:tr w:rsidTr="00135EB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t>3. Conduct structured network troubleshooting strategies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 xml:space="preserve">3.1 Analyse and troubleshoot </w:t>
            </w:r>
            <w:r w:rsidRPr="00135EBA">
              <w:rPr>
                <w:rStyle w:val="BoldandItalics"/>
              </w:rPr>
              <w:t xml:space="preserve">layer 2 and 3 switch configuration </w:t>
            </w:r>
            <w:r w:rsidRPr="00135EBA">
              <w:t>to ensure the availability and resil</w:t>
            </w:r>
            <w:r w:rsidRPr="00135EBA">
              <w:t>ience of a switched environment</w:t>
            </w:r>
          </w:p>
          <w:p w:rsidR="00000000" w:rsidRPr="00135EBA" w:rsidP="00135EBA">
            <w:pPr>
              <w:pStyle w:val="BodyText"/>
            </w:pPr>
            <w:r w:rsidRPr="00135EBA">
              <w:t>3.2 Implement effective control of broadcast and multicast traffic in a switched environment</w:t>
            </w:r>
          </w:p>
          <w:p w:rsidR="00000000" w:rsidRPr="00135EBA" w:rsidP="00135EBA">
            <w:pPr>
              <w:pStyle w:val="BodyText"/>
            </w:pPr>
            <w:r w:rsidRPr="00135EBA">
              <w:t xml:space="preserve">3.3 Analyse and troubleshoot scalable network layer connectivity with routing data structures and routing functions </w:t>
            </w:r>
          </w:p>
          <w:p w:rsidR="00000000" w:rsidRPr="00135EBA" w:rsidP="00135EBA">
            <w:pPr>
              <w:pStyle w:val="BodyText"/>
            </w:pPr>
            <w:r w:rsidRPr="00135EBA">
              <w:t>3.4 Analyse an</w:t>
            </w:r>
            <w:r w:rsidRPr="00135EBA">
              <w:t xml:space="preserve">d troubleshoot enterprise intra and internetwork </w:t>
            </w:r>
            <w:r w:rsidRPr="00135EBA">
              <w:rPr>
                <w:rStyle w:val="BoldandItalics"/>
              </w:rPr>
              <w:t>routing protocols</w:t>
            </w:r>
            <w:r w:rsidRPr="00135EBA">
              <w:t>, architectures and processes</w:t>
            </w:r>
          </w:p>
          <w:p w:rsidR="00000000" w:rsidRPr="00135EBA" w:rsidP="00135EBA">
            <w:pPr>
              <w:pStyle w:val="BodyText"/>
            </w:pPr>
            <w:r w:rsidRPr="00135EBA">
              <w:t>3.5 Analyse and troubleshoot route redistribution operations in inter-autonomous system routing architectures and processes</w:t>
            </w:r>
          </w:p>
          <w:p w:rsidR="00000000" w:rsidRPr="00135EBA" w:rsidP="00135EBA">
            <w:pPr>
              <w:pStyle w:val="BodyText"/>
            </w:pPr>
            <w:r w:rsidRPr="00135EBA">
              <w:t>3.6 Test and manage internet protoco</w:t>
            </w:r>
            <w:r w:rsidRPr="00135EBA">
              <w:t>l version 6 (IPv6) and version 4 (IPv4) addressing schema and verify internal and external IP address translation standards</w:t>
            </w:r>
          </w:p>
          <w:p w:rsidR="00000000" w:rsidRPr="00135EBA" w:rsidP="00135EBA">
            <w:pPr>
              <w:pStyle w:val="BodyText"/>
            </w:pPr>
            <w:r w:rsidRPr="00135EBA">
              <w:t xml:space="preserve">3.7 Analyse and troubleshoot communication filtering techniques, </w:t>
            </w:r>
            <w:r w:rsidRPr="00135EBA">
              <w:rPr>
                <w:rStyle w:val="BoldandItalics"/>
              </w:rPr>
              <w:t xml:space="preserve">automated address allocation </w:t>
            </w:r>
            <w:r w:rsidRPr="00135EBA">
              <w:t>systems and IPv6 operational issues in</w:t>
            </w:r>
            <w:r w:rsidRPr="00135EBA">
              <w:t xml:space="preserve"> the context of enterprise routing protocols</w:t>
            </w:r>
          </w:p>
          <w:p w:rsidR="00000000" w:rsidRPr="00135EBA" w:rsidP="00135EBA">
            <w:pPr>
              <w:pStyle w:val="BodyText"/>
            </w:pPr>
            <w:r w:rsidRPr="00135EBA">
              <w:t>3.8 Analyse and troubleshoot wireless network configuration issues</w:t>
            </w:r>
          </w:p>
          <w:p w:rsidR="00000000" w:rsidRPr="00135EBA" w:rsidP="00135EBA">
            <w:pPr>
              <w:pStyle w:val="BodyText"/>
            </w:pPr>
            <w:r w:rsidRPr="00135EBA">
              <w:t>3.9 Analyse and resolve network performance issues in an integrated voice or video network</w:t>
            </w:r>
          </w:p>
        </w:tc>
      </w:tr>
    </w:tbl>
    <w:p w:rsidR="00000000" w:rsidRPr="00135EBA" w:rsidP="00135EBA">
      <w:pPr>
        <w:pStyle w:val="BodyText"/>
      </w:pPr>
    </w:p>
    <w:p w:rsidR="00000000" w:rsidRPr="00135EBA" w:rsidP="00135EBA">
      <w:pPr>
        <w:pStyle w:val="AllowPageBreak"/>
      </w:pPr>
    </w:p>
    <w:p w:rsidR="00000000" w:rsidRPr="00135EBA" w:rsidP="00135EBA">
      <w:pPr>
        <w:pStyle w:val="Heading1"/>
      </w:pPr>
      <w:bookmarkStart w:id="9" w:name="O_452184"/>
      <w:bookmarkEnd w:id="9"/>
      <w:r w:rsidRPr="00135EBA">
        <w:t>Required Skills and Knowledge</w:t>
      </w:r>
    </w:p>
    <w:p w:rsidR="00000000" w:rsidRPr="00135EBA" w:rsidP="00135EBA">
      <w:pPr>
        <w:pStyle w:val="BodyText"/>
      </w:pPr>
      <w:r w:rsidRPr="00135EBA">
        <w:rPr>
          <w:rStyle w:val="Emphasis"/>
        </w:rPr>
        <w:t>This section describes the skills and knowledge required for this unit.</w:t>
      </w:r>
    </w:p>
    <w:p w:rsidR="00000000" w:rsidRPr="00135EBA" w:rsidP="00135EBA">
      <w:pPr>
        <w:pStyle w:val="BodyText"/>
      </w:pPr>
    </w:p>
    <w:p w:rsidR="00000000" w:rsidRPr="00135EBA" w:rsidP="00135EBA">
      <w:pPr>
        <w:pStyle w:val="BodyText"/>
      </w:pPr>
      <w:r w:rsidRPr="00135EBA">
        <w:rPr>
          <w:rStyle w:val="SpecialBold"/>
        </w:rPr>
        <w:t>Required skills</w:t>
      </w:r>
    </w:p>
    <w:p w:rsidR="00000000" w:rsidRPr="00135EBA" w:rsidP="00135EBA">
      <w:pPr>
        <w:pStyle w:val="BodyText"/>
      </w:pPr>
    </w:p>
    <w:p w:rsidR="00000000" w:rsidRPr="00135EBA" w:rsidP="00135EBA">
      <w:pPr>
        <w:pStyle w:val="ListBullet"/>
      </w:pPr>
      <w:r w:rsidRPr="00135EBA">
        <w:t>analytical skills to identify functional, performance and management features associated with the operation of complex network infrastructure</w:t>
      </w:r>
    </w:p>
    <w:p w:rsidR="00000000" w:rsidRPr="00135EBA" w:rsidP="00135EBA">
      <w:pPr>
        <w:pStyle w:val="ListBullet"/>
      </w:pPr>
      <w:r w:rsidRPr="00135EBA">
        <w:t>communication skills to</w:t>
      </w:r>
      <w:r w:rsidRPr="00135EBA">
        <w:t>:</w:t>
      </w:r>
    </w:p>
    <w:p w:rsidR="00000000" w:rsidRPr="00135EBA" w:rsidP="00135EBA">
      <w:pPr>
        <w:pStyle w:val="ListBullet2"/>
      </w:pPr>
      <w:r w:rsidRPr="00135EBA">
        <w:t>communicate complex concepts and issues technically and in plain language</w:t>
      </w:r>
    </w:p>
    <w:p w:rsidR="00000000" w:rsidRPr="00135EBA" w:rsidP="00135EBA">
      <w:pPr>
        <w:pStyle w:val="ListBullet2"/>
      </w:pPr>
      <w:r w:rsidRPr="00135EBA">
        <w:t>liaise with diverse clients</w:t>
      </w:r>
    </w:p>
    <w:p w:rsidR="00000000" w:rsidRPr="00135EBA" w:rsidP="00135EBA">
      <w:pPr>
        <w:pStyle w:val="ListBullet"/>
      </w:pPr>
      <w:r w:rsidRPr="00135EBA">
        <w:t>literacy skills to:</w:t>
      </w:r>
    </w:p>
    <w:p w:rsidR="00000000" w:rsidRPr="00135EBA" w:rsidP="00135EBA">
      <w:pPr>
        <w:pStyle w:val="ListBullet2"/>
      </w:pPr>
      <w:r w:rsidRPr="00135EBA">
        <w:t>develop and prepare operational documentation, such as policies and procedures, technical and management reports</w:t>
      </w:r>
    </w:p>
    <w:p w:rsidR="00000000" w:rsidRPr="00135EBA" w:rsidP="00135EBA">
      <w:pPr>
        <w:pStyle w:val="ListBullet2"/>
      </w:pPr>
      <w:r w:rsidRPr="00135EBA">
        <w:t>interpret and prepare technical documentation</w:t>
      </w:r>
    </w:p>
    <w:p w:rsidR="00000000" w:rsidRPr="00135EBA" w:rsidP="00135EBA">
      <w:pPr>
        <w:pStyle w:val="ListBullet2"/>
      </w:pPr>
      <w:r w:rsidRPr="00135EBA">
        <w:t>prepare project-management documentation</w:t>
      </w:r>
    </w:p>
    <w:p w:rsidR="00000000" w:rsidRPr="00135EBA" w:rsidP="00135EBA">
      <w:pPr>
        <w:pStyle w:val="ListBullet"/>
      </w:pPr>
      <w:r w:rsidRPr="00135EBA">
        <w:t>problem-solving skills suitable for complex and dynamic environments with demanding service levels</w:t>
      </w:r>
    </w:p>
    <w:p w:rsidR="00000000" w:rsidRPr="00135EBA" w:rsidP="00135EBA">
      <w:pPr>
        <w:pStyle w:val="ListBullet"/>
      </w:pPr>
      <w:r w:rsidRPr="00135EBA">
        <w:t xml:space="preserve">risk-management skills for complex and dynamic environments </w:t>
      </w:r>
    </w:p>
    <w:p w:rsidR="00000000" w:rsidRPr="00135EBA" w:rsidP="00135EBA">
      <w:pPr>
        <w:pStyle w:val="ListBullet"/>
      </w:pPr>
      <w:r w:rsidRPr="00135EBA">
        <w:t>technica</w:t>
      </w:r>
      <w:r w:rsidRPr="00135EBA">
        <w:t>l skills to investigate, analyse and resolve faults and performance problems in complex network infrastructure.</w:t>
      </w:r>
    </w:p>
    <w:p w:rsidR="00000000" w:rsidRPr="00135EBA" w:rsidP="00135EBA">
      <w:pPr>
        <w:pStyle w:val="BodyText"/>
      </w:pPr>
    </w:p>
    <w:p w:rsidR="00000000" w:rsidRPr="00135EBA" w:rsidP="00135EBA">
      <w:pPr>
        <w:pStyle w:val="BodyText"/>
      </w:pPr>
      <w:r w:rsidRPr="00135EBA">
        <w:rPr>
          <w:rStyle w:val="SpecialBold"/>
        </w:rPr>
        <w:t>Required knowledge</w:t>
      </w:r>
    </w:p>
    <w:p w:rsidR="00000000" w:rsidRPr="00135EBA" w:rsidP="00135EBA">
      <w:pPr>
        <w:pStyle w:val="BodyText"/>
      </w:pPr>
    </w:p>
    <w:p w:rsidR="00000000" w:rsidRPr="00135EBA" w:rsidP="00135EBA">
      <w:pPr>
        <w:pStyle w:val="ListBullet"/>
      </w:pPr>
      <w:r w:rsidRPr="00135EBA">
        <w:t>benefits of a formal or structured approach to network management</w:t>
      </w:r>
    </w:p>
    <w:p w:rsidR="00000000" w:rsidRPr="00135EBA" w:rsidP="00135EBA">
      <w:pPr>
        <w:pStyle w:val="ListBullet"/>
      </w:pPr>
      <w:r w:rsidRPr="00135EBA">
        <w:t>disaster recovery strategies</w:t>
      </w:r>
    </w:p>
    <w:p w:rsidR="00000000" w:rsidRPr="00135EBA" w:rsidP="00135EBA">
      <w:pPr>
        <w:pStyle w:val="ListBullet"/>
      </w:pPr>
      <w:r w:rsidRPr="00135EBA">
        <w:t xml:space="preserve">emerging viable business and social technologies </w:t>
      </w:r>
    </w:p>
    <w:p w:rsidR="00000000" w:rsidRPr="00135EBA" w:rsidP="00135EBA">
      <w:pPr>
        <w:pStyle w:val="ListBullet"/>
      </w:pPr>
      <w:r w:rsidRPr="00135EBA">
        <w:t>enterprise network technologies, design plans and policies</w:t>
      </w:r>
    </w:p>
    <w:p w:rsidR="00000000" w:rsidRPr="00135EBA" w:rsidP="00135EBA">
      <w:pPr>
        <w:pStyle w:val="ListBullet"/>
      </w:pPr>
      <w:r w:rsidRPr="00135EBA">
        <w:t>enterprise network topologies, architectures and elements</w:t>
      </w:r>
    </w:p>
    <w:p w:rsidR="00000000" w:rsidRPr="00135EBA" w:rsidP="00135EBA">
      <w:pPr>
        <w:pStyle w:val="ListBullet"/>
      </w:pPr>
      <w:r w:rsidRPr="00135EBA">
        <w:t>external developments or factors that affect network design</w:t>
      </w:r>
    </w:p>
    <w:p w:rsidR="00000000" w:rsidRPr="00135EBA" w:rsidP="00135EBA">
      <w:pPr>
        <w:pStyle w:val="ListBullet"/>
      </w:pPr>
      <w:r w:rsidRPr="00135EBA">
        <w:t>IPv4 and IPv6 addressing conf</w:t>
      </w:r>
      <w:r w:rsidRPr="00135EBA">
        <w:t>igurations</w:t>
      </w:r>
    </w:p>
    <w:p w:rsidR="00000000" w:rsidRPr="00135EBA" w:rsidP="00135EBA">
      <w:pPr>
        <w:pStyle w:val="ListBullet"/>
      </w:pPr>
      <w:r w:rsidRPr="00135EBA">
        <w:t>maintenance and fault procedures</w:t>
      </w:r>
    </w:p>
    <w:p w:rsidR="00000000" w:rsidRPr="00135EBA" w:rsidP="00135EBA">
      <w:pPr>
        <w:pStyle w:val="ListBullet"/>
      </w:pPr>
      <w:r w:rsidRPr="00135EBA">
        <w:t xml:space="preserve">maintenance and management tools and practices suitable for complex networks </w:t>
      </w:r>
    </w:p>
    <w:p w:rsidR="00000000" w:rsidRPr="00135EBA" w:rsidP="00135EBA">
      <w:pPr>
        <w:pStyle w:val="ListBullet"/>
      </w:pPr>
      <w:r w:rsidRPr="00135EBA">
        <w:t>networking standards and protocols</w:t>
      </w:r>
    </w:p>
    <w:p w:rsidR="00000000" w:rsidRPr="00135EBA" w:rsidP="00135EBA">
      <w:pPr>
        <w:pStyle w:val="ListBullet"/>
      </w:pPr>
      <w:r w:rsidRPr="00135EBA">
        <w:t>risk management strategies and practices suitable for a complex network environment</w:t>
      </w:r>
    </w:p>
    <w:p w:rsidR="00000000" w:rsidRPr="00135EBA" w:rsidP="00135EBA">
      <w:pPr>
        <w:pStyle w:val="ListBullet"/>
      </w:pPr>
      <w:r w:rsidRPr="00135EBA">
        <w:t>routing and rou</w:t>
      </w:r>
      <w:r w:rsidRPr="00135EBA">
        <w:t>ted protocols</w:t>
      </w:r>
    </w:p>
    <w:p w:rsidR="00000000" w:rsidRPr="00135EBA" w:rsidP="00135EBA">
      <w:pPr>
        <w:pStyle w:val="ListBullet"/>
      </w:pPr>
      <w:r w:rsidRPr="00135EBA">
        <w:t>routing and switching technologies for an enterprise environment</w:t>
      </w:r>
    </w:p>
    <w:p w:rsidR="00000000" w:rsidRPr="00135EBA" w:rsidP="00135EBA">
      <w:pPr>
        <w:pStyle w:val="ListBullet"/>
      </w:pPr>
      <w:r w:rsidRPr="00135EBA">
        <w:t>security for enterprise networks</w:t>
      </w:r>
    </w:p>
    <w:p w:rsidR="00000000" w:rsidRPr="00135EBA" w:rsidP="00135EBA">
      <w:pPr>
        <w:pStyle w:val="ListBullet"/>
      </w:pPr>
      <w:r w:rsidRPr="00135EBA">
        <w:t>security standards and technologies for network environments</w:t>
      </w:r>
    </w:p>
    <w:p w:rsidR="00000000" w:rsidRPr="00135EBA" w:rsidP="00135EBA">
      <w:pPr>
        <w:pStyle w:val="ListBullet"/>
      </w:pPr>
      <w:r w:rsidRPr="00135EBA">
        <w:t>SLAs</w:t>
      </w:r>
    </w:p>
    <w:p w:rsidR="00000000" w:rsidRPr="00135EBA" w:rsidP="00135EBA">
      <w:pPr>
        <w:pStyle w:val="ListBullet"/>
      </w:pPr>
      <w:r w:rsidRPr="00135EBA">
        <w:t>skills audit</w:t>
      </w:r>
    </w:p>
    <w:p w:rsidR="00000000" w:rsidRPr="00135EBA" w:rsidP="00135EBA">
      <w:pPr>
        <w:pStyle w:val="ListBullet"/>
      </w:pPr>
      <w:r w:rsidRPr="00135EBA">
        <w:t>troubleshooting and threat-mitigation strategies.</w:t>
      </w:r>
    </w:p>
    <w:p w:rsidR="00000000" w:rsidRPr="00135EBA" w:rsidP="00135EBA">
      <w:pPr>
        <w:pStyle w:val="AllowPageBreak"/>
      </w:pPr>
    </w:p>
    <w:p w:rsidR="00000000" w:rsidRPr="00135EBA" w:rsidP="00135EBA">
      <w:pPr>
        <w:pStyle w:val="Heading1"/>
      </w:pPr>
      <w:bookmarkStart w:id="10" w:name="O_452185"/>
      <w:bookmarkEnd w:id="10"/>
      <w:r w:rsidRPr="00135EBA">
        <w:t>Evidence Guide</w:t>
      </w:r>
    </w:p>
    <w:p w:rsidR="00000000" w:rsidRPr="00135EBA" w:rsidP="00135EBA">
      <w:pPr>
        <w:pStyle w:val="BodyText"/>
      </w:pPr>
      <w:r w:rsidRPr="00135EB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35EBA" w:rsidP="00135EBA">
      <w:pPr>
        <w:pStyle w:val="BodyText"/>
      </w:pPr>
    </w:p>
    <w:tbl>
      <w:tblPr>
        <w:tblW w:w="0" w:type="auto"/>
        <w:tblLayout w:type="fixed"/>
        <w:tblCellMar>
          <w:left w:w="62" w:type="dxa"/>
          <w:right w:w="62" w:type="dxa"/>
        </w:tblCellMar>
        <w:tblLook w:val="0000"/>
      </w:tblPr>
      <w:tblGrid>
        <w:gridCol w:w="2586"/>
        <w:gridCol w:w="6440"/>
      </w:tblGrid>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 xml:space="preserve">Evidence of the ability to: </w:t>
            </w:r>
          </w:p>
          <w:p w:rsidR="00000000" w:rsidRPr="00135EBA" w:rsidP="00135EBA">
            <w:pPr>
              <w:pStyle w:val="ListBullet"/>
            </w:pPr>
            <w:r w:rsidRPr="00135EBA">
              <w:t>analyse, document and troubleshoot a given complex network using industry methodologies and resources</w:t>
            </w:r>
          </w:p>
          <w:p w:rsidR="00000000" w:rsidRPr="00135EBA" w:rsidP="00135EBA">
            <w:pPr>
              <w:pStyle w:val="ListBullet"/>
            </w:pPr>
            <w:r w:rsidRPr="00135EBA">
              <w:t>develop monitoring and manage</w:t>
            </w:r>
            <w:r w:rsidRPr="00135EBA">
              <w:t>ment plans</w:t>
            </w:r>
          </w:p>
          <w:p w:rsidR="00000000" w:rsidRPr="00135EBA" w:rsidP="00135EBA">
            <w:pPr>
              <w:pStyle w:val="ListBullet"/>
            </w:pPr>
            <w:r w:rsidRPr="00135EBA">
              <w:t>use networking and network fault management tools</w:t>
            </w:r>
          </w:p>
          <w:p w:rsidR="00000000" w:rsidP="00135EBA">
            <w:pPr>
              <w:pStyle w:val="ListBullet"/>
              <w:rPr>
                <w:lang w:val="en-NZ"/>
              </w:rPr>
            </w:pPr>
            <w:r w:rsidRPr="00135EBA">
              <w:t>evaluate risk assessments and minimise threats on enterprise networks.</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Assessment must ensure access to:</w:t>
            </w:r>
          </w:p>
          <w:p w:rsidR="00000000" w:rsidRPr="00135EBA" w:rsidP="00135EBA">
            <w:pPr>
              <w:pStyle w:val="ListBullet"/>
            </w:pPr>
            <w:r w:rsidRPr="00135EBA">
              <w:t>location where the network configuratio</w:t>
            </w:r>
            <w:r w:rsidRPr="00135EBA">
              <w:t>n can be implemented</w:t>
            </w:r>
          </w:p>
          <w:p w:rsidR="00000000" w:rsidRPr="00135EBA" w:rsidP="00135EBA">
            <w:pPr>
              <w:pStyle w:val="ListBullet"/>
            </w:pPr>
            <w:r w:rsidRPr="00135EBA">
              <w:t>routers and switches with appropriate operating systems</w:t>
            </w:r>
          </w:p>
          <w:p w:rsidR="00000000" w:rsidRPr="00135EBA" w:rsidP="00135EBA">
            <w:pPr>
              <w:pStyle w:val="ListBullet"/>
            </w:pPr>
            <w:r w:rsidRPr="00135EBA">
              <w:t>computers</w:t>
            </w:r>
          </w:p>
          <w:p w:rsidR="00000000" w:rsidRPr="00135EBA" w:rsidP="00135EBA">
            <w:pPr>
              <w:pStyle w:val="ListBullet"/>
            </w:pPr>
            <w:r w:rsidRPr="00135EBA">
              <w:t>suitable testing and analyses tools</w:t>
            </w:r>
          </w:p>
          <w:p w:rsidR="00000000" w:rsidRPr="00135EBA" w:rsidP="00135EBA">
            <w:pPr>
              <w:pStyle w:val="ListBullet"/>
            </w:pPr>
            <w:r w:rsidRPr="00135EBA">
              <w:t>appropriate learning and assessment support when required</w:t>
            </w:r>
          </w:p>
          <w:p w:rsidR="00000000" w:rsidP="00135EBA">
            <w:pPr>
              <w:pStyle w:val="ListBullet"/>
              <w:rPr>
                <w:lang w:val="en-NZ"/>
              </w:rPr>
            </w:pPr>
            <w:r w:rsidRPr="00135EBA">
              <w:t>modified equipment for people with special needs.</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 xml:space="preserve">A range of assessment methods should be used to assess practical skills and knowledge. The following examples are appropriate for this unit: </w:t>
            </w:r>
          </w:p>
          <w:p w:rsidR="00000000" w:rsidRPr="00135EBA" w:rsidP="00135EBA">
            <w:pPr>
              <w:pStyle w:val="ListBullet"/>
            </w:pPr>
            <w:r w:rsidRPr="00135EBA">
              <w:t>direct observation of the candidate preparing, installing, configuring, testing, analysing and correcting network</w:t>
            </w:r>
            <w:r w:rsidRPr="00135EBA">
              <w:t xml:space="preserve"> problems</w:t>
            </w:r>
          </w:p>
          <w:p w:rsidR="00000000" w:rsidRPr="00135EBA" w:rsidP="00135EBA">
            <w:pPr>
              <w:pStyle w:val="ListBullet"/>
            </w:pPr>
            <w:r w:rsidRPr="00135EBA">
              <w:t>documentation of the tools and methodologies adopted by the candidate to test, analyse, network functionality and performance (system audits)</w:t>
            </w:r>
          </w:p>
          <w:p w:rsidR="00000000" w:rsidRPr="00135EBA" w:rsidP="00135EBA">
            <w:pPr>
              <w:pStyle w:val="ListBullet"/>
            </w:pPr>
            <w:r w:rsidRPr="00135EBA">
              <w:t>documentation of the options and justification for the selected solutions developed to address network p</w:t>
            </w:r>
            <w:r w:rsidRPr="00135EBA">
              <w:t>roblems</w:t>
            </w:r>
          </w:p>
          <w:p w:rsidR="00000000" w:rsidRPr="00135EBA" w:rsidP="00135EBA">
            <w:pPr>
              <w:pStyle w:val="ListBullet"/>
            </w:pPr>
            <w:r w:rsidRPr="00135EBA">
              <w:t>evidence of the success of the corrective measures</w:t>
            </w:r>
          </w:p>
          <w:p w:rsidR="00000000" w:rsidRPr="00135EBA" w:rsidP="00135EBA">
            <w:pPr>
              <w:pStyle w:val="ListBullet"/>
            </w:pPr>
            <w:r w:rsidRPr="00135EBA">
              <w:t>delivery of the revised configuration documentation of the entire network</w:t>
            </w:r>
          </w:p>
          <w:p w:rsidR="00000000" w:rsidP="00135EBA">
            <w:pPr>
              <w:pStyle w:val="ListBullet"/>
              <w:rPr>
                <w:lang w:val="en-NZ"/>
              </w:rPr>
            </w:pPr>
            <w:r w:rsidRPr="00135EBA">
              <w:t>verbal and written questioning of required knowledge.</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BodyText"/>
            </w:pPr>
            <w:r w:rsidRPr="00135EBA">
              <w:t>Holistic assessment with other units relevant to the industry sector, workplace and job role is recommended, where appropriate.</w:t>
            </w:r>
          </w:p>
          <w:p w:rsidR="00000000" w:rsidRPr="00135EBA" w:rsidP="00135EBA">
            <w:pPr>
              <w:pStyle w:val="BodyText"/>
            </w:pPr>
            <w:r w:rsidRPr="00135EBA">
              <w:t>Assessment processes and techniques must be culturally appropriate, and suitable to the communication skill level, language, lit</w:t>
            </w:r>
            <w:r w:rsidRPr="00135EBA">
              <w:t>eracy and numeracy capacity of the candidate and the work being performed.</w:t>
            </w:r>
          </w:p>
          <w:p w:rsidR="00000000" w:rsidRPr="00135EBA" w:rsidP="00135EBA">
            <w:pPr>
              <w:pStyle w:val="BodyText"/>
            </w:pPr>
            <w:r w:rsidRPr="00135EBA">
              <w:t>Indigenous people and other people from a non-English speaking background may need additional support.</w:t>
            </w:r>
          </w:p>
          <w:p w:rsidR="00000000" w:rsidRPr="00135EBA" w:rsidP="00135EBA">
            <w:pPr>
              <w:pStyle w:val="BodyText"/>
            </w:pPr>
            <w:r w:rsidRPr="00135EBA">
              <w:t xml:space="preserve">In cases where practical assessment is used </w:t>
            </w:r>
            <w:r w:rsidRPr="00135EBA">
              <w:t>it should be combined with targeted questioning to assess required knowledge.</w:t>
            </w:r>
          </w:p>
        </w:tc>
      </w:tr>
    </w:tbl>
    <w:p w:rsidR="00000000" w:rsidRPr="00135EBA" w:rsidP="00135EBA">
      <w:pPr>
        <w:pStyle w:val="BodyText"/>
      </w:pPr>
    </w:p>
    <w:p w:rsidR="00000000" w:rsidRPr="00135EBA" w:rsidP="00135EBA">
      <w:pPr>
        <w:pStyle w:val="AllowPageBreak"/>
      </w:pPr>
    </w:p>
    <w:p w:rsidR="00000000" w:rsidRPr="00135EBA" w:rsidP="00135EBA">
      <w:pPr>
        <w:pStyle w:val="Heading1"/>
      </w:pPr>
      <w:bookmarkStart w:id="11" w:name="O_452186"/>
      <w:bookmarkEnd w:id="11"/>
      <w:r w:rsidRPr="00135EBA">
        <w:t>Range Statement</w:t>
      </w:r>
    </w:p>
    <w:p w:rsidR="00000000" w:rsidRPr="00135EBA" w:rsidP="00135EBA">
      <w:pPr>
        <w:pStyle w:val="BodyText"/>
      </w:pPr>
      <w:r w:rsidRPr="00135EBA">
        <w:rPr>
          <w:rStyle w:val="Emphasis"/>
        </w:rPr>
        <w:t>The range statement relates to the unit of competency as a whole. It allows for different work environments and situations that may affect perf</w:t>
      </w:r>
      <w:r w:rsidRPr="00135EBA">
        <w:rPr>
          <w:rStyle w:val="Emphasis"/>
        </w:rPr>
        <w:t>ormance. Bold italicised wording, if used in the performance criteria, is detailed below. Essential operating conditions that may be present with training and assessment (depending on the work situation, needs of the candidate, accessibility of the item, a</w:t>
      </w:r>
      <w:r w:rsidRPr="00135EBA">
        <w:rPr>
          <w:rStyle w:val="Emphasis"/>
        </w:rPr>
        <w:t>nd local industry and regional contexts) may also be included.</w:t>
      </w:r>
    </w:p>
    <w:p w:rsidR="00000000" w:rsidRPr="00135EBA" w:rsidP="00135EBA">
      <w:pPr>
        <w:pStyle w:val="BodyText"/>
      </w:pPr>
    </w:p>
    <w:tbl>
      <w:tblPr>
        <w:tblW w:w="0" w:type="auto"/>
        <w:tblLayout w:type="fixed"/>
        <w:tblCellMar>
          <w:left w:w="62" w:type="dxa"/>
          <w:right w:w="62" w:type="dxa"/>
        </w:tblCellMar>
        <w:tblLook w:val="0000"/>
      </w:tblPr>
      <w:tblGrid>
        <w:gridCol w:w="2586"/>
        <w:gridCol w:w="6440"/>
      </w:tblGrid>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Enterprise network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integrated network</w:t>
            </w:r>
          </w:p>
          <w:p w:rsidR="00000000" w:rsidRPr="00135EBA" w:rsidP="00135EBA">
            <w:pPr>
              <w:pStyle w:val="ListBullet"/>
            </w:pPr>
            <w:r w:rsidRPr="00135EBA">
              <w:t>internet</w:t>
            </w:r>
          </w:p>
          <w:p w:rsidR="00000000" w:rsidRPr="00135EBA" w:rsidP="00135EBA">
            <w:pPr>
              <w:pStyle w:val="ListBullet"/>
            </w:pPr>
            <w:r w:rsidRPr="00135EBA">
              <w:t>intranet</w:t>
            </w:r>
          </w:p>
          <w:p w:rsidR="00000000" w:rsidRPr="00135EBA" w:rsidP="00135EBA">
            <w:pPr>
              <w:pStyle w:val="ListBullet"/>
            </w:pPr>
            <w:r w:rsidRPr="00135EBA">
              <w:t>local area network(LAN)</w:t>
            </w:r>
          </w:p>
          <w:p w:rsidR="00000000" w:rsidRPr="00135EBA" w:rsidP="00135EBA">
            <w:pPr>
              <w:pStyle w:val="ListBullet"/>
            </w:pPr>
            <w:r w:rsidRPr="00135EBA">
              <w:t>router-based network</w:t>
            </w:r>
          </w:p>
          <w:p w:rsidR="00000000" w:rsidRPr="00135EBA" w:rsidP="00135EBA">
            <w:pPr>
              <w:pStyle w:val="ListBullet"/>
            </w:pPr>
            <w:r w:rsidRPr="00135EBA">
              <w:t>switch-based network</w:t>
            </w:r>
          </w:p>
          <w:p w:rsidR="00000000" w:rsidRPr="00135EBA" w:rsidP="00135EBA">
            <w:pPr>
              <w:pStyle w:val="ListBullet"/>
            </w:pPr>
            <w:r w:rsidRPr="00135EBA">
              <w:t>virtual LAN (VLAN)</w:t>
            </w:r>
          </w:p>
          <w:p w:rsidR="00000000" w:rsidRPr="00135EBA" w:rsidP="00135EBA">
            <w:pPr>
              <w:pStyle w:val="ListBullet"/>
            </w:pPr>
            <w:r w:rsidRPr="00135EBA">
              <w:t>virtual private network (VPN)</w:t>
            </w:r>
          </w:p>
          <w:p w:rsidR="00000000" w:rsidRPr="00135EBA" w:rsidP="00135EBA">
            <w:pPr>
              <w:pStyle w:val="ListBullet"/>
            </w:pPr>
            <w:r w:rsidRPr="00135EBA">
              <w:t>wide area network (WAN)</w:t>
            </w:r>
          </w:p>
          <w:p w:rsidR="00000000" w:rsidP="00135EBA">
            <w:pPr>
              <w:pStyle w:val="ListBullet"/>
              <w:rPr>
                <w:lang w:val="en-NZ"/>
              </w:rPr>
            </w:pPr>
            <w:r w:rsidRPr="00135EBA">
              <w:t>wireless LAN (WLAN).</w:t>
            </w:r>
          </w:p>
        </w:tc>
      </w:tr>
      <w:tr w:rsidTr="00135EB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Stakeholders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contractor</w:t>
            </w:r>
          </w:p>
          <w:p w:rsidR="00000000" w:rsidRPr="00135EBA" w:rsidP="00135EBA">
            <w:pPr>
              <w:pStyle w:val="ListBullet"/>
            </w:pPr>
            <w:r w:rsidRPr="00135EBA">
              <w:t>staff</w:t>
            </w:r>
          </w:p>
          <w:p w:rsidR="00000000" w:rsidP="00135EBA">
            <w:pPr>
              <w:pStyle w:val="ListBullet"/>
              <w:rPr>
                <w:lang w:val="en-NZ"/>
              </w:rPr>
            </w:pPr>
            <w:r w:rsidRPr="00135EBA">
              <w:t>vendor.</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Network fault management tools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accounting and resource audits</w:t>
            </w:r>
          </w:p>
          <w:p w:rsidR="00000000" w:rsidRPr="00135EBA" w:rsidP="00135EBA">
            <w:pPr>
              <w:pStyle w:val="ListBullet"/>
            </w:pPr>
            <w:r w:rsidRPr="00135EBA">
              <w:t>configuration and version control</w:t>
            </w:r>
          </w:p>
          <w:p w:rsidR="00000000" w:rsidRPr="00135EBA" w:rsidP="00135EBA">
            <w:pPr>
              <w:pStyle w:val="ListBullet"/>
            </w:pPr>
            <w:r w:rsidRPr="00135EBA">
              <w:t>fault finding</w:t>
            </w:r>
          </w:p>
          <w:p w:rsidR="00000000" w:rsidRPr="00135EBA" w:rsidP="00135EBA">
            <w:pPr>
              <w:pStyle w:val="ListBullet"/>
            </w:pPr>
            <w:r w:rsidRPr="00135EBA">
              <w:t>generic and proprietary syst</w:t>
            </w:r>
            <w:r w:rsidRPr="00135EBA">
              <w:t>em management resources</w:t>
            </w:r>
          </w:p>
          <w:p w:rsidR="00000000" w:rsidRPr="00135EBA" w:rsidP="00135EBA">
            <w:pPr>
              <w:pStyle w:val="ListBullet"/>
            </w:pPr>
            <w:r w:rsidRPr="00135EBA">
              <w:t>monitoring and testing functions within device operating systems</w:t>
            </w:r>
          </w:p>
          <w:p w:rsidR="00000000" w:rsidRPr="00135EBA" w:rsidP="00135EBA">
            <w:pPr>
              <w:pStyle w:val="ListBullet"/>
            </w:pPr>
            <w:r w:rsidRPr="00135EBA">
              <w:t>open systems interconnection (OSI) and transmission control protocol or internet protocol (TCP/IP) models</w:t>
            </w:r>
          </w:p>
          <w:p w:rsidR="00000000" w:rsidRPr="00135EBA" w:rsidP="00135EBA">
            <w:pPr>
              <w:pStyle w:val="ListBullet"/>
            </w:pPr>
            <w:r w:rsidRPr="00135EBA">
              <w:t xml:space="preserve">performance </w:t>
            </w:r>
          </w:p>
          <w:p w:rsidR="00000000" w:rsidRPr="00135EBA" w:rsidP="00135EBA">
            <w:pPr>
              <w:pStyle w:val="ListBullet"/>
            </w:pPr>
            <w:r w:rsidRPr="00135EBA">
              <w:t>security</w:t>
            </w:r>
          </w:p>
          <w:p w:rsidR="00000000" w:rsidRPr="00135EBA" w:rsidP="00135EBA">
            <w:pPr>
              <w:pStyle w:val="ListBullet"/>
            </w:pPr>
            <w:r w:rsidRPr="00135EBA">
              <w:t>troubleshooting tools:</w:t>
            </w:r>
          </w:p>
          <w:p w:rsidR="00000000" w:rsidRPr="00135EBA" w:rsidP="00135EBA">
            <w:pPr>
              <w:pStyle w:val="ListBullet2"/>
            </w:pPr>
            <w:r w:rsidRPr="00135EBA">
              <w:t>debug</w:t>
            </w:r>
          </w:p>
          <w:p w:rsidR="00000000" w:rsidRPr="00135EBA" w:rsidP="00135EBA">
            <w:pPr>
              <w:pStyle w:val="ListBullet2"/>
            </w:pPr>
            <w:r w:rsidRPr="00135EBA">
              <w:t>netflow</w:t>
            </w:r>
          </w:p>
          <w:p w:rsidR="00000000" w:rsidRPr="00135EBA" w:rsidP="00135EBA">
            <w:pPr>
              <w:pStyle w:val="ListBullet2"/>
            </w:pPr>
            <w:r w:rsidRPr="00135EBA">
              <w:t>network security monitor</w:t>
            </w:r>
          </w:p>
          <w:p w:rsidR="00000000" w:rsidRPr="00135EBA" w:rsidP="00135EBA">
            <w:pPr>
              <w:pStyle w:val="ListBullet2"/>
            </w:pPr>
            <w:r w:rsidRPr="00135EBA">
              <w:t>operating system verification (show) commands</w:t>
            </w:r>
          </w:p>
          <w:p w:rsidR="00000000" w:rsidRPr="00135EBA" w:rsidP="00135EBA">
            <w:pPr>
              <w:pStyle w:val="ListBullet2"/>
            </w:pPr>
            <w:r w:rsidRPr="00135EBA">
              <w:t>packet capture and analyser</w:t>
            </w:r>
          </w:p>
          <w:p w:rsidR="00000000" w:rsidRPr="00135EBA" w:rsidP="00135EBA">
            <w:pPr>
              <w:pStyle w:val="ListBullet2"/>
            </w:pPr>
            <w:r w:rsidRPr="00135EBA">
              <w:t>packet sniffers</w:t>
            </w:r>
          </w:p>
          <w:p w:rsidR="00000000" w:rsidRPr="00135EBA" w:rsidP="00135EBA">
            <w:pPr>
              <w:pStyle w:val="ListBullet2"/>
            </w:pPr>
            <w:r w:rsidRPr="00135EBA">
              <w:t>packet tracer</w:t>
            </w:r>
          </w:p>
          <w:p w:rsidR="00000000" w:rsidRPr="00135EBA" w:rsidP="00135EBA">
            <w:pPr>
              <w:pStyle w:val="ListBullet2"/>
            </w:pPr>
            <w:r w:rsidRPr="00135EBA">
              <w:t>ping</w:t>
            </w:r>
          </w:p>
          <w:p w:rsidR="00000000" w:rsidRPr="00135EBA" w:rsidP="00135EBA">
            <w:pPr>
              <w:pStyle w:val="ListBullet2"/>
            </w:pPr>
            <w:r w:rsidRPr="00135EBA">
              <w:t>protocol analysers</w:t>
            </w:r>
          </w:p>
          <w:p w:rsidR="00000000" w:rsidRPr="00135EBA" w:rsidP="00135EBA">
            <w:pPr>
              <w:pStyle w:val="ListBullet2"/>
            </w:pPr>
            <w:r w:rsidRPr="00135EBA">
              <w:t>simplified network management protocol (SNMP)</w:t>
            </w:r>
          </w:p>
          <w:p w:rsidR="00000000" w:rsidP="00135EBA">
            <w:pPr>
              <w:pStyle w:val="ListBullet2"/>
              <w:rPr>
                <w:lang w:val="en-NZ"/>
              </w:rPr>
            </w:pPr>
            <w:r w:rsidRPr="00135EBA">
              <w:t>Telnet.</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Maintenance management processes and procedures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change control</w:t>
            </w:r>
          </w:p>
          <w:p w:rsidR="00000000" w:rsidRPr="00135EBA" w:rsidP="00135EBA">
            <w:pPr>
              <w:pStyle w:val="ListBullet"/>
            </w:pPr>
            <w:r w:rsidRPr="00135EBA">
              <w:t>communication</w:t>
            </w:r>
          </w:p>
          <w:p w:rsidR="00000000" w:rsidRPr="00135EBA" w:rsidP="00135EBA">
            <w:pPr>
              <w:pStyle w:val="ListBullet"/>
            </w:pPr>
            <w:r w:rsidRPr="00135EBA">
              <w:t>identification</w:t>
            </w:r>
          </w:p>
          <w:p w:rsidR="00000000" w:rsidRPr="00135EBA" w:rsidP="00135EBA">
            <w:pPr>
              <w:pStyle w:val="ListBullet"/>
            </w:pPr>
            <w:r w:rsidRPr="00135EBA">
              <w:t>methodologies:</w:t>
            </w:r>
          </w:p>
          <w:p w:rsidR="00000000" w:rsidRPr="00135EBA" w:rsidP="00135EBA">
            <w:pPr>
              <w:pStyle w:val="ListBullet2"/>
            </w:pPr>
            <w:r w:rsidRPr="00135EBA">
              <w:t>analyse</w:t>
            </w:r>
          </w:p>
          <w:p w:rsidR="00000000" w:rsidRPr="00135EBA" w:rsidP="00135EBA">
            <w:pPr>
              <w:pStyle w:val="ListBullet2"/>
            </w:pPr>
            <w:r w:rsidRPr="00135EBA">
              <w:t>execute preferred solution</w:t>
            </w:r>
          </w:p>
          <w:p w:rsidR="00000000" w:rsidRPr="00135EBA" w:rsidP="00135EBA">
            <w:pPr>
              <w:pStyle w:val="ListBullet2"/>
            </w:pPr>
            <w:r w:rsidRPr="00135EBA">
              <w:t>gather information</w:t>
            </w:r>
          </w:p>
          <w:p w:rsidR="00000000" w:rsidRPr="00135EBA" w:rsidP="00135EBA">
            <w:pPr>
              <w:pStyle w:val="ListBullet2"/>
            </w:pPr>
            <w:r w:rsidRPr="00135EBA">
              <w:t>identify solution options</w:t>
            </w:r>
          </w:p>
          <w:p w:rsidR="00000000" w:rsidRPr="00135EBA" w:rsidP="00135EBA">
            <w:pPr>
              <w:pStyle w:val="ListBullet"/>
            </w:pPr>
            <w:r w:rsidRPr="00135EBA">
              <w:t>planning</w:t>
            </w:r>
          </w:p>
          <w:p w:rsidR="00000000" w:rsidP="00135EBA">
            <w:pPr>
              <w:pStyle w:val="ListBullet"/>
              <w:rPr>
                <w:lang w:val="en-NZ"/>
              </w:rPr>
            </w:pPr>
            <w:r w:rsidRPr="00135EBA">
              <w:t>scheduling.</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Enterprise design plans and policies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change logs</w:t>
            </w:r>
          </w:p>
          <w:p w:rsidR="00000000" w:rsidRPr="00135EBA" w:rsidP="00135EBA">
            <w:pPr>
              <w:pStyle w:val="ListBullet"/>
            </w:pPr>
            <w:r w:rsidRPr="00135EBA">
              <w:t>change-management request</w:t>
            </w:r>
          </w:p>
          <w:p w:rsidR="00000000" w:rsidRPr="00135EBA" w:rsidP="00135EBA">
            <w:pPr>
              <w:pStyle w:val="ListBullet"/>
            </w:pPr>
            <w:r w:rsidRPr="00135EBA">
              <w:t>configuration details</w:t>
            </w:r>
          </w:p>
          <w:p w:rsidR="00000000" w:rsidRPr="00135EBA" w:rsidP="00135EBA">
            <w:pPr>
              <w:pStyle w:val="ListBullet"/>
            </w:pPr>
            <w:r w:rsidRPr="00135EBA">
              <w:t>equipment inventory</w:t>
            </w:r>
          </w:p>
          <w:p w:rsidR="00000000" w:rsidRPr="00135EBA" w:rsidP="00135EBA">
            <w:pPr>
              <w:pStyle w:val="ListBullet"/>
            </w:pPr>
            <w:r w:rsidRPr="00135EBA">
              <w:t>equipment specifications</w:t>
            </w:r>
          </w:p>
          <w:p w:rsidR="00000000" w:rsidRPr="00135EBA" w:rsidP="00135EBA">
            <w:pPr>
              <w:pStyle w:val="ListBullet"/>
            </w:pPr>
            <w:r w:rsidRPr="00135EBA">
              <w:t>industry and regulatory standards</w:t>
            </w:r>
          </w:p>
          <w:p w:rsidR="00000000" w:rsidRPr="00135EBA" w:rsidP="00135EBA">
            <w:pPr>
              <w:pStyle w:val="ListBullet"/>
            </w:pPr>
            <w:r w:rsidRPr="00135EBA">
              <w:t>logical diagram</w:t>
            </w:r>
          </w:p>
          <w:p w:rsidR="00000000" w:rsidRPr="00135EBA" w:rsidP="00135EBA">
            <w:pPr>
              <w:pStyle w:val="ListBullet"/>
            </w:pPr>
            <w:r w:rsidRPr="00135EBA">
              <w:t>physical diagram</w:t>
            </w:r>
          </w:p>
          <w:p w:rsidR="00000000" w:rsidRPr="00135EBA" w:rsidP="00135EBA">
            <w:pPr>
              <w:pStyle w:val="ListBullet"/>
            </w:pPr>
            <w:r w:rsidRPr="00135EBA">
              <w:t>policy and procedures</w:t>
            </w:r>
          </w:p>
          <w:p w:rsidR="00000000" w:rsidRPr="00135EBA" w:rsidP="00135EBA">
            <w:pPr>
              <w:pStyle w:val="ListBullet"/>
            </w:pPr>
            <w:r w:rsidRPr="00135EBA">
              <w:t>reports</w:t>
            </w:r>
          </w:p>
          <w:p w:rsidR="00000000" w:rsidRPr="00135EBA" w:rsidP="00135EBA">
            <w:pPr>
              <w:pStyle w:val="ListBullet"/>
            </w:pPr>
            <w:r w:rsidRPr="00135EBA">
              <w:t>SLAs</w:t>
            </w:r>
          </w:p>
          <w:p w:rsidR="00000000" w:rsidP="00135EBA">
            <w:pPr>
              <w:pStyle w:val="ListBullet"/>
              <w:rPr>
                <w:lang w:val="en-NZ"/>
              </w:rPr>
            </w:pPr>
            <w:r w:rsidRPr="00135EBA">
              <w:t>templates.</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Disaster recovery strategies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backup</w:t>
            </w:r>
          </w:p>
          <w:p w:rsidR="00000000" w:rsidP="00135EBA">
            <w:pPr>
              <w:pStyle w:val="ListBullet"/>
              <w:rPr>
                <w:lang w:val="en-NZ"/>
              </w:rPr>
            </w:pPr>
            <w:r w:rsidRPr="00135EBA">
              <w:t>rollback.</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 xml:space="preserve">Layer 2 and 3 switch configuration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802.1q (trunking)</w:t>
            </w:r>
          </w:p>
          <w:p w:rsidR="00000000" w:rsidRPr="00135EBA" w:rsidP="00135EBA">
            <w:pPr>
              <w:pStyle w:val="ListBullet"/>
            </w:pPr>
            <w:r w:rsidRPr="00135EBA">
              <w:t>802.1w</w:t>
            </w:r>
          </w:p>
          <w:p w:rsidR="00000000" w:rsidRPr="00135EBA" w:rsidP="00135EBA">
            <w:pPr>
              <w:pStyle w:val="ListBullet"/>
            </w:pPr>
            <w:r w:rsidRPr="00135EBA">
              <w:t>access ports for the VLAN-based solution</w:t>
            </w:r>
          </w:p>
          <w:p w:rsidR="00000000" w:rsidRPr="00135EBA" w:rsidP="00135EBA">
            <w:pPr>
              <w:pStyle w:val="ListBullet"/>
            </w:pPr>
            <w:r w:rsidRPr="00135EBA">
              <w:t>dynamic trunking protocol (DTP)</w:t>
            </w:r>
          </w:p>
          <w:p w:rsidR="00000000" w:rsidRPr="00135EBA" w:rsidP="00135EBA">
            <w:pPr>
              <w:pStyle w:val="ListBullet"/>
            </w:pPr>
            <w:r w:rsidRPr="00135EBA">
              <w:t>dynamic and virtual trunking protocol operations</w:t>
            </w:r>
          </w:p>
          <w:p w:rsidR="00000000" w:rsidRPr="00135EBA" w:rsidP="00135EBA">
            <w:pPr>
              <w:pStyle w:val="ListBullet"/>
            </w:pPr>
            <w:r w:rsidRPr="00135EBA">
              <w:t xml:space="preserve">EtherChannel </w:t>
            </w:r>
          </w:p>
          <w:p w:rsidR="00000000" w:rsidRPr="00135EBA" w:rsidP="00135EBA">
            <w:pPr>
              <w:pStyle w:val="ListBullet"/>
            </w:pPr>
            <w:r w:rsidRPr="00135EBA">
              <w:t>first-hop redundancy protocol (FHR</w:t>
            </w:r>
            <w:r w:rsidRPr="00135EBA">
              <w:t>P)</w:t>
            </w:r>
          </w:p>
          <w:p w:rsidR="00000000" w:rsidRPr="00135EBA" w:rsidP="00135EBA">
            <w:pPr>
              <w:pStyle w:val="ListBullet"/>
            </w:pPr>
            <w:r w:rsidRPr="00135EBA">
              <w:t>general switch security</w:t>
            </w:r>
          </w:p>
          <w:p w:rsidR="00000000" w:rsidRPr="00135EBA" w:rsidP="00135EBA">
            <w:pPr>
              <w:pStyle w:val="ListBullet"/>
            </w:pPr>
            <w:r w:rsidRPr="00135EBA">
              <w:t>inter-switch link (ISL) for trunking</w:t>
            </w:r>
          </w:p>
          <w:p w:rsidR="00000000" w:rsidRPr="00135EBA" w:rsidP="00135EBA">
            <w:pPr>
              <w:pStyle w:val="ListBullet"/>
            </w:pPr>
            <w:r w:rsidRPr="00135EBA">
              <w:t>loop prevention for the VLAN based solution</w:t>
            </w:r>
          </w:p>
          <w:p w:rsidR="00000000" w:rsidRPr="00135EBA" w:rsidP="00135EBA">
            <w:pPr>
              <w:pStyle w:val="ListBullet"/>
            </w:pPr>
            <w:r w:rsidRPr="00135EBA">
              <w:t>multiple spanning tree protocol (MSTP)</w:t>
            </w:r>
          </w:p>
          <w:p w:rsidR="00000000" w:rsidRPr="00135EBA" w:rsidP="00135EBA">
            <w:pPr>
              <w:pStyle w:val="ListBullet"/>
            </w:pPr>
            <w:r w:rsidRPr="00135EBA">
              <w:t>multilayer switching</w:t>
            </w:r>
          </w:p>
          <w:p w:rsidR="00000000" w:rsidRPr="00135EBA" w:rsidP="00135EBA">
            <w:pPr>
              <w:pStyle w:val="ListBullet"/>
            </w:pPr>
            <w:r w:rsidRPr="00135EBA">
              <w:t>port-based access control list (PACL)</w:t>
            </w:r>
          </w:p>
          <w:p w:rsidR="00000000" w:rsidRPr="00135EBA" w:rsidP="00135EBA">
            <w:pPr>
              <w:pStyle w:val="ListBullet"/>
            </w:pPr>
            <w:r w:rsidRPr="00135EBA">
              <w:t>port security</w:t>
            </w:r>
          </w:p>
          <w:p w:rsidR="00000000" w:rsidRPr="00135EBA" w:rsidP="00135EBA">
            <w:pPr>
              <w:pStyle w:val="ListBullet"/>
            </w:pPr>
            <w:r w:rsidRPr="00135EBA">
              <w:t>private VLANS</w:t>
            </w:r>
          </w:p>
          <w:p w:rsidR="00000000" w:rsidRPr="00135EBA" w:rsidP="00135EBA">
            <w:pPr>
              <w:pStyle w:val="ListBullet"/>
            </w:pPr>
            <w:r w:rsidRPr="00135EBA">
              <w:t>rapid spanning tree protocol (RSTP)</w:t>
            </w:r>
          </w:p>
          <w:p w:rsidR="00000000" w:rsidRPr="00135EBA" w:rsidP="00135EBA">
            <w:pPr>
              <w:pStyle w:val="ListBullet"/>
            </w:pPr>
            <w:r w:rsidRPr="00135EBA">
              <w:t>spanning tree protocol (STP)</w:t>
            </w:r>
          </w:p>
          <w:p w:rsidR="00000000" w:rsidRPr="00135EBA" w:rsidP="00135EBA">
            <w:pPr>
              <w:pStyle w:val="ListBullet"/>
            </w:pPr>
            <w:r w:rsidRPr="00135EBA">
              <w:t>switch virtual interface (SVI)</w:t>
            </w:r>
          </w:p>
          <w:p w:rsidR="00000000" w:rsidRPr="00135EBA" w:rsidP="00135EBA">
            <w:pPr>
              <w:pStyle w:val="ListBullet"/>
            </w:pPr>
            <w:r w:rsidRPr="00135EBA">
              <w:t>switch supervisor redundancy</w:t>
            </w:r>
          </w:p>
          <w:p w:rsidR="00000000" w:rsidRPr="00135EBA" w:rsidP="00135EBA">
            <w:pPr>
              <w:pStyle w:val="ListBullet"/>
            </w:pPr>
            <w:r w:rsidRPr="00135EBA">
              <w:t>switch-to-switch connectivity for the VLAN-based solution</w:t>
            </w:r>
          </w:p>
          <w:p w:rsidR="00000000" w:rsidRPr="00135EBA" w:rsidP="00135EBA">
            <w:pPr>
              <w:pStyle w:val="ListBullet"/>
            </w:pPr>
            <w:r w:rsidRPr="00135EBA">
              <w:t>VLAN access control list (VACL)</w:t>
            </w:r>
          </w:p>
          <w:p w:rsidR="00000000" w:rsidP="00135EBA">
            <w:pPr>
              <w:pStyle w:val="ListBullet"/>
              <w:rPr>
                <w:lang w:val="en-NZ"/>
              </w:rPr>
            </w:pPr>
            <w:r w:rsidRPr="00135EBA">
              <w:t>VLAN trunking protocol (VTP).</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Routing pr</w:t>
            </w:r>
            <w:r w:rsidRPr="00135EBA">
              <w:rPr>
                <w:rStyle w:val="BoldandItalics"/>
              </w:rPr>
              <w:t xml:space="preserve">otocols </w:t>
            </w:r>
            <w:r w:rsidRPr="00135EB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border gateway protocol (BGP)</w:t>
            </w:r>
          </w:p>
          <w:p w:rsidR="00000000" w:rsidRPr="00135EBA" w:rsidP="00135EBA">
            <w:pPr>
              <w:pStyle w:val="ListBullet"/>
            </w:pPr>
            <w:r w:rsidRPr="00135EBA">
              <w:t>external border gateway protocol (EBGP)</w:t>
            </w:r>
          </w:p>
          <w:p w:rsidR="00000000" w:rsidRPr="00135EBA" w:rsidP="00135EBA">
            <w:pPr>
              <w:pStyle w:val="ListBullet"/>
            </w:pPr>
            <w:r w:rsidRPr="00135EBA">
              <w:t>enhanced interior gateway routing protocol (EIGRP)</w:t>
            </w:r>
          </w:p>
          <w:p w:rsidR="00000000" w:rsidRPr="00135EBA" w:rsidP="00135EBA">
            <w:pPr>
              <w:pStyle w:val="ListBullet"/>
            </w:pPr>
            <w:r w:rsidRPr="00135EBA">
              <w:t>first-hop redundancy protocols (FHRP):</w:t>
            </w:r>
          </w:p>
          <w:p w:rsidR="00000000" w:rsidRPr="00135EBA" w:rsidP="00135EBA">
            <w:pPr>
              <w:pStyle w:val="ListBullet2"/>
            </w:pPr>
            <w:r w:rsidRPr="00135EBA">
              <w:t>gateway load balancing protocol (GLBP)</w:t>
            </w:r>
          </w:p>
          <w:p w:rsidR="00000000" w:rsidRPr="00135EBA" w:rsidP="00135EBA">
            <w:pPr>
              <w:pStyle w:val="ListBullet2"/>
            </w:pPr>
            <w:r w:rsidRPr="00135EBA">
              <w:t>hot standby router protocol (HSRP)</w:t>
            </w:r>
          </w:p>
          <w:p w:rsidR="00000000" w:rsidRPr="00135EBA" w:rsidP="00135EBA">
            <w:pPr>
              <w:pStyle w:val="ListBullet2"/>
            </w:pPr>
            <w:r w:rsidRPr="00135EBA">
              <w:t>virtual router redundancy protocol (VRRP)</w:t>
            </w:r>
          </w:p>
          <w:p w:rsidR="00000000" w:rsidP="00135EBA">
            <w:pPr>
              <w:pStyle w:val="ListBullet"/>
              <w:rPr>
                <w:lang w:val="en-NZ"/>
              </w:rPr>
            </w:pPr>
            <w:r w:rsidRPr="00135EBA">
              <w:t>open shortest path first (OSPF).</w:t>
            </w:r>
          </w:p>
        </w:tc>
      </w:tr>
      <w:tr w:rsidTr="00135EB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EBA">
            <w:pPr>
              <w:pStyle w:val="BodyText"/>
              <w:rPr>
                <w:lang w:val="en-NZ"/>
              </w:rPr>
            </w:pPr>
            <w:r w:rsidRPr="00135EBA">
              <w:rPr>
                <w:rStyle w:val="BoldandItalics"/>
              </w:rPr>
              <w:t>Automated address allocation</w:t>
            </w:r>
            <w:r w:rsidRPr="00135EBA">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EBA" w:rsidP="00135EBA">
            <w:pPr>
              <w:pStyle w:val="ListBullet"/>
            </w:pPr>
            <w:r w:rsidRPr="00135EBA">
              <w:t>automatic private IP addressing (APIPA)</w:t>
            </w:r>
          </w:p>
          <w:p w:rsidR="00000000" w:rsidRPr="00135EBA" w:rsidP="00135EBA">
            <w:pPr>
              <w:pStyle w:val="ListBullet"/>
            </w:pPr>
            <w:r w:rsidRPr="00135EBA">
              <w:t>dynamic host configuration protocol (DHCP)</w:t>
            </w:r>
          </w:p>
          <w:p w:rsidR="00000000" w:rsidRPr="00135EBA" w:rsidP="00135EBA">
            <w:pPr>
              <w:pStyle w:val="ListBullet"/>
            </w:pPr>
            <w:r w:rsidRPr="00135EBA">
              <w:t>IPv6 stateless address auto-configuration.</w:t>
            </w:r>
          </w:p>
        </w:tc>
      </w:tr>
    </w:tbl>
    <w:p w:rsidR="00000000" w:rsidRPr="00135EBA" w:rsidP="00135EBA">
      <w:pPr>
        <w:pStyle w:val="BodyText"/>
      </w:pPr>
    </w:p>
    <w:p w:rsidR="00000000" w:rsidRPr="00135EBA" w:rsidP="00135EBA">
      <w:pPr>
        <w:pStyle w:val="AllowPageBreak"/>
      </w:pPr>
    </w:p>
    <w:p w:rsidR="00000000" w:rsidRPr="00135EBA" w:rsidP="00135EBA">
      <w:pPr>
        <w:pStyle w:val="Heading1"/>
      </w:pPr>
      <w:bookmarkStart w:id="12" w:name="O_452187"/>
      <w:bookmarkEnd w:id="12"/>
      <w:r w:rsidRPr="00135EBA">
        <w:t>Unit Sector(s)</w:t>
      </w:r>
    </w:p>
    <w:p w:rsidR="00000000" w:rsidRPr="00135EBA" w:rsidP="00135EBA">
      <w:pPr>
        <w:pStyle w:val="BodyText"/>
      </w:pPr>
      <w:r w:rsidRPr="00135EBA">
        <w:t>Networking</w:t>
      </w:r>
    </w:p>
    <w:p w:rsidR="00000000" w:rsidRPr="00135EBA" w:rsidP="00135EBA"/>
    <w:sectPr w:rsidSect="00135E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6FB" w:rsidP="004E76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FB" w:rsidP="00135E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76FB" w:rsidP="00135E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76FB" w:rsidP="00135E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BA" w:rsidRPr="004E76FB" w:rsidP="004E76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FB" w:rsidP="00135EBA">
    <w:pPr>
      <w:pStyle w:val="Header"/>
      <w:framePr w:wrap="around"/>
    </w:pPr>
    <w:r>
      <w:fldChar w:fldCharType="begin"/>
    </w:r>
    <w:r>
      <w:instrText xml:space="preserve"> TITLE   \* MERGEFORMAT </w:instrText>
    </w:r>
    <w:r>
      <w:fldChar w:fldCharType="separate"/>
    </w:r>
    <w:r>
      <w:t>ICANWK613A Develop plans to manage structured troubleshooting process of enterprise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E76FB" w:rsidP="00135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923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87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23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EBA"/>
    <w:pPr>
      <w:spacing w:before="360" w:after="60"/>
      <w:outlineLvl w:val="0"/>
    </w:pPr>
    <w:rPr>
      <w:sz w:val="32"/>
    </w:rPr>
  </w:style>
  <w:style w:type="paragraph" w:styleId="Heading2">
    <w:name w:val="heading 2"/>
    <w:basedOn w:val="HeadingBase"/>
    <w:next w:val="BodyText"/>
    <w:link w:val="Heading2Char"/>
    <w:qFormat/>
    <w:rsid w:val="00135EBA"/>
    <w:pPr>
      <w:keepLines/>
      <w:spacing w:before="240" w:after="120"/>
      <w:outlineLvl w:val="1"/>
    </w:pPr>
    <w:rPr>
      <w:sz w:val="28"/>
      <w:szCs w:val="40"/>
    </w:rPr>
  </w:style>
  <w:style w:type="paragraph" w:styleId="Heading3">
    <w:name w:val="heading 3"/>
    <w:basedOn w:val="HeadingBase"/>
    <w:next w:val="BodyText"/>
    <w:link w:val="Heading3Char"/>
    <w:qFormat/>
    <w:rsid w:val="00135EBA"/>
    <w:pPr>
      <w:spacing w:before="180" w:after="120"/>
      <w:outlineLvl w:val="2"/>
    </w:pPr>
    <w:rPr>
      <w:spacing w:val="-10"/>
      <w:kern w:val="32"/>
    </w:rPr>
  </w:style>
  <w:style w:type="paragraph" w:styleId="Heading4">
    <w:name w:val="heading 4"/>
    <w:basedOn w:val="HeadingBase"/>
    <w:next w:val="BodyText"/>
    <w:link w:val="Heading4Char"/>
    <w:qFormat/>
    <w:rsid w:val="00135EBA"/>
    <w:pPr>
      <w:spacing w:before="160" w:after="120"/>
      <w:outlineLvl w:val="3"/>
    </w:pPr>
    <w:rPr>
      <w:sz w:val="22"/>
    </w:rPr>
  </w:style>
  <w:style w:type="paragraph" w:styleId="Heading5">
    <w:name w:val="heading 5"/>
    <w:basedOn w:val="HeadingBase"/>
    <w:next w:val="Normal"/>
    <w:link w:val="Heading5Char"/>
    <w:qFormat/>
    <w:rsid w:val="00135EBA"/>
    <w:pPr>
      <w:spacing w:before="80"/>
      <w:outlineLvl w:val="4"/>
    </w:pPr>
    <w:rPr>
      <w:color w:val="918585"/>
      <w:sz w:val="20"/>
    </w:rPr>
  </w:style>
  <w:style w:type="paragraph" w:styleId="Heading6">
    <w:name w:val="heading 6"/>
    <w:basedOn w:val="HeadingBase"/>
    <w:next w:val="Normal"/>
    <w:link w:val="Heading6Char"/>
    <w:qFormat/>
    <w:rsid w:val="00135EBA"/>
    <w:pPr>
      <w:spacing w:before="60"/>
      <w:outlineLvl w:val="5"/>
    </w:pPr>
    <w:rPr>
      <w:color w:val="918585"/>
      <w:sz w:val="20"/>
    </w:rPr>
  </w:style>
  <w:style w:type="paragraph" w:styleId="Heading7">
    <w:name w:val="heading 7"/>
    <w:basedOn w:val="Normal"/>
    <w:next w:val="Normal"/>
    <w:link w:val="Heading7Char"/>
    <w:qFormat/>
    <w:rsid w:val="00135EBA"/>
    <w:pPr>
      <w:ind w:left="720"/>
      <w:outlineLvl w:val="6"/>
    </w:pPr>
    <w:rPr>
      <w:i/>
    </w:rPr>
  </w:style>
  <w:style w:type="paragraph" w:styleId="Heading8">
    <w:name w:val="heading 8"/>
    <w:basedOn w:val="Normal"/>
    <w:next w:val="Normal"/>
    <w:link w:val="Heading8Char"/>
    <w:qFormat/>
    <w:rsid w:val="00135EBA"/>
    <w:pPr>
      <w:ind w:left="720"/>
      <w:outlineLvl w:val="7"/>
    </w:pPr>
    <w:rPr>
      <w:i/>
    </w:rPr>
  </w:style>
  <w:style w:type="paragraph" w:styleId="Heading9">
    <w:name w:val="heading 9"/>
    <w:basedOn w:val="Normal"/>
    <w:next w:val="Normal"/>
    <w:link w:val="Heading9Char"/>
    <w:qFormat/>
    <w:rsid w:val="00135EBA"/>
    <w:pPr>
      <w:ind w:left="720"/>
      <w:outlineLvl w:val="8"/>
    </w:pPr>
    <w:rPr>
      <w:i/>
    </w:rPr>
  </w:style>
  <w:style w:type="character" w:default="1" w:styleId="DefaultParagraphFont">
    <w:name w:val="Default Paragraph Font"/>
    <w:uiPriority w:val="1"/>
    <w:unhideWhenUsed/>
    <w:rsid w:val="00135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EBA"/>
  </w:style>
  <w:style w:type="character" w:customStyle="1" w:styleId="Heading1Char">
    <w:name w:val="Heading 1 Char"/>
    <w:basedOn w:val="DefaultParagraphFont"/>
    <w:link w:val="Heading1"/>
    <w:rsid w:val="00135EBA"/>
    <w:rPr>
      <w:rFonts w:ascii="Times New Roman" w:eastAsia="Times New Roman" w:hAnsi="Times New Roman" w:cs="Times New Roman"/>
      <w:b/>
      <w:sz w:val="32"/>
      <w:szCs w:val="20"/>
      <w:lang w:eastAsia="en-US"/>
    </w:rPr>
  </w:style>
  <w:style w:type="paragraph" w:styleId="BodyText">
    <w:name w:val="Body Text"/>
    <w:basedOn w:val="Normal"/>
    <w:link w:val="BodyTextChar"/>
    <w:rsid w:val="00135E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5EBA"/>
    <w:rPr>
      <w:rFonts w:ascii="Times New Roman" w:eastAsia="Times New Roman" w:hAnsi="Times New Roman" w:cs="Times New Roman"/>
      <w:sz w:val="24"/>
      <w:lang w:eastAsia="en-US"/>
    </w:rPr>
  </w:style>
  <w:style w:type="paragraph" w:styleId="Footer">
    <w:name w:val="footer"/>
    <w:basedOn w:val="Normal"/>
    <w:link w:val="FooterChar"/>
    <w:rsid w:val="00135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EBA"/>
    <w:rPr>
      <w:rFonts w:ascii="Times New Roman" w:eastAsia="Times New Roman" w:hAnsi="Times New Roman" w:cs="Times New Roman"/>
      <w:sz w:val="16"/>
      <w:lang w:eastAsia="en-US"/>
    </w:rPr>
  </w:style>
  <w:style w:type="paragraph" w:styleId="ListBullet">
    <w:name w:val="List Bullet"/>
    <w:basedOn w:val="List"/>
    <w:rsid w:val="00135EBA"/>
    <w:pPr>
      <w:numPr>
        <w:numId w:val="13"/>
      </w:numPr>
      <w:tabs>
        <w:tab w:val="clear" w:pos="340"/>
      </w:tabs>
      <w:spacing w:before="40" w:after="40"/>
    </w:pPr>
  </w:style>
  <w:style w:type="character" w:customStyle="1" w:styleId="SpecialBold">
    <w:name w:val="Special Bold"/>
    <w:basedOn w:val="DefaultParagraphFont"/>
    <w:rsid w:val="00135EBA"/>
    <w:rPr>
      <w:b/>
      <w:spacing w:val="0"/>
    </w:rPr>
  </w:style>
  <w:style w:type="paragraph" w:styleId="ListBullet2">
    <w:name w:val="List Bullet 2"/>
    <w:basedOn w:val="List2"/>
    <w:rsid w:val="00135EBA"/>
    <w:pPr>
      <w:numPr>
        <w:numId w:val="14"/>
      </w:numPr>
      <w:tabs>
        <w:tab w:val="clear" w:pos="680"/>
      </w:tabs>
    </w:pPr>
  </w:style>
  <w:style w:type="character" w:styleId="Emphasis">
    <w:name w:val="Emphasis"/>
    <w:basedOn w:val="DefaultParagraphFont"/>
    <w:qFormat/>
    <w:rsid w:val="00135EBA"/>
    <w:rPr>
      <w:i/>
    </w:rPr>
  </w:style>
  <w:style w:type="paragraph" w:customStyle="1" w:styleId="SuperHeading">
    <w:name w:val="SuperHeading"/>
    <w:basedOn w:val="Normal"/>
    <w:rsid w:val="00135EBA"/>
    <w:pPr>
      <w:spacing w:before="240" w:after="120"/>
      <w:outlineLvl w:val="0"/>
    </w:pPr>
    <w:rPr>
      <w:rFonts w:ascii="Times New Roman" w:hAnsi="Times New Roman"/>
      <w:b/>
      <w:sz w:val="28"/>
    </w:rPr>
  </w:style>
  <w:style w:type="paragraph" w:customStyle="1" w:styleId="AllowPageBreak">
    <w:name w:val="AllowPageBreak"/>
    <w:rsid w:val="00135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5EBA"/>
    <w:rPr>
      <w:b/>
      <w:i/>
      <w:u w:val="none"/>
    </w:rPr>
  </w:style>
  <w:style w:type="character" w:customStyle="1" w:styleId="Heading2Char">
    <w:name w:val="Heading 2 Char"/>
    <w:basedOn w:val="DefaultParagraphFont"/>
    <w:link w:val="Heading2"/>
    <w:rsid w:val="00135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EBA"/>
    <w:rPr>
      <w:rFonts w:ascii="Courier New" w:eastAsia="Times New Roman" w:hAnsi="Courier New" w:cs="Times New Roman"/>
      <w:i/>
      <w:szCs w:val="20"/>
      <w:lang w:eastAsia="en-US"/>
    </w:rPr>
  </w:style>
  <w:style w:type="paragraph" w:customStyle="1" w:styleId="HeadingBase">
    <w:name w:val="Heading Base"/>
    <w:rsid w:val="00135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EBA"/>
    <w:pPr>
      <w:tabs>
        <w:tab w:val="right" w:leader="dot" w:pos="9072"/>
      </w:tabs>
      <w:ind w:left="567"/>
    </w:pPr>
    <w:rPr>
      <w:szCs w:val="22"/>
    </w:rPr>
  </w:style>
  <w:style w:type="paragraph" w:customStyle="1" w:styleId="TOCBase">
    <w:name w:val="TOC Base"/>
    <w:rsid w:val="00135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EBA"/>
    <w:pPr>
      <w:tabs>
        <w:tab w:val="right" w:leader="dot" w:pos="9072"/>
      </w:tabs>
      <w:spacing w:before="40" w:after="40"/>
      <w:ind w:left="284"/>
    </w:pPr>
    <w:rPr>
      <w:rFonts w:ascii="Times New Roman" w:hAnsi="Times New Roman"/>
    </w:rPr>
  </w:style>
  <w:style w:type="paragraph" w:styleId="TOC1">
    <w:name w:val="toc 1"/>
    <w:basedOn w:val="TOCBase"/>
    <w:next w:val="Normal"/>
    <w:rsid w:val="00135E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5EBA"/>
    <w:pPr>
      <w:spacing w:before="5040"/>
      <w:jc w:val="center"/>
    </w:pPr>
    <w:rPr>
      <w:sz w:val="48"/>
      <w:szCs w:val="72"/>
      <w:lang w:val="en-US"/>
    </w:rPr>
  </w:style>
  <w:style w:type="character" w:customStyle="1" w:styleId="TitleChar">
    <w:name w:val="Title Char"/>
    <w:basedOn w:val="DefaultParagraphFont"/>
    <w:link w:val="Title"/>
    <w:rsid w:val="00135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EBA"/>
    <w:pPr>
      <w:tabs>
        <w:tab w:val="left" w:pos="3600"/>
        <w:tab w:val="left" w:pos="3958"/>
      </w:tabs>
    </w:pPr>
  </w:style>
  <w:style w:type="paragraph" w:styleId="List">
    <w:name w:val="List"/>
    <w:basedOn w:val="BodyText"/>
    <w:next w:val="BodyText"/>
    <w:rsid w:val="00135EBA"/>
    <w:pPr>
      <w:tabs>
        <w:tab w:val="left" w:pos="340"/>
      </w:tabs>
      <w:spacing w:before="60" w:after="60"/>
      <w:ind w:left="340" w:hanging="340"/>
    </w:pPr>
  </w:style>
  <w:style w:type="paragraph" w:customStyle="1" w:styleId="Note">
    <w:name w:val="Note"/>
    <w:basedOn w:val="BodyText"/>
    <w:rsid w:val="00135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EBA"/>
    <w:pPr>
      <w:framePr w:wrap="auto" w:hAnchor="text" w:y="6049"/>
    </w:pPr>
    <w:rPr>
      <w:color w:val="000000"/>
      <w:sz w:val="40"/>
    </w:rPr>
  </w:style>
  <w:style w:type="paragraph" w:customStyle="1" w:styleId="TOCTitle">
    <w:name w:val="TOCTitle"/>
    <w:basedOn w:val="Heading1"/>
    <w:rsid w:val="00135EBA"/>
    <w:pPr>
      <w:spacing w:after="240"/>
      <w:jc w:val="center"/>
      <w:outlineLvl w:val="9"/>
    </w:pPr>
    <w:rPr>
      <w:caps/>
    </w:rPr>
  </w:style>
  <w:style w:type="paragraph" w:customStyle="1" w:styleId="Version">
    <w:name w:val="Version"/>
    <w:rsid w:val="00135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EBA"/>
    <w:pPr>
      <w:keepNext w:val="0"/>
      <w:tabs>
        <w:tab w:val="right" w:pos="4176"/>
      </w:tabs>
      <w:ind w:left="198" w:hanging="198"/>
    </w:pPr>
    <w:rPr>
      <w:rFonts w:ascii="Garamond" w:hAnsi="Garamond"/>
    </w:rPr>
  </w:style>
  <w:style w:type="paragraph" w:styleId="IndexHeading">
    <w:name w:val="index heading"/>
    <w:basedOn w:val="Normal"/>
    <w:next w:val="Index1"/>
    <w:semiHidden/>
    <w:rsid w:val="00135EBA"/>
    <w:pPr>
      <w:spacing w:before="120" w:after="120"/>
    </w:pPr>
    <w:rPr>
      <w:rFonts w:ascii="Arial" w:hAnsi="Arial"/>
      <w:b/>
      <w:color w:val="918585"/>
      <w:sz w:val="24"/>
    </w:rPr>
  </w:style>
  <w:style w:type="paragraph" w:styleId="Header">
    <w:name w:val="header"/>
    <w:basedOn w:val="Normal"/>
    <w:link w:val="HeaderChar"/>
    <w:rsid w:val="00135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EBA"/>
    <w:rPr>
      <w:rFonts w:ascii="Times New Roman" w:eastAsia="Times New Roman" w:hAnsi="Times New Roman" w:cs="Times New Roman"/>
      <w:sz w:val="16"/>
      <w:szCs w:val="20"/>
      <w:lang w:val="en-GB" w:eastAsia="en-US"/>
    </w:rPr>
  </w:style>
  <w:style w:type="paragraph" w:customStyle="1" w:styleId="Chapter">
    <w:name w:val="Chapter"/>
    <w:basedOn w:val="Normal"/>
    <w:rsid w:val="00135EBA"/>
    <w:pPr>
      <w:spacing w:before="240"/>
    </w:pPr>
    <w:rPr>
      <w:rFonts w:ascii="Times New Roman" w:hAnsi="Times New Roman"/>
      <w:smallCaps/>
      <w:spacing w:val="80"/>
      <w:sz w:val="28"/>
    </w:rPr>
  </w:style>
  <w:style w:type="paragraph" w:customStyle="1" w:styleId="InChapter">
    <w:name w:val="InChapter"/>
    <w:basedOn w:val="Heading3"/>
    <w:rsid w:val="00135EBA"/>
    <w:pPr>
      <w:spacing w:after="240"/>
      <w:outlineLvl w:val="9"/>
    </w:pPr>
    <w:rPr>
      <w:noProof/>
    </w:rPr>
  </w:style>
  <w:style w:type="paragraph" w:styleId="Index2">
    <w:name w:val="index 2"/>
    <w:basedOn w:val="Normal"/>
    <w:next w:val="Normal"/>
    <w:semiHidden/>
    <w:rsid w:val="00135EBA"/>
    <w:pPr>
      <w:tabs>
        <w:tab w:val="right" w:pos="4176"/>
      </w:tabs>
      <w:ind w:left="568" w:hanging="284"/>
    </w:pPr>
    <w:rPr>
      <w:rFonts w:ascii="Garamond" w:hAnsi="Garamond"/>
    </w:rPr>
  </w:style>
  <w:style w:type="paragraph" w:customStyle="1" w:styleId="Byline">
    <w:name w:val="Byline"/>
    <w:rsid w:val="00135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EBA"/>
    <w:pPr>
      <w:tabs>
        <w:tab w:val="clear" w:pos="3600"/>
        <w:tab w:val="clear" w:pos="3958"/>
      </w:tabs>
      <w:jc w:val="right"/>
    </w:pPr>
  </w:style>
  <w:style w:type="paragraph" w:styleId="Caption">
    <w:name w:val="caption"/>
    <w:basedOn w:val="BodyText"/>
    <w:next w:val="Normal"/>
    <w:qFormat/>
    <w:rsid w:val="00135EBA"/>
    <w:pPr>
      <w:framePr w:w="2268" w:hSpace="181" w:vSpace="181" w:wrap="around" w:vAnchor="text" w:hAnchor="page" w:x="1135" w:y="285" w:anchorLock="1"/>
    </w:pPr>
    <w:rPr>
      <w:i/>
    </w:rPr>
  </w:style>
  <w:style w:type="paragraph" w:customStyle="1" w:styleId="MiniTOCTitle">
    <w:name w:val="MiniTOCTitle"/>
    <w:basedOn w:val="Heading4"/>
    <w:rsid w:val="00135EBA"/>
    <w:pPr>
      <w:spacing w:before="240"/>
      <w:outlineLvl w:val="9"/>
    </w:pPr>
    <w:rPr>
      <w:noProof/>
      <w:sz w:val="24"/>
    </w:rPr>
  </w:style>
  <w:style w:type="paragraph" w:customStyle="1" w:styleId="MiniTOCItem">
    <w:name w:val="MiniTOCItem"/>
    <w:basedOn w:val="ListBullet"/>
    <w:rsid w:val="00135EBA"/>
    <w:pPr>
      <w:numPr>
        <w:numId w:val="0"/>
      </w:numPr>
      <w:tabs>
        <w:tab w:val="right" w:leader="dot" w:pos="6521"/>
      </w:tabs>
      <w:spacing w:before="0" w:after="0"/>
    </w:pPr>
  </w:style>
  <w:style w:type="paragraph" w:customStyle="1" w:styleId="TOFTitle">
    <w:name w:val="TOFTitle"/>
    <w:basedOn w:val="TOCTitle"/>
    <w:rsid w:val="00135EBA"/>
  </w:style>
  <w:style w:type="paragraph" w:styleId="TableofFigures">
    <w:name w:val="table of figures"/>
    <w:basedOn w:val="Normal"/>
    <w:next w:val="Normal"/>
    <w:semiHidden/>
    <w:rsid w:val="00135EBA"/>
    <w:pPr>
      <w:tabs>
        <w:tab w:val="right" w:leader="dot" w:pos="9072"/>
      </w:tabs>
      <w:ind w:left="970" w:hanging="403"/>
    </w:pPr>
    <w:rPr>
      <w:rFonts w:ascii="Times New Roman" w:hAnsi="Times New Roman"/>
      <w:b/>
    </w:rPr>
  </w:style>
  <w:style w:type="paragraph" w:styleId="ListNumber">
    <w:name w:val="List Number"/>
    <w:basedOn w:val="List"/>
    <w:rsid w:val="00135EBA"/>
    <w:pPr>
      <w:numPr>
        <w:numId w:val="11"/>
      </w:numPr>
    </w:pPr>
  </w:style>
  <w:style w:type="character" w:customStyle="1" w:styleId="WingdingSymbols">
    <w:name w:val="Wingding Symbols"/>
    <w:rsid w:val="00135EBA"/>
    <w:rPr>
      <w:rFonts w:ascii="Wingdings" w:hAnsi="Wingdings"/>
    </w:rPr>
  </w:style>
  <w:style w:type="paragraph" w:customStyle="1" w:styleId="TableHeading">
    <w:name w:val="Table Heading"/>
    <w:basedOn w:val="HeadingBase"/>
    <w:rsid w:val="00135EBA"/>
    <w:pPr>
      <w:keepLines/>
      <w:pBdr>
        <w:bottom w:val="single" w:sz="6" w:space="1" w:color="918585"/>
      </w:pBdr>
      <w:spacing w:before="240"/>
    </w:pPr>
  </w:style>
  <w:style w:type="character" w:customStyle="1" w:styleId="HotSpot">
    <w:name w:val="HotSpot"/>
    <w:rsid w:val="00135EBA"/>
    <w:rPr>
      <w:color w:val="0033CC"/>
      <w:u w:val="none"/>
    </w:rPr>
  </w:style>
  <w:style w:type="paragraph" w:customStyle="1" w:styleId="BodyTextRight">
    <w:name w:val="Body Text Right"/>
    <w:basedOn w:val="BodyText"/>
    <w:rsid w:val="00135EBA"/>
    <w:pPr>
      <w:spacing w:before="0" w:after="0"/>
      <w:jc w:val="right"/>
    </w:pPr>
  </w:style>
  <w:style w:type="paragraph" w:styleId="Index3">
    <w:name w:val="index 3"/>
    <w:basedOn w:val="ListNumber2"/>
    <w:next w:val="Normal"/>
    <w:semiHidden/>
    <w:rsid w:val="00135EBA"/>
    <w:pPr>
      <w:numPr>
        <w:numId w:val="0"/>
      </w:numPr>
      <w:tabs>
        <w:tab w:val="right" w:leader="dot" w:pos="4176"/>
      </w:tabs>
    </w:pPr>
  </w:style>
  <w:style w:type="paragraph" w:styleId="ListNumber2">
    <w:name w:val="List Number 2"/>
    <w:basedOn w:val="List2"/>
    <w:rsid w:val="00135EBA"/>
    <w:pPr>
      <w:numPr>
        <w:numId w:val="10"/>
      </w:numPr>
      <w:tabs>
        <w:tab w:val="clear" w:pos="1060"/>
      </w:tabs>
    </w:pPr>
  </w:style>
  <w:style w:type="paragraph" w:customStyle="1" w:styleId="MarginNote">
    <w:name w:val="Margin Note"/>
    <w:basedOn w:val="BodyText"/>
    <w:rsid w:val="00135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EBA"/>
    <w:rPr>
      <w:sz w:val="32"/>
    </w:rPr>
  </w:style>
  <w:style w:type="paragraph" w:customStyle="1" w:styleId="HeadingProcedure">
    <w:name w:val="Heading Procedure"/>
    <w:basedOn w:val="HeadingBase"/>
    <w:next w:val="Normal"/>
    <w:rsid w:val="00135EBA"/>
    <w:pPr>
      <w:tabs>
        <w:tab w:val="left" w:pos="0"/>
      </w:tabs>
      <w:spacing w:before="120" w:after="60"/>
    </w:pPr>
    <w:rPr>
      <w:i/>
      <w:color w:val="918585"/>
      <w:sz w:val="22"/>
    </w:rPr>
  </w:style>
  <w:style w:type="paragraph" w:customStyle="1" w:styleId="TableBodyText">
    <w:name w:val="Table Body Text"/>
    <w:basedOn w:val="BodyText"/>
    <w:rsid w:val="00135EBA"/>
    <w:pPr>
      <w:spacing w:before="60" w:after="60"/>
    </w:pPr>
  </w:style>
  <w:style w:type="paragraph" w:styleId="ListContinue">
    <w:name w:val="List Continue"/>
    <w:basedOn w:val="List"/>
    <w:rsid w:val="00135EBA"/>
    <w:pPr>
      <w:ind w:firstLine="0"/>
    </w:pPr>
  </w:style>
  <w:style w:type="paragraph" w:customStyle="1" w:styleId="ListNote">
    <w:name w:val="List Note"/>
    <w:basedOn w:val="List"/>
    <w:rsid w:val="00135EBA"/>
    <w:pPr>
      <w:pBdr>
        <w:top w:val="single" w:sz="6" w:space="2" w:color="918585"/>
        <w:bottom w:val="single" w:sz="6" w:space="2" w:color="918585"/>
      </w:pBdr>
      <w:tabs>
        <w:tab w:val="left" w:pos="1021"/>
      </w:tabs>
      <w:ind w:firstLine="0"/>
    </w:pPr>
  </w:style>
  <w:style w:type="paragraph" w:customStyle="1" w:styleId="Warning">
    <w:name w:val="Warning"/>
    <w:basedOn w:val="BodyText"/>
    <w:rsid w:val="00135EBA"/>
    <w:pPr>
      <w:shd w:val="clear" w:color="auto" w:fill="D9D9D9"/>
      <w:tabs>
        <w:tab w:val="left" w:pos="992"/>
      </w:tabs>
      <w:ind w:left="119" w:right="119"/>
    </w:pPr>
    <w:rPr>
      <w:sz w:val="20"/>
    </w:rPr>
  </w:style>
  <w:style w:type="paragraph" w:customStyle="1" w:styleId="MarginIcons">
    <w:name w:val="Margin Icons"/>
    <w:basedOn w:val="BodyText"/>
    <w:rsid w:val="00135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EBA"/>
    <w:rPr>
      <w:rFonts w:ascii="Courier New" w:hAnsi="Courier New"/>
    </w:rPr>
  </w:style>
  <w:style w:type="paragraph" w:customStyle="1" w:styleId="NoteBullet">
    <w:name w:val="Note Bullet"/>
    <w:basedOn w:val="Note"/>
    <w:rsid w:val="00135EBA"/>
    <w:pPr>
      <w:tabs>
        <w:tab w:val="clear" w:pos="680"/>
      </w:tabs>
      <w:spacing w:before="60" w:after="60"/>
    </w:pPr>
  </w:style>
  <w:style w:type="paragraph" w:customStyle="1" w:styleId="SubHeading2">
    <w:name w:val="SubHeading2"/>
    <w:basedOn w:val="HeadingBase"/>
    <w:rsid w:val="00135EBA"/>
    <w:pPr>
      <w:spacing w:before="240" w:after="60"/>
    </w:pPr>
    <w:rPr>
      <w:sz w:val="20"/>
    </w:rPr>
  </w:style>
  <w:style w:type="paragraph" w:customStyle="1" w:styleId="SubHeading1">
    <w:name w:val="SubHeading1"/>
    <w:basedOn w:val="HeadingBase"/>
    <w:rsid w:val="00135EBA"/>
    <w:pPr>
      <w:spacing w:before="240" w:after="60"/>
    </w:pPr>
    <w:rPr>
      <w:color w:val="918585"/>
      <w:sz w:val="22"/>
    </w:rPr>
  </w:style>
  <w:style w:type="paragraph" w:customStyle="1" w:styleId="SideHeading">
    <w:name w:val="Side Heading"/>
    <w:basedOn w:val="HeadingBase"/>
    <w:rsid w:val="00135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EBA"/>
    <w:pPr>
      <w:numPr>
        <w:numId w:val="12"/>
      </w:numPr>
    </w:pPr>
  </w:style>
  <w:style w:type="paragraph" w:styleId="PlainText">
    <w:name w:val="Plain Text"/>
    <w:basedOn w:val="Normal"/>
    <w:link w:val="PlainTextChar"/>
    <w:rsid w:val="00135EBA"/>
    <w:rPr>
      <w:sz w:val="20"/>
    </w:rPr>
  </w:style>
  <w:style w:type="character" w:customStyle="1" w:styleId="PlainTextChar">
    <w:name w:val="Plain Text Char"/>
    <w:basedOn w:val="DefaultParagraphFont"/>
    <w:link w:val="PlainText"/>
    <w:rsid w:val="00135EBA"/>
    <w:rPr>
      <w:rFonts w:ascii="Courier New" w:eastAsia="Times New Roman" w:hAnsi="Courier New" w:cs="Times New Roman"/>
      <w:sz w:val="20"/>
      <w:szCs w:val="20"/>
      <w:lang w:eastAsia="en-US"/>
    </w:rPr>
  </w:style>
  <w:style w:type="character" w:customStyle="1" w:styleId="MenuOption">
    <w:name w:val="Menu Option"/>
    <w:basedOn w:val="DefaultParagraphFont"/>
    <w:rsid w:val="00135EBA"/>
    <w:rPr>
      <w:b/>
      <w:smallCaps/>
    </w:rPr>
  </w:style>
  <w:style w:type="paragraph" w:customStyle="1" w:styleId="TableListNumber">
    <w:name w:val="Table List Number"/>
    <w:basedOn w:val="ListNumber"/>
    <w:rsid w:val="00135EBA"/>
    <w:pPr>
      <w:numPr>
        <w:numId w:val="0"/>
      </w:numPr>
    </w:pPr>
  </w:style>
  <w:style w:type="paragraph" w:styleId="TOC4">
    <w:name w:val="toc 4"/>
    <w:basedOn w:val="TOCBase"/>
    <w:next w:val="Normal"/>
    <w:semiHidden/>
    <w:rsid w:val="00135EBA"/>
    <w:pPr>
      <w:tabs>
        <w:tab w:val="right" w:leader="dot" w:pos="9071"/>
      </w:tabs>
      <w:ind w:left="1701"/>
    </w:pPr>
  </w:style>
  <w:style w:type="paragraph" w:customStyle="1" w:styleId="ListAlpha">
    <w:name w:val="List Alpha"/>
    <w:basedOn w:val="List"/>
    <w:rsid w:val="00135EBA"/>
    <w:pPr>
      <w:numPr>
        <w:numId w:val="9"/>
      </w:numPr>
    </w:pPr>
  </w:style>
  <w:style w:type="paragraph" w:customStyle="1" w:styleId="ListAlpha2">
    <w:name w:val="List Alpha 2"/>
    <w:basedOn w:val="List2"/>
    <w:rsid w:val="00135EBA"/>
    <w:pPr>
      <w:numPr>
        <w:numId w:val="8"/>
      </w:numPr>
    </w:pPr>
  </w:style>
  <w:style w:type="paragraph" w:styleId="List2">
    <w:name w:val="List 2"/>
    <w:basedOn w:val="BodyText"/>
    <w:rsid w:val="00135EBA"/>
    <w:pPr>
      <w:tabs>
        <w:tab w:val="left" w:pos="680"/>
      </w:tabs>
      <w:spacing w:before="60" w:after="60"/>
      <w:ind w:left="680" w:hanging="340"/>
    </w:pPr>
  </w:style>
  <w:style w:type="paragraph" w:styleId="List3">
    <w:name w:val="List 3"/>
    <w:basedOn w:val="BodyText"/>
    <w:rsid w:val="00135EBA"/>
    <w:pPr>
      <w:tabs>
        <w:tab w:val="left" w:pos="1021"/>
      </w:tabs>
      <w:spacing w:before="60" w:after="60"/>
      <w:ind w:left="1020" w:hanging="340"/>
    </w:pPr>
  </w:style>
  <w:style w:type="paragraph" w:styleId="List4">
    <w:name w:val="List 4"/>
    <w:basedOn w:val="BodyText"/>
    <w:rsid w:val="00135EBA"/>
    <w:pPr>
      <w:tabs>
        <w:tab w:val="left" w:pos="1361"/>
      </w:tabs>
      <w:spacing w:before="60" w:after="60"/>
      <w:ind w:left="1361" w:hanging="340"/>
    </w:pPr>
  </w:style>
  <w:style w:type="paragraph" w:styleId="List5">
    <w:name w:val="List 5"/>
    <w:basedOn w:val="BodyText"/>
    <w:rsid w:val="00135EBA"/>
    <w:pPr>
      <w:tabs>
        <w:tab w:val="left" w:pos="1701"/>
      </w:tabs>
      <w:spacing w:before="60" w:after="60"/>
      <w:ind w:left="1701" w:hanging="340"/>
    </w:pPr>
  </w:style>
  <w:style w:type="paragraph" w:styleId="ListBullet3">
    <w:name w:val="List Bullet 3"/>
    <w:basedOn w:val="List3"/>
    <w:rsid w:val="00135EBA"/>
    <w:pPr>
      <w:numPr>
        <w:numId w:val="15"/>
      </w:numPr>
      <w:tabs>
        <w:tab w:val="clear" w:pos="1021"/>
      </w:tabs>
      <w:ind w:left="1037" w:hanging="357"/>
    </w:pPr>
  </w:style>
  <w:style w:type="paragraph" w:styleId="ListBullet4">
    <w:name w:val="List Bullet 4"/>
    <w:basedOn w:val="List4"/>
    <w:rsid w:val="00135EBA"/>
    <w:pPr>
      <w:numPr>
        <w:numId w:val="3"/>
      </w:numPr>
    </w:pPr>
  </w:style>
  <w:style w:type="paragraph" w:styleId="ListBullet5">
    <w:name w:val="List Bullet 5"/>
    <w:basedOn w:val="List5"/>
    <w:rsid w:val="00135EBA"/>
    <w:pPr>
      <w:numPr>
        <w:numId w:val="4"/>
      </w:numPr>
    </w:pPr>
  </w:style>
  <w:style w:type="paragraph" w:styleId="ListContinue2">
    <w:name w:val="List Continue 2"/>
    <w:basedOn w:val="List2"/>
    <w:rsid w:val="00135EBA"/>
    <w:pPr>
      <w:ind w:firstLine="0"/>
    </w:pPr>
  </w:style>
  <w:style w:type="paragraph" w:styleId="ListContinue3">
    <w:name w:val="List Continue 3"/>
    <w:basedOn w:val="List3"/>
    <w:rsid w:val="00135EBA"/>
    <w:pPr>
      <w:ind w:left="1021" w:firstLine="0"/>
    </w:pPr>
  </w:style>
  <w:style w:type="paragraph" w:styleId="ListContinue4">
    <w:name w:val="List Continue 4"/>
    <w:basedOn w:val="List4"/>
    <w:rsid w:val="00135EBA"/>
    <w:pPr>
      <w:ind w:firstLine="0"/>
    </w:pPr>
  </w:style>
  <w:style w:type="paragraph" w:styleId="ListContinue5">
    <w:name w:val="List Continue 5"/>
    <w:basedOn w:val="List5"/>
    <w:rsid w:val="00135EBA"/>
    <w:pPr>
      <w:ind w:firstLine="0"/>
    </w:pPr>
  </w:style>
  <w:style w:type="paragraph" w:styleId="ListNumber3">
    <w:name w:val="List Number 3"/>
    <w:basedOn w:val="List3"/>
    <w:rsid w:val="00135EBA"/>
    <w:pPr>
      <w:numPr>
        <w:numId w:val="5"/>
      </w:numPr>
    </w:pPr>
  </w:style>
  <w:style w:type="paragraph" w:styleId="ListNumber4">
    <w:name w:val="List Number 4"/>
    <w:basedOn w:val="List4"/>
    <w:rsid w:val="00135EBA"/>
    <w:pPr>
      <w:numPr>
        <w:numId w:val="6"/>
      </w:numPr>
    </w:pPr>
  </w:style>
  <w:style w:type="paragraph" w:styleId="ListNumber5">
    <w:name w:val="List Number 5"/>
    <w:basedOn w:val="List5"/>
    <w:rsid w:val="00135EBA"/>
    <w:pPr>
      <w:numPr>
        <w:numId w:val="7"/>
      </w:numPr>
    </w:pPr>
  </w:style>
  <w:style w:type="paragraph" w:styleId="BlockText">
    <w:name w:val="Block Text"/>
    <w:basedOn w:val="Normal"/>
    <w:rsid w:val="00135EBA"/>
    <w:pPr>
      <w:spacing w:after="120"/>
      <w:ind w:left="1440" w:right="1440"/>
    </w:pPr>
  </w:style>
  <w:style w:type="character" w:customStyle="1" w:styleId="Subscript">
    <w:name w:val="Subscript"/>
    <w:basedOn w:val="DefaultParagraphFont"/>
    <w:rsid w:val="00135EBA"/>
    <w:rPr>
      <w:sz w:val="16"/>
      <w:vertAlign w:val="subscript"/>
    </w:rPr>
  </w:style>
  <w:style w:type="character" w:customStyle="1" w:styleId="Superscript">
    <w:name w:val="Superscript"/>
    <w:basedOn w:val="DefaultParagraphFont"/>
    <w:rsid w:val="00135EBA"/>
    <w:rPr>
      <w:sz w:val="16"/>
      <w:vertAlign w:val="superscript"/>
    </w:rPr>
  </w:style>
  <w:style w:type="character" w:customStyle="1" w:styleId="Symbols">
    <w:name w:val="Symbols"/>
    <w:basedOn w:val="DefaultParagraphFont"/>
    <w:rsid w:val="00135EBA"/>
    <w:rPr>
      <w:rFonts w:ascii="Symbol" w:hAnsi="Symbol"/>
    </w:rPr>
  </w:style>
  <w:style w:type="character" w:customStyle="1" w:styleId="MenuOptions">
    <w:name w:val="Menu Options"/>
    <w:basedOn w:val="DefaultParagraphFont"/>
    <w:rsid w:val="00135EBA"/>
    <w:rPr>
      <w:rFonts w:ascii="Arial Narrow" w:hAnsi="Arial Narrow"/>
      <w:smallCaps/>
    </w:rPr>
  </w:style>
  <w:style w:type="character" w:customStyle="1" w:styleId="Buttons">
    <w:name w:val="Buttons"/>
    <w:basedOn w:val="DefaultParagraphFont"/>
    <w:rsid w:val="00135EBA"/>
    <w:rPr>
      <w:b/>
    </w:rPr>
  </w:style>
  <w:style w:type="character" w:customStyle="1" w:styleId="Underlined">
    <w:name w:val="Underlined"/>
    <w:basedOn w:val="DefaultParagraphFont"/>
    <w:rsid w:val="00135EBA"/>
    <w:rPr>
      <w:u w:val="single"/>
    </w:rPr>
  </w:style>
  <w:style w:type="paragraph" w:customStyle="1" w:styleId="TableBodyTextRight">
    <w:name w:val="Table Body Text Right"/>
    <w:basedOn w:val="TableBodyText"/>
    <w:rsid w:val="00135EBA"/>
    <w:pPr>
      <w:widowControl w:val="0"/>
      <w:autoSpaceDE w:val="0"/>
      <w:autoSpaceDN w:val="0"/>
      <w:adjustRightInd w:val="0"/>
      <w:jc w:val="right"/>
    </w:pPr>
    <w:rPr>
      <w:rFonts w:cs="Arial"/>
      <w:szCs w:val="18"/>
    </w:rPr>
  </w:style>
  <w:style w:type="paragraph" w:customStyle="1" w:styleId="CopyrightText">
    <w:name w:val="Copyright Text"/>
    <w:basedOn w:val="BodyText"/>
    <w:rsid w:val="00135EBA"/>
    <w:rPr>
      <w:sz w:val="18"/>
    </w:rPr>
  </w:style>
  <w:style w:type="paragraph" w:customStyle="1" w:styleId="BodySmallRight">
    <w:name w:val="Body Small Right"/>
    <w:basedOn w:val="BodyTextRight"/>
    <w:rsid w:val="00135EBA"/>
    <w:rPr>
      <w:sz w:val="18"/>
      <w:szCs w:val="18"/>
    </w:rPr>
  </w:style>
  <w:style w:type="paragraph" w:customStyle="1" w:styleId="MarginEdition">
    <w:name w:val="Margin Edition"/>
    <w:basedOn w:val="MarginNote"/>
    <w:rsid w:val="00135EBA"/>
    <w:pPr>
      <w:spacing w:before="0" w:after="0"/>
    </w:pPr>
    <w:rPr>
      <w:rFonts w:ascii="Times New Roman" w:hAnsi="Times New Roman"/>
      <w:color w:val="999999"/>
    </w:rPr>
  </w:style>
  <w:style w:type="paragraph" w:customStyle="1" w:styleId="Spacer">
    <w:name w:val="Spacer"/>
    <w:basedOn w:val="Normal"/>
    <w:rsid w:val="00135EBA"/>
    <w:rPr>
      <w:sz w:val="2"/>
      <w:szCs w:val="2"/>
    </w:rPr>
  </w:style>
  <w:style w:type="character" w:customStyle="1" w:styleId="Small">
    <w:name w:val="Small"/>
    <w:basedOn w:val="DefaultParagraphFont"/>
    <w:rsid w:val="00135EBA"/>
    <w:rPr>
      <w:sz w:val="16"/>
    </w:rPr>
  </w:style>
  <w:style w:type="paragraph" w:customStyle="1" w:styleId="WideTable">
    <w:name w:val="Wide Table"/>
    <w:basedOn w:val="Normal"/>
    <w:rsid w:val="00135EBA"/>
    <w:pPr>
      <w:ind w:left="-1418"/>
    </w:pPr>
    <w:rPr>
      <w:sz w:val="2"/>
      <w:szCs w:val="2"/>
    </w:rPr>
  </w:style>
  <w:style w:type="character" w:styleId="PageNumber">
    <w:name w:val="page number"/>
    <w:basedOn w:val="DefaultParagraphFont"/>
    <w:rsid w:val="00135EBA"/>
  </w:style>
  <w:style w:type="paragraph" w:styleId="Quote">
    <w:name w:val="Quote"/>
    <w:basedOn w:val="Heading1"/>
    <w:link w:val="QuoteChar"/>
    <w:qFormat/>
    <w:rsid w:val="00135EBA"/>
    <w:rPr>
      <w:b w:val="0"/>
      <w:sz w:val="72"/>
      <w:szCs w:val="72"/>
      <w:lang w:val="en-NZ"/>
    </w:rPr>
  </w:style>
  <w:style w:type="character" w:customStyle="1" w:styleId="QuoteChar">
    <w:name w:val="Quote Char"/>
    <w:basedOn w:val="DefaultParagraphFont"/>
    <w:link w:val="Quote"/>
    <w:rsid w:val="00135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EBA"/>
    <w:pPr>
      <w:pageBreakBefore/>
    </w:pPr>
  </w:style>
  <w:style w:type="paragraph" w:customStyle="1" w:styleId="Border">
    <w:name w:val="Border"/>
    <w:basedOn w:val="Normal"/>
    <w:qFormat/>
    <w:rsid w:val="00135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EBA"/>
    <w:rPr>
      <w:b/>
      <w:bCs/>
      <w:i/>
      <w:iCs/>
      <w:color w:val="auto"/>
    </w:rPr>
  </w:style>
  <w:style w:type="paragraph" w:styleId="IntenseQuote">
    <w:name w:val="Intense Quote"/>
    <w:basedOn w:val="Normal"/>
    <w:next w:val="Normal"/>
    <w:link w:val="IntenseQuoteChar"/>
    <w:uiPriority w:val="30"/>
    <w:qFormat/>
    <w:rsid w:val="00135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EBA"/>
    <w:rPr>
      <w:smallCaps/>
      <w:color w:val="auto"/>
      <w:u w:val="single"/>
    </w:rPr>
  </w:style>
  <w:style w:type="character" w:styleId="IntenseReference">
    <w:name w:val="Intense Reference"/>
    <w:basedOn w:val="DefaultParagraphFont"/>
    <w:uiPriority w:val="32"/>
    <w:qFormat/>
    <w:rsid w:val="00135EBA"/>
    <w:rPr>
      <w:b/>
      <w:bCs/>
      <w:smallCaps/>
      <w:color w:val="auto"/>
      <w:spacing w:val="5"/>
      <w:u w:val="single"/>
    </w:rPr>
  </w:style>
  <w:style w:type="paragraph" w:customStyle="1" w:styleId="2ColumnHeading">
    <w:name w:val="2Column Heading"/>
    <w:basedOn w:val="BodyText"/>
    <w:qFormat/>
    <w:rsid w:val="00135EBA"/>
    <w:pPr>
      <w:spacing w:after="60"/>
      <w:ind w:left="-2268"/>
    </w:pPr>
    <w:rPr>
      <w:b/>
    </w:rPr>
  </w:style>
  <w:style w:type="paragraph" w:customStyle="1" w:styleId="Heading1TOC">
    <w:name w:val="Heading1 TOC"/>
    <w:basedOn w:val="Normal"/>
    <w:qFormat/>
    <w:rsid w:val="00135EBA"/>
    <w:pPr>
      <w:spacing w:before="240" w:after="120"/>
    </w:pPr>
    <w:rPr>
      <w:rFonts w:ascii="Times New Roman" w:hAnsi="Times New Roman"/>
      <w:b/>
      <w:sz w:val="32"/>
    </w:rPr>
  </w:style>
  <w:style w:type="paragraph" w:customStyle="1" w:styleId="Heading2TOC">
    <w:name w:val="Heading2 TOC"/>
    <w:basedOn w:val="Normal"/>
    <w:qFormat/>
    <w:rsid w:val="00135EBA"/>
    <w:pPr>
      <w:spacing w:before="240" w:after="60"/>
    </w:pPr>
    <w:rPr>
      <w:rFonts w:ascii="Times New Roman" w:hAnsi="Times New Roman"/>
      <w:b/>
      <w:sz w:val="28"/>
    </w:rPr>
  </w:style>
  <w:style w:type="character" w:customStyle="1" w:styleId="Underline">
    <w:name w:val="Underline"/>
    <w:basedOn w:val="DefaultParagraphFont"/>
    <w:qFormat/>
    <w:rsid w:val="00135EBA"/>
    <w:rPr>
      <w:u w:val="single"/>
    </w:rPr>
  </w:style>
  <w:style w:type="paragraph" w:styleId="BalloonText">
    <w:name w:val="Balloon Text"/>
    <w:basedOn w:val="Normal"/>
    <w:link w:val="BalloonTextChar"/>
    <w:rsid w:val="00135EBA"/>
    <w:rPr>
      <w:rFonts w:ascii="Tahoma" w:hAnsi="Tahoma" w:cs="Tahoma"/>
      <w:sz w:val="16"/>
      <w:szCs w:val="16"/>
    </w:rPr>
  </w:style>
  <w:style w:type="character" w:customStyle="1" w:styleId="BalloonTextChar">
    <w:name w:val="Balloon Text Char"/>
    <w:basedOn w:val="DefaultParagraphFont"/>
    <w:link w:val="BalloonText"/>
    <w:rsid w:val="00135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E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5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EBA"/>
    <w:rPr>
      <w:b/>
      <w:color w:val="660033"/>
      <w:spacing w:val="0"/>
    </w:rPr>
  </w:style>
  <w:style w:type="paragraph" w:customStyle="1" w:styleId="Nameditemlist">
    <w:name w:val="Named item list"/>
    <w:basedOn w:val="BodyText"/>
    <w:qFormat/>
    <w:rsid w:val="00135E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9911</Characters>
  <Application>Microsoft Office Word</Application>
  <DocSecurity>0</DocSecurity>
  <Lines>337</Lines>
  <Paragraphs>211</Paragraphs>
  <ScaleCrop>false</ScaleCrop>
  <Company>Author-it Software Corporation Ltd.</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ICANWK613A Develop plans to manage structured troubleshooting process of enterprise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2012-05-29T02:28:00Z</dcterms:created>
  <dcterms:modified xsi:type="dcterms:W3CDTF">2012-05-29T02:28:00Z</dcterms:modified>
</cp:coreProperties>
</file>