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B70" w:rsidP="005E3B70">
      <w:pPr>
        <w:pStyle w:val="Title"/>
      </w:pPr>
      <w:bookmarkStart w:id="0" w:name="_GoBack"/>
      <w:bookmarkEnd w:id="0"/>
      <w:r>
        <w:fldChar w:fldCharType="begin"/>
      </w:r>
      <w:r>
        <w:instrText xml:space="preserve"> TITLE   \* MERGEFORMAT </w:instrText>
      </w:r>
      <w:r>
        <w:fldChar w:fldCharType="separate"/>
      </w:r>
      <w:r>
        <w:t>ICANWK609A Configure and manage intrusion prevention system on network sensors</w:t>
      </w:r>
      <w:r>
        <w:fldChar w:fldCharType="end"/>
      </w:r>
    </w:p>
    <w:p w:rsidR="005E3B70" w:rsidP="005E3B70">
      <w:pPr>
        <w:pStyle w:val="Version"/>
        <w:sectPr w:rsidSect="00C347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7DF" w:rsidP="00C347DF">
      <w:pPr>
        <w:pStyle w:val="SuperHeading"/>
      </w:pPr>
      <w:r w:rsidRPr="00C347DF">
        <w:t>ICANWK609A Configure and manage intrusion prevention system on network sensors</w:t>
      </w:r>
    </w:p>
    <w:p w:rsidR="00000000" w:rsidRPr="00C347DF" w:rsidP="00C347DF">
      <w:pPr>
        <w:pStyle w:val="Heading1"/>
      </w:pPr>
      <w:bookmarkStart w:id="1" w:name="O_452116"/>
      <w:bookmarkEnd w:id="1"/>
      <w:r w:rsidRPr="00C347DF">
        <w:t>Modification History</w:t>
      </w:r>
    </w:p>
    <w:tbl>
      <w:tblPr>
        <w:tblW w:w="0" w:type="auto"/>
        <w:tblLayout w:type="fixed"/>
        <w:tblCellMar>
          <w:left w:w="62" w:type="dxa"/>
          <w:right w:w="62" w:type="dxa"/>
        </w:tblCellMar>
        <w:tblLook w:val="0000"/>
      </w:tblPr>
      <w:tblGrid>
        <w:gridCol w:w="3174"/>
        <w:gridCol w:w="5913"/>
      </w:tblGrid>
      <w:tr w:rsidTr="00C347D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Comments</w:t>
            </w:r>
          </w:p>
        </w:tc>
      </w:tr>
      <w:tr w:rsidTr="00C347D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This Unit first releas</w:t>
            </w:r>
            <w:r w:rsidRPr="00C347DF">
              <w:t xml:space="preserve">ed with </w:t>
            </w:r>
            <w:r w:rsidRPr="00C347DF">
              <w:rPr>
                <w:rStyle w:val="Emphasis"/>
              </w:rPr>
              <w:t>ICA11 Information and Communications Technology Training Package version 1.0</w:t>
            </w:r>
          </w:p>
        </w:tc>
      </w:tr>
    </w:tbl>
    <w:p w:rsidR="00000000" w:rsidRPr="00C347DF" w:rsidP="00C347DF">
      <w:pPr>
        <w:pStyle w:val="BodyText"/>
      </w:pPr>
    </w:p>
    <w:p w:rsidR="00000000" w:rsidRPr="00C347DF" w:rsidP="00C347DF">
      <w:pPr>
        <w:pStyle w:val="AllowPageBreak"/>
      </w:pPr>
    </w:p>
    <w:p w:rsidR="00000000" w:rsidRPr="00C347DF" w:rsidP="00C347DF">
      <w:pPr>
        <w:pStyle w:val="Heading1"/>
      </w:pPr>
      <w:bookmarkStart w:id="2" w:name="O_452117"/>
      <w:bookmarkEnd w:id="2"/>
      <w:r w:rsidRPr="00C347DF">
        <w:t>Unit Descriptor</w:t>
      </w:r>
    </w:p>
    <w:p w:rsidR="00000000" w:rsidRPr="00C347DF" w:rsidP="00C347DF">
      <w:pPr>
        <w:pStyle w:val="BodyText"/>
      </w:pPr>
      <w:r w:rsidRPr="00C347DF">
        <w:t>This unit describes the performance outcomes, skills</w:t>
      </w:r>
      <w:r w:rsidRPr="00C347DF">
        <w:t xml:space="preserve"> and knowledge required to use appropriate tools, equipment and software to implement an intrusion prevention system (IPS) on IPS sensors to mitigate network attacks.</w:t>
      </w:r>
    </w:p>
    <w:p w:rsidR="00000000" w:rsidRPr="00C347DF" w:rsidP="00C347DF">
      <w:pPr>
        <w:pStyle w:val="AllowPageBreak"/>
      </w:pPr>
    </w:p>
    <w:p w:rsidR="00000000" w:rsidRPr="00C347DF" w:rsidP="00C347DF">
      <w:pPr>
        <w:pStyle w:val="Heading1"/>
      </w:pPr>
      <w:bookmarkStart w:id="3" w:name="O_452118"/>
      <w:bookmarkEnd w:id="3"/>
      <w:r w:rsidRPr="00C347DF">
        <w:t>Application of the Unit</w:t>
      </w:r>
    </w:p>
    <w:p w:rsidR="00000000" w:rsidRPr="00C347DF" w:rsidP="00C347DF">
      <w:pPr>
        <w:pStyle w:val="BodyText"/>
      </w:pPr>
      <w:r w:rsidRPr="00C347DF">
        <w:t>This unit applies to the use of IPS and signatur</w:t>
      </w:r>
      <w:r w:rsidRPr="00C347DF">
        <w:t>es of IPS sensors, installation and configuration of advanced features, analysis of IPS sensor events as well as the upgrade and maintenance of IPS systems. Relevant job roles include certified IPS specialist, network security specialist and network securi</w:t>
      </w:r>
      <w:r w:rsidRPr="00C347DF">
        <w:t>ty manager.</w:t>
      </w:r>
    </w:p>
    <w:p w:rsidR="00000000" w:rsidRPr="00C347DF" w:rsidP="00C347DF">
      <w:pPr>
        <w:pStyle w:val="AllowPageBreak"/>
      </w:pPr>
    </w:p>
    <w:p w:rsidR="00000000" w:rsidRPr="00C347DF" w:rsidP="00C347DF">
      <w:pPr>
        <w:pStyle w:val="Heading1"/>
      </w:pPr>
      <w:bookmarkStart w:id="4" w:name="O_452119"/>
      <w:bookmarkEnd w:id="4"/>
      <w:r w:rsidRPr="00C347DF">
        <w:t>Licensing/Regulatory Information</w:t>
      </w:r>
    </w:p>
    <w:p w:rsidR="00000000" w:rsidRPr="00C347DF" w:rsidP="00C347DF">
      <w:pPr>
        <w:pStyle w:val="BodyText"/>
      </w:pPr>
      <w:r w:rsidRPr="00C347DF">
        <w:t>No licensing, legislative, regulatory or certification requirements apply to this unit at the time of endorsement but users should confirm requirements with the relevant federal, state or territ</w:t>
      </w:r>
      <w:r w:rsidRPr="00C347DF">
        <w:t>ory authority.</w:t>
      </w:r>
    </w:p>
    <w:p w:rsidR="00000000" w:rsidRPr="00C347DF" w:rsidP="00C347DF">
      <w:pPr>
        <w:pStyle w:val="AllowPageBreak"/>
      </w:pPr>
    </w:p>
    <w:p w:rsidR="00000000" w:rsidRPr="00C347DF" w:rsidP="00C347DF">
      <w:pPr>
        <w:pStyle w:val="Heading1"/>
      </w:pPr>
      <w:bookmarkStart w:id="5" w:name="O_452120"/>
      <w:bookmarkEnd w:id="5"/>
      <w:r w:rsidRPr="00C347DF">
        <w:t>Pre-Requisites</w:t>
      </w:r>
    </w:p>
    <w:p w:rsidR="00000000" w:rsidRPr="00C347DF" w:rsidP="00C347DF">
      <w:pPr>
        <w:pStyle w:val="BodyText"/>
      </w:pPr>
      <w:r w:rsidRPr="00C347DF">
        <w:t>Not applicable.</w:t>
      </w:r>
    </w:p>
    <w:p w:rsidR="00000000" w:rsidRPr="00C347DF" w:rsidP="00C347DF">
      <w:pPr>
        <w:pStyle w:val="AllowPageBreak"/>
      </w:pPr>
    </w:p>
    <w:p w:rsidR="00000000" w:rsidRPr="00C347DF" w:rsidP="00C347DF">
      <w:pPr>
        <w:pStyle w:val="Heading1"/>
      </w:pPr>
      <w:bookmarkStart w:id="6" w:name="O_452121"/>
      <w:bookmarkEnd w:id="6"/>
      <w:r w:rsidRPr="00C347DF">
        <w:t>Employability Skills Information</w:t>
      </w:r>
    </w:p>
    <w:p w:rsidR="00000000" w:rsidRPr="00C347DF" w:rsidP="00C347DF">
      <w:pPr>
        <w:pStyle w:val="BodyText"/>
      </w:pPr>
      <w:r w:rsidRPr="00C347DF">
        <w:t>This unit contains employability skills.</w:t>
      </w:r>
    </w:p>
    <w:p w:rsidR="00000000" w:rsidRPr="00C347DF" w:rsidP="00C347DF">
      <w:pPr>
        <w:pStyle w:val="AllowPageBreak"/>
      </w:pPr>
    </w:p>
    <w:p w:rsidR="00000000" w:rsidRPr="00C347DF" w:rsidP="00C347DF">
      <w:pPr>
        <w:pStyle w:val="Heading1"/>
      </w:pPr>
      <w:bookmarkStart w:id="7" w:name="O_452122"/>
      <w:bookmarkEnd w:id="7"/>
      <w:r w:rsidRPr="00C347DF">
        <w:t>Elements and Performance Criteria Pre-Content</w:t>
      </w:r>
    </w:p>
    <w:tbl>
      <w:tblPr>
        <w:tblW w:w="0" w:type="auto"/>
        <w:tblLayout w:type="fixed"/>
        <w:tblCellMar>
          <w:left w:w="62" w:type="dxa"/>
          <w:right w:w="62" w:type="dxa"/>
        </w:tblCellMar>
        <w:tblLook w:val="0000"/>
      </w:tblPr>
      <w:tblGrid>
        <w:gridCol w:w="2518"/>
        <w:gridCol w:w="6508"/>
      </w:tblGrid>
      <w:tr w:rsidTr="00C347DF">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47DF" w:rsidP="00C347DF">
            <w:pPr>
              <w:pStyle w:val="BodyText"/>
            </w:pPr>
            <w:r w:rsidRPr="00C347DF">
              <w:rPr>
                <w:rStyle w:val="SpecialBold"/>
              </w:rPr>
              <w:t>Element</w:t>
            </w:r>
          </w:p>
        </w:tc>
        <w:tc>
          <w:tcPr>
            <w:tcW w:w="65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Performance Criteria</w:t>
            </w:r>
          </w:p>
        </w:tc>
      </w:tr>
      <w:tr w:rsidTr="00C347DF">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rPr>
                <w:rStyle w:val="Emphasis"/>
              </w:rPr>
              <w:t>Elements describe the essential outcomes of a unit of competency.</w:t>
            </w:r>
          </w:p>
        </w:tc>
        <w:tc>
          <w:tcPr>
            <w:tcW w:w="65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rPr>
                <w:rStyle w:val="Emphasis"/>
              </w:rPr>
              <w:t>Performance criteria describe the performance needed to demonstrate achievement of the element. Where bold italicised text is used, further information is detailed in the required skills and</w:t>
            </w:r>
            <w:r w:rsidRPr="00C347DF">
              <w:rPr>
                <w:rStyle w:val="Emphasis"/>
              </w:rPr>
              <w:t xml:space="preserve"> knowledge section and the range statement. Assessment of performance is to be consistent with the evidence guide.</w:t>
            </w:r>
          </w:p>
        </w:tc>
      </w:tr>
    </w:tbl>
    <w:p w:rsidR="00000000" w:rsidRPr="00C347DF" w:rsidP="00C347DF">
      <w:pPr>
        <w:pStyle w:val="BodyText"/>
      </w:pPr>
    </w:p>
    <w:p w:rsidR="00000000" w:rsidRPr="00C347DF" w:rsidP="00C347DF">
      <w:pPr>
        <w:pStyle w:val="AllowPageBreak"/>
      </w:pPr>
    </w:p>
    <w:p w:rsidR="00000000" w:rsidRPr="00C347DF" w:rsidP="00C347DF">
      <w:pPr>
        <w:pStyle w:val="Heading1"/>
      </w:pPr>
      <w:bookmarkStart w:id="8" w:name="O_452123"/>
      <w:bookmarkEnd w:id="8"/>
      <w:r w:rsidRPr="00C347DF">
        <w:t>Elements and Performance Criteria</w:t>
      </w:r>
    </w:p>
    <w:tbl>
      <w:tblPr>
        <w:tblW w:w="0" w:type="auto"/>
        <w:tblLayout w:type="fixed"/>
        <w:tblCellMar>
          <w:left w:w="62" w:type="dxa"/>
          <w:right w:w="62" w:type="dxa"/>
        </w:tblCellMar>
        <w:tblLook w:val="0000"/>
      </w:tblPr>
      <w:tblGrid>
        <w:gridCol w:w="2518"/>
        <w:gridCol w:w="6508"/>
      </w:tblGrid>
      <w:tr w:rsidTr="00C347DF">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t>1. Evaluate the ways IPS sensors are used to mitigate network attacks</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 xml:space="preserve">1.1 Evaluate </w:t>
            </w:r>
            <w:r w:rsidRPr="00C347DF">
              <w:rPr>
                <w:rStyle w:val="BoldandItalics"/>
              </w:rPr>
              <w:t>syste</w:t>
            </w:r>
            <w:r w:rsidRPr="00C347DF">
              <w:rPr>
                <w:rStyle w:val="BoldandItalics"/>
              </w:rPr>
              <w:t xml:space="preserve">m requirements </w:t>
            </w:r>
            <w:r w:rsidRPr="00C347DF">
              <w:t xml:space="preserve">of the </w:t>
            </w:r>
            <w:r w:rsidRPr="00C347DF">
              <w:rPr>
                <w:rStyle w:val="BoldandItalics"/>
              </w:rPr>
              <w:t xml:space="preserve">network </w:t>
            </w:r>
            <w:r w:rsidRPr="00C347DF">
              <w:t xml:space="preserve">according to </w:t>
            </w:r>
            <w:r w:rsidRPr="00C347DF">
              <w:rPr>
                <w:rStyle w:val="BoldandItalics"/>
              </w:rPr>
              <w:t xml:space="preserve">industry standards </w:t>
            </w:r>
            <w:r w:rsidRPr="00C347DF">
              <w:t>for inline operations</w:t>
            </w:r>
          </w:p>
          <w:p w:rsidR="00000000" w:rsidRPr="00C347DF" w:rsidP="00C347DF">
            <w:pPr>
              <w:pStyle w:val="BodyText"/>
            </w:pPr>
            <w:r w:rsidRPr="00C347DF">
              <w:t>1.2 Compare inline to promiscuous mode sensor operations and evaluate how IPS protects network devices from attacks</w:t>
            </w:r>
          </w:p>
          <w:p w:rsidR="00000000" w:rsidRPr="00C347DF" w:rsidP="00C347DF">
            <w:pPr>
              <w:pStyle w:val="BodyText"/>
            </w:pPr>
            <w:r w:rsidRPr="00C347DF">
              <w:t xml:space="preserve">1.3 Evaluate the evasive techniques used by hackers and </w:t>
            </w:r>
            <w:r w:rsidRPr="00C347DF">
              <w:t>determine ways IPS can defeat those techniques in the network</w:t>
            </w:r>
          </w:p>
          <w:p w:rsidR="00000000" w:rsidP="00C347DF">
            <w:pPr>
              <w:pStyle w:val="BodyText"/>
              <w:rPr>
                <w:lang w:val="en-NZ"/>
              </w:rPr>
            </w:pPr>
            <w:r w:rsidRPr="00C347DF">
              <w:t>1.4 Evaluate the considerations necessary for selection, placement, and deployment of a network IPS including using features of IPS signature</w:t>
            </w:r>
          </w:p>
        </w:tc>
      </w:tr>
      <w:tr w:rsidTr="00C347DF">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t>2. Select and install IPS sensors and configure essential system parameters</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 xml:space="preserve">2.1 Install and initialise the sensor for </w:t>
            </w:r>
            <w:r w:rsidRPr="00C347DF">
              <w:rPr>
                <w:rStyle w:val="BoldandItalics"/>
              </w:rPr>
              <w:t>configuration of sensor interfaces</w:t>
            </w:r>
            <w:r w:rsidRPr="00C347DF">
              <w:t>, interface pairs, virtual local area network (VLAN) pairs, and VLAN groups</w:t>
            </w:r>
          </w:p>
          <w:p w:rsidR="00000000" w:rsidRPr="00C347DF" w:rsidP="00C347DF">
            <w:pPr>
              <w:pStyle w:val="BodyText"/>
            </w:pPr>
            <w:r w:rsidRPr="00C347DF">
              <w:t>2.2 Configure management acc</w:t>
            </w:r>
            <w:r w:rsidRPr="00C347DF">
              <w:t xml:space="preserve">ess to the sensor appliance and create user accounts to comply with different </w:t>
            </w:r>
            <w:r w:rsidRPr="00C347DF">
              <w:rPr>
                <w:rStyle w:val="BoldandItalics"/>
              </w:rPr>
              <w:t xml:space="preserve">user </w:t>
            </w:r>
            <w:r w:rsidRPr="00C347DF">
              <w:t>roles</w:t>
            </w:r>
          </w:p>
          <w:p w:rsidR="00000000" w:rsidRPr="00C347DF" w:rsidP="00C347DF">
            <w:pPr>
              <w:pStyle w:val="BodyText"/>
            </w:pPr>
            <w:r w:rsidRPr="00C347DF">
              <w:t>2.3 Set up sensor communications with external management and monitoring systems</w:t>
            </w:r>
          </w:p>
          <w:p w:rsidR="00000000" w:rsidRPr="00C347DF" w:rsidP="00C347DF">
            <w:pPr>
              <w:pStyle w:val="BodyText"/>
            </w:pPr>
            <w:r w:rsidRPr="00C347DF">
              <w:t>2.4 Manage and monitor sensor operation using built-in tools</w:t>
            </w:r>
          </w:p>
          <w:p w:rsidR="00000000" w:rsidRPr="00C347DF" w:rsidP="00C347DF">
            <w:pPr>
              <w:pStyle w:val="BodyText"/>
            </w:pPr>
            <w:r w:rsidRPr="00C347DF">
              <w:t xml:space="preserve">2.5 Upgrade and maintain </w:t>
            </w:r>
            <w:r w:rsidRPr="00C347DF">
              <w:t xml:space="preserve">IPS </w:t>
            </w:r>
            <w:r w:rsidRPr="00C347DF">
              <w:rPr>
                <w:rStyle w:val="BoldandItalics"/>
              </w:rPr>
              <w:t xml:space="preserve">sensor parameters and licensing requirements </w:t>
            </w:r>
            <w:r w:rsidRPr="00C347DF">
              <w:t>to maintain network integrity</w:t>
            </w:r>
          </w:p>
          <w:p w:rsidR="00000000" w:rsidP="00C347DF">
            <w:pPr>
              <w:pStyle w:val="BodyText"/>
              <w:rPr>
                <w:lang w:val="en-NZ"/>
              </w:rPr>
            </w:pPr>
            <w:r w:rsidRPr="00C347DF">
              <w:t>2.6 Plan the mitigation of specific network vulnerabilities and exploits</w:t>
            </w:r>
          </w:p>
        </w:tc>
      </w:tr>
      <w:tr w:rsidTr="00C347DF">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t>3. Tune IPS sensor advanced system parameters to optimise attack mitigation performance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3.1 Tune sensor</w:t>
            </w:r>
            <w:r w:rsidRPr="00C347DF">
              <w:t xml:space="preserve"> signatures to provide optimal protection of the network</w:t>
            </w:r>
          </w:p>
          <w:p w:rsidR="00000000" w:rsidRPr="00C347DF" w:rsidP="00C347DF">
            <w:pPr>
              <w:pStyle w:val="BodyText"/>
            </w:pPr>
            <w:r w:rsidRPr="00C347DF">
              <w:t xml:space="preserve">3.2 Create custom signatures and a meta signature to meet </w:t>
            </w:r>
            <w:r w:rsidRPr="00C347DF">
              <w:rPr>
                <w:rStyle w:val="BoldandItalics"/>
              </w:rPr>
              <w:t xml:space="preserve">mitigation performance configurations </w:t>
            </w:r>
            <w:r w:rsidRPr="00C347DF">
              <w:t xml:space="preserve">for given </w:t>
            </w:r>
            <w:r w:rsidRPr="00C347DF">
              <w:rPr>
                <w:rStyle w:val="BoldandItalics"/>
              </w:rPr>
              <w:t xml:space="preserve">test scenarios </w:t>
            </w:r>
            <w:r w:rsidRPr="00C347DF">
              <w:t>while disabling alert production for the component signatures</w:t>
            </w:r>
          </w:p>
          <w:p w:rsidR="00000000" w:rsidRPr="00C347DF" w:rsidP="00C347DF">
            <w:pPr>
              <w:pStyle w:val="BodyText"/>
            </w:pPr>
            <w:r w:rsidRPr="00C347DF">
              <w:t>3.3 Configure ga</w:t>
            </w:r>
            <w:r w:rsidRPr="00C347DF">
              <w:t>teway for passive operating system (OS) fingerprinting</w:t>
            </w:r>
          </w:p>
          <w:p w:rsidR="00000000" w:rsidRPr="00C347DF" w:rsidP="00C347DF">
            <w:pPr>
              <w:pStyle w:val="BodyText"/>
            </w:pPr>
            <w:r w:rsidRPr="00C347DF">
              <w:t>3.4 Configure the external product interface to receive and process information from external security and management products to automatically enhance the sensor configuration information</w:t>
            </w:r>
          </w:p>
          <w:p w:rsidR="00000000" w:rsidRPr="00C347DF" w:rsidP="00C347DF">
            <w:pPr>
              <w:pStyle w:val="BodyText"/>
            </w:pPr>
            <w:r w:rsidRPr="00C347DF">
              <w:t>3.5 Configur</w:t>
            </w:r>
            <w:r w:rsidRPr="00C347DF">
              <w:t>e a virtual sensor and anomaly detection</w:t>
            </w:r>
          </w:p>
          <w:p w:rsidR="00000000" w:rsidP="00C347DF">
            <w:pPr>
              <w:pStyle w:val="BodyText"/>
              <w:rPr>
                <w:lang w:val="en-NZ"/>
              </w:rPr>
            </w:pPr>
            <w:r w:rsidRPr="00C347DF">
              <w:t>3.6 Monitor the IPS advanced features for optimal performance</w:t>
            </w:r>
          </w:p>
        </w:tc>
      </w:tr>
      <w:tr w:rsidTr="00C347DF">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t>4. Manage security and response of the IPS to network attacks</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 xml:space="preserve">4.1 Monitor IPS events using </w:t>
            </w:r>
            <w:r w:rsidRPr="00C347DF">
              <w:rPr>
                <w:rStyle w:val="BoldandItalics"/>
              </w:rPr>
              <w:t xml:space="preserve">network tools </w:t>
            </w:r>
            <w:r w:rsidRPr="00C347DF">
              <w:t>to determine appropriate response to network at</w:t>
            </w:r>
            <w:r w:rsidRPr="00C347DF">
              <w:t>tacks</w:t>
            </w:r>
          </w:p>
          <w:p w:rsidR="00000000" w:rsidRPr="00C347DF" w:rsidP="00C347DF">
            <w:pPr>
              <w:pStyle w:val="BodyText"/>
            </w:pPr>
            <w:r w:rsidRPr="00C347DF">
              <w:t xml:space="preserve">4.2 Use </w:t>
            </w:r>
            <w:r w:rsidRPr="00C347DF">
              <w:rPr>
                <w:rStyle w:val="BoldandItalics"/>
              </w:rPr>
              <w:t xml:space="preserve">network management tools </w:t>
            </w:r>
            <w:r w:rsidRPr="00C347DF">
              <w:t>to assess and manage IPS effectiveness against security intrusion</w:t>
            </w:r>
          </w:p>
        </w:tc>
      </w:tr>
    </w:tbl>
    <w:p w:rsidR="00000000" w:rsidRPr="00C347DF" w:rsidP="00C347DF">
      <w:pPr>
        <w:pStyle w:val="BodyText"/>
      </w:pPr>
    </w:p>
    <w:p w:rsidR="00000000" w:rsidRPr="00C347DF" w:rsidP="00C347DF">
      <w:pPr>
        <w:pStyle w:val="AllowPageBreak"/>
      </w:pPr>
    </w:p>
    <w:p w:rsidR="00000000" w:rsidRPr="00C347DF" w:rsidP="00C347DF">
      <w:pPr>
        <w:pStyle w:val="Heading1"/>
      </w:pPr>
      <w:bookmarkStart w:id="9" w:name="O_452124"/>
      <w:bookmarkEnd w:id="9"/>
      <w:r w:rsidRPr="00C347DF">
        <w:t>Required Skills and Knowledge</w:t>
      </w:r>
    </w:p>
    <w:p w:rsidR="00000000" w:rsidRPr="00C347DF" w:rsidP="00C347DF">
      <w:pPr>
        <w:pStyle w:val="BodyText"/>
      </w:pPr>
      <w:r w:rsidRPr="00C347DF">
        <w:rPr>
          <w:rStyle w:val="Emphasis"/>
        </w:rPr>
        <w:t>This section describes the skills and knowledge required for this unit.</w:t>
      </w:r>
    </w:p>
    <w:p w:rsidR="00000000" w:rsidRPr="00C347DF" w:rsidP="00C347DF">
      <w:pPr>
        <w:pStyle w:val="BodyText"/>
      </w:pPr>
    </w:p>
    <w:p w:rsidR="00000000" w:rsidRPr="00C347DF" w:rsidP="00C347DF">
      <w:pPr>
        <w:pStyle w:val="BodyText"/>
      </w:pPr>
      <w:r w:rsidRPr="00C347DF">
        <w:rPr>
          <w:rStyle w:val="SpecialBold"/>
        </w:rPr>
        <w:t>Required skills</w:t>
      </w:r>
    </w:p>
    <w:p w:rsidR="00000000" w:rsidRPr="00C347DF" w:rsidP="00C347DF">
      <w:pPr>
        <w:pStyle w:val="BodyText"/>
      </w:pPr>
    </w:p>
    <w:p w:rsidR="00000000" w:rsidRPr="00C347DF" w:rsidP="00C347DF">
      <w:pPr>
        <w:pStyle w:val="ListBullet"/>
      </w:pPr>
      <w:r w:rsidRPr="00C347DF">
        <w:t>communi</w:t>
      </w:r>
      <w:r w:rsidRPr="00C347DF">
        <w:t>cation skills to liaise with internal and external personnel on technical, operational and business-related matters</w:t>
      </w:r>
    </w:p>
    <w:p w:rsidR="00000000" w:rsidRPr="00C347DF" w:rsidP="00C347DF">
      <w:pPr>
        <w:pStyle w:val="ListBullet"/>
      </w:pPr>
      <w:r w:rsidRPr="00C347DF">
        <w:t>literacy skills to:</w:t>
      </w:r>
    </w:p>
    <w:p w:rsidR="00000000" w:rsidRPr="00C347DF" w:rsidP="00C347DF">
      <w:pPr>
        <w:pStyle w:val="ListBullet2"/>
      </w:pPr>
      <w:r w:rsidRPr="00C347DF">
        <w:t>interpret technical documentation</w:t>
      </w:r>
    </w:p>
    <w:p w:rsidR="00000000" w:rsidRPr="00C347DF" w:rsidP="00C347DF">
      <w:pPr>
        <w:pStyle w:val="ListBullet2"/>
      </w:pPr>
      <w:r w:rsidRPr="00C347DF">
        <w:t xml:space="preserve">write reports as required </w:t>
      </w:r>
    </w:p>
    <w:p w:rsidR="00000000" w:rsidRPr="00C347DF" w:rsidP="00C347DF">
      <w:pPr>
        <w:pStyle w:val="ListBullet"/>
      </w:pPr>
      <w:r w:rsidRPr="00C347DF">
        <w:t>numeracy skills to:</w:t>
      </w:r>
    </w:p>
    <w:p w:rsidR="00000000" w:rsidRPr="00C347DF" w:rsidP="00C347DF">
      <w:pPr>
        <w:pStyle w:val="ListBullet2"/>
      </w:pPr>
      <w:r w:rsidRPr="00C347DF">
        <w:t>interpret results and evaluate perfo</w:t>
      </w:r>
      <w:r w:rsidRPr="00C347DF">
        <w:t>rmance and interoperability of network</w:t>
      </w:r>
    </w:p>
    <w:p w:rsidR="00000000" w:rsidRPr="00C347DF" w:rsidP="00C347DF">
      <w:pPr>
        <w:pStyle w:val="ListBullet2"/>
      </w:pPr>
      <w:r w:rsidRPr="00C347DF">
        <w:t>take test measurements</w:t>
      </w:r>
    </w:p>
    <w:p w:rsidR="00000000" w:rsidRPr="00C347DF" w:rsidP="00C347DF">
      <w:pPr>
        <w:pStyle w:val="ListBullet"/>
      </w:pPr>
      <w:r w:rsidRPr="00C347DF">
        <w:t>planning and organisational skills to:</w:t>
      </w:r>
    </w:p>
    <w:p w:rsidR="00000000" w:rsidRPr="00C347DF" w:rsidP="00C347DF">
      <w:pPr>
        <w:pStyle w:val="ListBullet2"/>
      </w:pPr>
      <w:r w:rsidRPr="00C347DF">
        <w:t>coordinate the process in liaison with others</w:t>
      </w:r>
    </w:p>
    <w:p w:rsidR="00000000" w:rsidRPr="00C347DF" w:rsidP="00C347DF">
      <w:pPr>
        <w:pStyle w:val="ListBullet2"/>
      </w:pPr>
      <w:r w:rsidRPr="00C347DF">
        <w:t>plan, prioritise and monitor own work</w:t>
      </w:r>
    </w:p>
    <w:p w:rsidR="00000000" w:rsidRPr="00C347DF" w:rsidP="00C347DF">
      <w:pPr>
        <w:pStyle w:val="ListBullet"/>
      </w:pPr>
      <w:r w:rsidRPr="00C347DF">
        <w:t>problem-solving and contingency-management skills to:</w:t>
      </w:r>
    </w:p>
    <w:p w:rsidR="00000000" w:rsidRPr="00C347DF" w:rsidP="00C347DF">
      <w:pPr>
        <w:pStyle w:val="ListBullet2"/>
      </w:pPr>
      <w:r w:rsidRPr="00C347DF">
        <w:t>adapt configuration procedures to requirements of network</w:t>
      </w:r>
    </w:p>
    <w:p w:rsidR="00000000" w:rsidRPr="00C347DF" w:rsidP="00C347DF">
      <w:pPr>
        <w:pStyle w:val="ListBullet2"/>
      </w:pPr>
      <w:r w:rsidRPr="00C347DF">
        <w:t xml:space="preserve">reconfigure depending on differing operational contingencies, risk situations and environments </w:t>
      </w:r>
    </w:p>
    <w:p w:rsidR="00000000" w:rsidRPr="00C347DF" w:rsidP="00C347DF">
      <w:pPr>
        <w:pStyle w:val="ListBullet2"/>
      </w:pPr>
      <w:r w:rsidRPr="00C347DF">
        <w:t>debug networking entities configuration issues</w:t>
      </w:r>
    </w:p>
    <w:p w:rsidR="00000000" w:rsidRPr="00C347DF" w:rsidP="00C347DF">
      <w:pPr>
        <w:pStyle w:val="ListBullet2"/>
      </w:pPr>
      <w:r w:rsidRPr="00C347DF">
        <w:t>troubleshoot</w:t>
      </w:r>
    </w:p>
    <w:p w:rsidR="00000000" w:rsidRPr="00C347DF" w:rsidP="00C347DF">
      <w:pPr>
        <w:pStyle w:val="ListBullet"/>
      </w:pPr>
      <w:r w:rsidRPr="00C347DF">
        <w:t>research skills to investigate appropriat</w:t>
      </w:r>
      <w:r w:rsidRPr="00C347DF">
        <w:t>e hardware to meet requirements</w:t>
      </w:r>
    </w:p>
    <w:p w:rsidR="00000000" w:rsidRPr="00C347DF" w:rsidP="00C347DF">
      <w:pPr>
        <w:pStyle w:val="ListBullet"/>
      </w:pPr>
      <w:r w:rsidRPr="00C347DF">
        <w:t xml:space="preserve">technical skills to: </w:t>
      </w:r>
    </w:p>
    <w:p w:rsidR="00000000" w:rsidRPr="00C347DF" w:rsidP="00C347DF">
      <w:pPr>
        <w:pStyle w:val="ListBullet2"/>
      </w:pPr>
      <w:r w:rsidRPr="00C347DF">
        <w:t>assess and implement security requirements</w:t>
      </w:r>
    </w:p>
    <w:p w:rsidR="00000000" w:rsidRPr="00C347DF" w:rsidP="00C347DF">
      <w:pPr>
        <w:pStyle w:val="ListBullet2"/>
      </w:pPr>
      <w:r w:rsidRPr="00C347DF">
        <w:t>select and configure networking devices</w:t>
      </w:r>
    </w:p>
    <w:p w:rsidR="00000000" w:rsidRPr="00C347DF" w:rsidP="00C347DF">
      <w:pPr>
        <w:pStyle w:val="ListBullet2"/>
      </w:pPr>
      <w:r w:rsidRPr="00C347DF">
        <w:t>use calling line identification (CLI) and the web interface in configuration of network entities</w:t>
      </w:r>
    </w:p>
    <w:p w:rsidR="00000000" w:rsidRPr="00C347DF" w:rsidP="00C347DF">
      <w:pPr>
        <w:pStyle w:val="ListBullet2"/>
      </w:pPr>
      <w:r w:rsidRPr="00C347DF">
        <w:t>use networking and ne</w:t>
      </w:r>
      <w:r w:rsidRPr="00C347DF">
        <w:t>twork management tools.</w:t>
      </w:r>
    </w:p>
    <w:p w:rsidR="00000000" w:rsidRPr="00C347DF" w:rsidP="00C347DF">
      <w:pPr>
        <w:pStyle w:val="BodyText"/>
      </w:pPr>
    </w:p>
    <w:p w:rsidR="00000000" w:rsidRPr="00C347DF" w:rsidP="00C347DF">
      <w:pPr>
        <w:pStyle w:val="BodyText"/>
      </w:pPr>
      <w:r w:rsidRPr="00C347DF">
        <w:rPr>
          <w:rStyle w:val="SpecialBold"/>
        </w:rPr>
        <w:t>Required knowledge</w:t>
      </w:r>
    </w:p>
    <w:p w:rsidR="00000000" w:rsidRPr="00C347DF" w:rsidP="00C347DF">
      <w:pPr>
        <w:pStyle w:val="BodyText"/>
      </w:pPr>
    </w:p>
    <w:p w:rsidR="00000000" w:rsidRPr="00C347DF" w:rsidP="00C347DF">
      <w:pPr>
        <w:pStyle w:val="ListBullet"/>
      </w:pPr>
      <w:r w:rsidRPr="00C347DF">
        <w:t>configuration, verification and troubleshooting procedures to undertake a switch and router operation and routing protocol</w:t>
      </w:r>
    </w:p>
    <w:p w:rsidR="00000000" w:rsidRPr="00C347DF" w:rsidP="00C347DF">
      <w:pPr>
        <w:pStyle w:val="ListBullet"/>
      </w:pPr>
      <w:r w:rsidRPr="00C347DF">
        <w:t>deployment schemes</w:t>
      </w:r>
    </w:p>
    <w:p w:rsidR="00000000" w:rsidRPr="00C347DF" w:rsidP="00C347DF">
      <w:pPr>
        <w:pStyle w:val="ListBullet"/>
      </w:pPr>
      <w:r w:rsidRPr="00C347DF">
        <w:t>setting up and securing firewalls</w:t>
      </w:r>
    </w:p>
    <w:p w:rsidR="00000000" w:rsidRPr="00C347DF" w:rsidP="00C347DF">
      <w:pPr>
        <w:pStyle w:val="ListBullet"/>
      </w:pPr>
      <w:r w:rsidRPr="00C347DF">
        <w:t>internetwork operating system (IOS) and internet protocol (IP) networking models</w:t>
      </w:r>
    </w:p>
    <w:p w:rsidR="00000000" w:rsidRPr="00C347DF" w:rsidP="00C347DF">
      <w:pPr>
        <w:pStyle w:val="ListBullet"/>
      </w:pPr>
      <w:r w:rsidRPr="00C347DF">
        <w:t>IP addressing and detailed understanding of the transmission control protocol (TCP) or IP stack</w:t>
      </w:r>
    </w:p>
    <w:p w:rsidR="00000000" w:rsidRPr="00C347DF" w:rsidP="00C347DF">
      <w:pPr>
        <w:pStyle w:val="ListBullet"/>
      </w:pPr>
      <w:r w:rsidRPr="00C347DF">
        <w:t>IPS and intrusion detection system (IDS) strategies</w:t>
      </w:r>
    </w:p>
    <w:p w:rsidR="00000000" w:rsidRPr="00C347DF" w:rsidP="00C347DF">
      <w:pPr>
        <w:pStyle w:val="ListBullet"/>
      </w:pPr>
      <w:r w:rsidRPr="00C347DF">
        <w:t>IPS sensor technologies and</w:t>
      </w:r>
      <w:r w:rsidRPr="00C347DF">
        <w:t xml:space="preserve"> licensing requirements</w:t>
      </w:r>
    </w:p>
    <w:p w:rsidR="00000000" w:rsidRPr="00C347DF" w:rsidP="00C347DF">
      <w:pPr>
        <w:pStyle w:val="ListBullet"/>
      </w:pPr>
      <w:r w:rsidRPr="00C347DF">
        <w:t>local area network or wide area network (LAN/WAN) implementations and design</w:t>
      </w:r>
    </w:p>
    <w:p w:rsidR="00000000" w:rsidRPr="00C347DF" w:rsidP="00C347DF">
      <w:pPr>
        <w:pStyle w:val="ListBullet"/>
      </w:pPr>
      <w:r w:rsidRPr="00C347DF">
        <w:t>network topologies, architectures and elements</w:t>
      </w:r>
    </w:p>
    <w:p w:rsidR="00000000" w:rsidRPr="00C347DF" w:rsidP="00C347DF">
      <w:pPr>
        <w:pStyle w:val="ListBullet"/>
      </w:pPr>
      <w:r w:rsidRPr="00C347DF">
        <w:t>networking standards and protocols</w:t>
      </w:r>
    </w:p>
    <w:p w:rsidR="00000000" w:rsidRPr="00C347DF" w:rsidP="00C347DF">
      <w:pPr>
        <w:pStyle w:val="ListBullet"/>
      </w:pPr>
      <w:r w:rsidRPr="00C347DF">
        <w:t>signatures and meta signatures</w:t>
      </w:r>
    </w:p>
    <w:p w:rsidR="00000000" w:rsidRPr="00C347DF" w:rsidP="00C347DF">
      <w:pPr>
        <w:pStyle w:val="ListBullet"/>
      </w:pPr>
      <w:r w:rsidRPr="00C347DF">
        <w:t>threat mitigation strategies</w:t>
      </w:r>
    </w:p>
    <w:p w:rsidR="00000000" w:rsidRPr="00C347DF" w:rsidP="00C347DF">
      <w:pPr>
        <w:pStyle w:val="ListBullet"/>
      </w:pPr>
      <w:r w:rsidRPr="00C347DF">
        <w:t>VLAN concepts</w:t>
      </w:r>
      <w:r w:rsidRPr="00C347DF">
        <w:t xml:space="preserve"> and functionality</w:t>
      </w:r>
    </w:p>
    <w:p w:rsidR="00000000" w:rsidRPr="00C347DF" w:rsidP="00C347DF">
      <w:pPr>
        <w:pStyle w:val="ListBullet"/>
      </w:pPr>
      <w:r w:rsidRPr="00C347DF">
        <w:t>VPN technologies.</w:t>
      </w:r>
    </w:p>
    <w:p w:rsidR="00000000" w:rsidRPr="00C347DF" w:rsidP="00C347DF">
      <w:pPr>
        <w:pStyle w:val="AllowPageBreak"/>
      </w:pPr>
    </w:p>
    <w:p w:rsidR="00000000" w:rsidRPr="00C347DF" w:rsidP="00C347DF">
      <w:pPr>
        <w:pStyle w:val="Heading1"/>
      </w:pPr>
      <w:bookmarkStart w:id="10" w:name="O_452125"/>
      <w:bookmarkEnd w:id="10"/>
      <w:r w:rsidRPr="00C347DF">
        <w:t>Evidence Guide</w:t>
      </w:r>
    </w:p>
    <w:p w:rsidR="00000000" w:rsidRPr="00C347DF" w:rsidP="00C347DF">
      <w:pPr>
        <w:pStyle w:val="BodyText"/>
      </w:pPr>
      <w:r w:rsidRPr="00C347DF">
        <w:rPr>
          <w:rStyle w:val="Emphasis"/>
        </w:rPr>
        <w:t>The evidence guide provides advice on assessment and must be read in conjunction with the performance criteria, required skills and knowledge, range statement and the Assessment Guideline</w:t>
      </w:r>
      <w:r w:rsidRPr="00C347DF">
        <w:rPr>
          <w:rStyle w:val="Emphasis"/>
        </w:rPr>
        <w:t>s for the Training Package.</w:t>
      </w:r>
    </w:p>
    <w:p w:rsidR="00000000" w:rsidRPr="00C347DF" w:rsidP="00C347DF">
      <w:pPr>
        <w:pStyle w:val="BodyText"/>
      </w:pPr>
    </w:p>
    <w:tbl>
      <w:tblPr>
        <w:tblW w:w="0" w:type="auto"/>
        <w:tblLayout w:type="fixed"/>
        <w:tblCellMar>
          <w:left w:w="62" w:type="dxa"/>
          <w:right w:w="62" w:type="dxa"/>
        </w:tblCellMar>
        <w:tblLook w:val="0000"/>
      </w:tblPr>
      <w:tblGrid>
        <w:gridCol w:w="2586"/>
        <w:gridCol w:w="6440"/>
      </w:tblGrid>
      <w:tr w:rsidTr="00C347D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p>
        </w:tc>
      </w:tr>
      <w:tr w:rsidTr="00C347D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Evidence of the ability to:</w:t>
            </w:r>
          </w:p>
          <w:p w:rsidR="00000000" w:rsidRPr="00C347DF" w:rsidP="00C347DF">
            <w:pPr>
              <w:pStyle w:val="ListBullet"/>
            </w:pPr>
            <w:r w:rsidRPr="00C347DF">
              <w:t>evaluate IPS requirements and configure IPS sensors</w:t>
            </w:r>
          </w:p>
          <w:p w:rsidR="00000000" w:rsidRPr="00C347DF" w:rsidP="00C347DF">
            <w:pPr>
              <w:pStyle w:val="ListBullet"/>
            </w:pPr>
            <w:r w:rsidRPr="00C347DF">
              <w:t>tune up IPS sensors to optimise attack mitigation</w:t>
            </w:r>
          </w:p>
          <w:p w:rsidR="00000000" w:rsidRPr="00C347DF" w:rsidP="00C347DF">
            <w:pPr>
              <w:pStyle w:val="ListBullet"/>
            </w:pPr>
            <w:r w:rsidRPr="00C347DF">
              <w:t>use network tools and network management tools to monitor and manage security sensor events</w:t>
            </w:r>
          </w:p>
          <w:p w:rsidR="00000000" w:rsidP="00C347DF">
            <w:pPr>
              <w:pStyle w:val="ListBullet"/>
              <w:rPr>
                <w:lang w:val="en-NZ"/>
              </w:rPr>
            </w:pPr>
            <w:r w:rsidRPr="00C347DF">
              <w:t>upgrade and maintain IPS sensors.</w:t>
            </w:r>
          </w:p>
        </w:tc>
      </w:tr>
      <w:tr w:rsidTr="00C347D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 xml:space="preserve">Assessment must ensure access </w:t>
            </w:r>
            <w:r w:rsidRPr="00C347DF">
              <w:t>to:</w:t>
            </w:r>
          </w:p>
          <w:p w:rsidR="00000000" w:rsidRPr="00C347DF" w:rsidP="00C347DF">
            <w:pPr>
              <w:pStyle w:val="ListBullet"/>
            </w:pPr>
            <w:r w:rsidRPr="00C347DF">
              <w:t>site or prototype where network installation may be conducted</w:t>
            </w:r>
          </w:p>
          <w:p w:rsidR="00000000" w:rsidRPr="00C347DF" w:rsidP="00C347DF">
            <w:pPr>
              <w:pStyle w:val="ListBullet"/>
            </w:pPr>
            <w:r w:rsidRPr="00C347DF">
              <w:t>relevant hardware and software</w:t>
            </w:r>
          </w:p>
          <w:p w:rsidR="00000000" w:rsidRPr="00C347DF" w:rsidP="00C347DF">
            <w:pPr>
              <w:pStyle w:val="ListBullet"/>
            </w:pPr>
            <w:r w:rsidRPr="00C347DF">
              <w:t>organisational guidelines</w:t>
            </w:r>
          </w:p>
          <w:p w:rsidR="00000000" w:rsidRPr="00C347DF" w:rsidP="00C347DF">
            <w:pPr>
              <w:pStyle w:val="ListBullet"/>
            </w:pPr>
            <w:r w:rsidRPr="00C347DF">
              <w:t>live network</w:t>
            </w:r>
          </w:p>
          <w:p w:rsidR="00000000" w:rsidRPr="00C347DF" w:rsidP="00C347DF">
            <w:pPr>
              <w:pStyle w:val="ListBullet"/>
            </w:pPr>
            <w:r w:rsidRPr="00C347DF">
              <w:t>IPS system and its sensors</w:t>
            </w:r>
          </w:p>
          <w:p w:rsidR="00000000" w:rsidRPr="00C347DF" w:rsidP="00C347DF">
            <w:pPr>
              <w:pStyle w:val="ListBullet"/>
            </w:pPr>
            <w:r w:rsidRPr="00C347DF">
              <w:t>appropriate learning and assessment support when required</w:t>
            </w:r>
          </w:p>
          <w:p w:rsidR="00000000" w:rsidP="00C347DF">
            <w:pPr>
              <w:pStyle w:val="ListBullet"/>
              <w:rPr>
                <w:lang w:val="en-NZ"/>
              </w:rPr>
            </w:pPr>
            <w:r w:rsidRPr="00C347DF">
              <w:t>modified equipment for people with special needs.</w:t>
            </w:r>
          </w:p>
        </w:tc>
      </w:tr>
      <w:tr w:rsidTr="00C347D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A range of assessment methods should be used to assess practical skills and knowledge. The following examples are appropriate for this unit:</w:t>
            </w:r>
          </w:p>
          <w:p w:rsidR="00000000" w:rsidRPr="00C347DF" w:rsidP="00C347DF">
            <w:pPr>
              <w:pStyle w:val="ListBullet"/>
            </w:pPr>
            <w:r w:rsidRPr="00C347DF">
              <w:t>direct observation of the candidate installing, configuring and testing a new or updated network</w:t>
            </w:r>
          </w:p>
          <w:p w:rsidR="00000000" w:rsidRPr="00C347DF" w:rsidP="00C347DF">
            <w:pPr>
              <w:pStyle w:val="ListBullet"/>
            </w:pPr>
            <w:r w:rsidRPr="00C347DF">
              <w:t xml:space="preserve">evaluation of documentation prepared by the candidate outlining testing procedures, test results, recommendation to network changes and completion records </w:t>
            </w:r>
          </w:p>
          <w:p w:rsidR="00000000" w:rsidP="00C347DF">
            <w:pPr>
              <w:pStyle w:val="ListBullet"/>
              <w:rPr>
                <w:lang w:val="en-NZ"/>
              </w:rPr>
            </w:pPr>
            <w:r w:rsidRPr="00C347DF">
              <w:t>ver</w:t>
            </w:r>
            <w:r w:rsidRPr="00C347DF">
              <w:t>bal or written questioning of required knowledge.</w:t>
            </w:r>
          </w:p>
        </w:tc>
      </w:tr>
      <w:tr w:rsidTr="00C347D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BodyText"/>
            </w:pPr>
            <w:r w:rsidRPr="00C347DF">
              <w:t>Holistic assessment with other units relevant to the industry sector, workplace and job role is recommended, where appropriate.</w:t>
            </w:r>
          </w:p>
          <w:p w:rsidR="00000000" w:rsidRPr="00C347DF" w:rsidP="00C347DF">
            <w:pPr>
              <w:pStyle w:val="BodyText"/>
            </w:pPr>
            <w:r w:rsidRPr="00C347DF">
              <w:t xml:space="preserve">Assessment processes and techniques must </w:t>
            </w:r>
            <w:r w:rsidRPr="00C347DF">
              <w:t>be culturally appropriate, and suitable to the communication skill level, language, literacy and numeracy capacity of the candidate and the work being performed.</w:t>
            </w:r>
          </w:p>
          <w:p w:rsidR="00000000" w:rsidRPr="00C347DF" w:rsidP="00C347DF">
            <w:pPr>
              <w:pStyle w:val="BodyText"/>
            </w:pPr>
            <w:r w:rsidRPr="00C347DF">
              <w:t xml:space="preserve">Indigenous people and other people from a non-English speaking background may need additional </w:t>
            </w:r>
            <w:r w:rsidRPr="00C347DF">
              <w:t>support.</w:t>
            </w:r>
          </w:p>
          <w:p w:rsidR="00000000" w:rsidRPr="00C347DF" w:rsidP="00C347DF">
            <w:pPr>
              <w:pStyle w:val="BodyText"/>
            </w:pPr>
            <w:r w:rsidRPr="00C347DF">
              <w:t>In cases where practical assessment is used it should be combined with targeted questioning to assess required knowledge.</w:t>
            </w:r>
          </w:p>
        </w:tc>
      </w:tr>
    </w:tbl>
    <w:p w:rsidR="00000000" w:rsidRPr="00C347DF" w:rsidP="00C347DF">
      <w:pPr>
        <w:pStyle w:val="BodyText"/>
      </w:pPr>
    </w:p>
    <w:p w:rsidR="00000000" w:rsidRPr="00C347DF" w:rsidP="00C347DF">
      <w:pPr>
        <w:pStyle w:val="AllowPageBreak"/>
      </w:pPr>
    </w:p>
    <w:p w:rsidR="00000000" w:rsidRPr="00C347DF" w:rsidP="00C347DF">
      <w:pPr>
        <w:pStyle w:val="Heading1"/>
      </w:pPr>
      <w:bookmarkStart w:id="11" w:name="O_452126"/>
      <w:bookmarkEnd w:id="11"/>
      <w:r w:rsidRPr="00C347DF">
        <w:t>Range Statement</w:t>
      </w:r>
    </w:p>
    <w:p w:rsidR="00000000" w:rsidRPr="00C347DF" w:rsidP="00C347DF">
      <w:pPr>
        <w:pStyle w:val="BodyText"/>
      </w:pPr>
      <w:r w:rsidRPr="00C347D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347DF">
        <w:rPr>
          <w:rStyle w:val="Emphasis"/>
        </w:rPr>
        <w:t>ditions that may be present with training and assessment (depending on the work situation, needs of the candidate, accessibility of the item, and local industry and regional contexts) may also be included.</w:t>
      </w:r>
    </w:p>
    <w:p w:rsidR="00000000" w:rsidRPr="00C347DF" w:rsidP="00C347DF">
      <w:pPr>
        <w:pStyle w:val="BodyText"/>
      </w:pPr>
    </w:p>
    <w:tbl>
      <w:tblPr>
        <w:tblW w:w="0" w:type="auto"/>
        <w:tblLayout w:type="fixed"/>
        <w:tblCellMar>
          <w:left w:w="62" w:type="dxa"/>
          <w:right w:w="62" w:type="dxa"/>
        </w:tblCellMar>
        <w:tblLook w:val="0000"/>
      </w:tblPr>
      <w:tblGrid>
        <w:gridCol w:w="2605"/>
        <w:gridCol w:w="6440"/>
      </w:tblGrid>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System requirements </w:t>
            </w:r>
            <w:r w:rsidRPr="00C347DF">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application</w:t>
            </w:r>
          </w:p>
          <w:p w:rsidR="00000000" w:rsidRPr="00C347DF" w:rsidP="00C347DF">
            <w:pPr>
              <w:pStyle w:val="ListBullet"/>
            </w:pPr>
            <w:r w:rsidRPr="00C347DF">
              <w:t>bu</w:t>
            </w:r>
            <w:r w:rsidRPr="00C347DF">
              <w:t>siness</w:t>
            </w:r>
          </w:p>
          <w:p w:rsidR="00000000" w:rsidRPr="00C347DF" w:rsidP="00C347DF">
            <w:pPr>
              <w:pStyle w:val="ListBullet"/>
            </w:pPr>
            <w:r w:rsidRPr="00C347DF">
              <w:t>network</w:t>
            </w:r>
          </w:p>
          <w:p w:rsidR="00000000" w:rsidRPr="00C347DF" w:rsidP="00C347DF">
            <w:pPr>
              <w:pStyle w:val="ListBullet"/>
            </w:pPr>
            <w:r w:rsidRPr="00C347DF">
              <w:t>people in the organisation</w:t>
            </w:r>
          </w:p>
          <w:p w:rsidR="00000000" w:rsidP="00C347DF">
            <w:pPr>
              <w:pStyle w:val="ListBullet"/>
              <w:rPr>
                <w:lang w:val="en-NZ"/>
              </w:rPr>
            </w:pPr>
            <w:r w:rsidRPr="00C347DF">
              <w:t>system.</w:t>
            </w:r>
          </w:p>
        </w:tc>
      </w:tr>
      <w:tr w:rsidTr="00C347DF">
        <w:tblPrEx>
          <w:tblW w:w="0" w:type="auto"/>
          <w:tblLayout w:type="fixed"/>
          <w:tblCellMar>
            <w:left w:w="62" w:type="dxa"/>
            <w:right w:w="62" w:type="dxa"/>
          </w:tblCellMar>
          <w:tblLook w:val="0000"/>
        </w:tblPrEx>
        <w:trPr>
          <w:trHeight w:val="293"/>
        </w:trPr>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Network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data</w:t>
            </w:r>
          </w:p>
          <w:p w:rsidR="00000000" w:rsidRPr="00C347DF" w:rsidP="00C347DF">
            <w:pPr>
              <w:pStyle w:val="ListBullet"/>
            </w:pPr>
            <w:r w:rsidRPr="00C347DF">
              <w:t>firewall</w:t>
            </w:r>
          </w:p>
          <w:p w:rsidR="00000000" w:rsidRPr="00C347DF" w:rsidP="00C347DF">
            <w:pPr>
              <w:pStyle w:val="ListBullet"/>
            </w:pPr>
            <w:r w:rsidRPr="00C347DF">
              <w:t>IDS</w:t>
            </w:r>
          </w:p>
          <w:p w:rsidR="00000000" w:rsidRPr="00C347DF" w:rsidP="00C347DF">
            <w:pPr>
              <w:pStyle w:val="ListBullet"/>
            </w:pPr>
            <w:r w:rsidRPr="00C347DF">
              <w:t>internet</w:t>
            </w:r>
          </w:p>
          <w:p w:rsidR="00000000" w:rsidRPr="00C347DF" w:rsidP="00C347DF">
            <w:pPr>
              <w:pStyle w:val="ListBullet"/>
            </w:pPr>
            <w:r w:rsidRPr="00C347DF">
              <w:t>IPS</w:t>
            </w:r>
          </w:p>
          <w:p w:rsidR="00000000" w:rsidRPr="00C347DF" w:rsidP="00C347DF">
            <w:pPr>
              <w:pStyle w:val="ListBullet"/>
            </w:pPr>
            <w:r w:rsidRPr="00C347DF">
              <w:t>large and small LAN</w:t>
            </w:r>
          </w:p>
          <w:p w:rsidR="00000000" w:rsidRPr="00C347DF" w:rsidP="00C347DF">
            <w:pPr>
              <w:pStyle w:val="ListBullet"/>
            </w:pPr>
            <w:r w:rsidRPr="00C347DF">
              <w:t>protocol</w:t>
            </w:r>
          </w:p>
          <w:p w:rsidR="00000000" w:rsidRPr="00C347DF" w:rsidP="00C347DF">
            <w:pPr>
              <w:pStyle w:val="ListBullet"/>
            </w:pPr>
            <w:r w:rsidRPr="00C347DF">
              <w:t>WAN</w:t>
            </w:r>
          </w:p>
          <w:p w:rsidR="00000000" w:rsidP="00C347DF">
            <w:pPr>
              <w:pStyle w:val="ListBullet"/>
              <w:rPr>
                <w:lang w:val="en-NZ"/>
              </w:rPr>
            </w:pPr>
            <w:r w:rsidRPr="00C347DF">
              <w:t>wireless LAN (WLAN).</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Industry standards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Australian Standards (AS)</w:t>
            </w:r>
          </w:p>
          <w:p w:rsidR="00000000" w:rsidRPr="00C347DF" w:rsidP="00C347DF">
            <w:pPr>
              <w:pStyle w:val="ListBullet"/>
            </w:pPr>
            <w:r w:rsidRPr="00C347DF">
              <w:t>International Electrotechnical Commission (IEC)</w:t>
            </w:r>
          </w:p>
          <w:p w:rsidR="00000000" w:rsidRPr="00C347DF" w:rsidP="00C347DF">
            <w:pPr>
              <w:pStyle w:val="ListBullet"/>
            </w:pPr>
            <w:r w:rsidRPr="00C347DF">
              <w:t>International Organization for Standardization (IOS)</w:t>
            </w:r>
          </w:p>
          <w:p w:rsidR="00000000" w:rsidP="00C347DF">
            <w:pPr>
              <w:pStyle w:val="ListBullet"/>
              <w:rPr>
                <w:lang w:val="en-NZ"/>
              </w:rPr>
            </w:pPr>
            <w:r w:rsidRPr="00C347DF">
              <w:t>security policy and procedures.</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Configuration of sensor interfaces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allowed hosts</w:t>
            </w:r>
          </w:p>
          <w:p w:rsidR="00000000" w:rsidRPr="00C347DF" w:rsidP="00C347DF">
            <w:pPr>
              <w:pStyle w:val="ListBullet"/>
            </w:pPr>
            <w:r w:rsidRPr="00C347DF">
              <w:t>assignment of virtual sensors</w:t>
            </w:r>
          </w:p>
          <w:p w:rsidR="00000000" w:rsidRPr="00C347DF" w:rsidP="00C347DF">
            <w:pPr>
              <w:pStyle w:val="ListBullet"/>
            </w:pPr>
            <w:r w:rsidRPr="00C347DF">
              <w:t>creation of pairs</w:t>
            </w:r>
          </w:p>
          <w:p w:rsidR="00000000" w:rsidRPr="00C347DF" w:rsidP="00C347DF">
            <w:pPr>
              <w:pStyle w:val="ListBullet"/>
            </w:pPr>
            <w:r w:rsidRPr="00C347DF">
              <w:t>enabling</w:t>
            </w:r>
          </w:p>
          <w:p w:rsidR="00000000" w:rsidP="00C347DF">
            <w:pPr>
              <w:pStyle w:val="ListBullet"/>
              <w:rPr>
                <w:lang w:val="en-NZ"/>
              </w:rPr>
            </w:pPr>
            <w:r w:rsidRPr="00C347DF">
              <w:t>software bypass.</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User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 xml:space="preserve">external </w:t>
            </w:r>
          </w:p>
          <w:p w:rsidR="00000000" w:rsidRPr="00C347DF" w:rsidP="00C347DF">
            <w:pPr>
              <w:pStyle w:val="ListBullet"/>
            </w:pPr>
            <w:r w:rsidRPr="00C347DF">
              <w:t xml:space="preserve">internal </w:t>
            </w:r>
          </w:p>
          <w:p w:rsidR="00000000" w:rsidRPr="00C347DF" w:rsidP="00C347DF">
            <w:pPr>
              <w:pStyle w:val="ListBullet"/>
            </w:pPr>
            <w:r w:rsidRPr="00C347DF">
              <w:t xml:space="preserve">remote access </w:t>
            </w:r>
          </w:p>
          <w:p w:rsidR="00000000" w:rsidP="00C347DF">
            <w:pPr>
              <w:pStyle w:val="ListBullet"/>
              <w:rPr>
                <w:lang w:val="en-NZ"/>
              </w:rPr>
            </w:pPr>
            <w:r w:rsidRPr="00C347DF">
              <w:t>temporary.</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Sensor parameters and licensing requirements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application of software images and upgrades</w:t>
            </w:r>
          </w:p>
          <w:p w:rsidR="00000000" w:rsidRPr="00C347DF" w:rsidP="00C347DF">
            <w:pPr>
              <w:pStyle w:val="ListBullet"/>
            </w:pPr>
            <w:r w:rsidRPr="00C347DF">
              <w:t>configuration of files:</w:t>
            </w:r>
          </w:p>
          <w:p w:rsidR="00000000" w:rsidRPr="00C347DF" w:rsidP="00C347DF">
            <w:pPr>
              <w:pStyle w:val="ListBullet2"/>
            </w:pPr>
            <w:r w:rsidRPr="00C347DF">
              <w:t>file transfer protocol (FTP)</w:t>
            </w:r>
          </w:p>
          <w:p w:rsidR="00000000" w:rsidRPr="00C347DF" w:rsidP="00C347DF">
            <w:pPr>
              <w:pStyle w:val="ListBullet2"/>
            </w:pPr>
            <w:r w:rsidRPr="00C347DF">
              <w:t>hypertext transfer protocol (HTTP)</w:t>
            </w:r>
          </w:p>
          <w:p w:rsidR="00000000" w:rsidRPr="00C347DF" w:rsidP="00C347DF">
            <w:pPr>
              <w:pStyle w:val="ListBullet2"/>
            </w:pPr>
            <w:r w:rsidRPr="00C347DF">
              <w:t>hypertext transfer protocol secure (HTTPS)</w:t>
            </w:r>
          </w:p>
          <w:p w:rsidR="00000000" w:rsidRPr="00C347DF" w:rsidP="00C347DF">
            <w:pPr>
              <w:pStyle w:val="ListBullet2"/>
            </w:pPr>
            <w:r w:rsidRPr="00C347DF">
              <w:t>service control point (SCP)</w:t>
            </w:r>
          </w:p>
          <w:p w:rsidR="00000000" w:rsidRPr="00C347DF" w:rsidP="00C347DF">
            <w:pPr>
              <w:pStyle w:val="ListBullet"/>
            </w:pPr>
            <w:r w:rsidRPr="00C347DF">
              <w:t>installation of sensor licence</w:t>
            </w:r>
          </w:p>
          <w:p w:rsidR="00000000" w:rsidRPr="00C347DF" w:rsidP="00C347DF">
            <w:pPr>
              <w:pStyle w:val="ListBullet"/>
            </w:pPr>
            <w:r w:rsidRPr="00C347DF">
              <w:t>installation of signature update of file names</w:t>
            </w:r>
          </w:p>
          <w:p w:rsidR="00000000" w:rsidP="00C347DF">
            <w:pPr>
              <w:pStyle w:val="ListBullet"/>
              <w:rPr>
                <w:lang w:val="en-NZ"/>
              </w:rPr>
            </w:pPr>
            <w:r w:rsidRPr="00C347DF">
              <w:t>performing sensor password recovery.</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Mitigation-performance configurat</w:t>
            </w:r>
            <w:r w:rsidRPr="00C347DF">
              <w:rPr>
                <w:rStyle w:val="BoldandItalics"/>
              </w:rPr>
              <w:t xml:space="preserve">ions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event action filters</w:t>
            </w:r>
          </w:p>
          <w:p w:rsidR="00000000" w:rsidRPr="00C347DF" w:rsidP="00C347DF">
            <w:pPr>
              <w:pStyle w:val="ListBullet"/>
            </w:pPr>
            <w:r w:rsidRPr="00C347DF">
              <w:t>event variables</w:t>
            </w:r>
          </w:p>
          <w:p w:rsidR="00000000" w:rsidRPr="00C347DF" w:rsidP="00C347DF">
            <w:pPr>
              <w:pStyle w:val="ListBullet"/>
            </w:pPr>
            <w:r w:rsidRPr="00C347DF">
              <w:t>general settings for event action rules</w:t>
            </w:r>
          </w:p>
          <w:p w:rsidR="00000000" w:rsidRPr="00C347DF" w:rsidP="00C347DF">
            <w:pPr>
              <w:pStyle w:val="ListBullet"/>
            </w:pPr>
            <w:r w:rsidRPr="00C347DF">
              <w:t>response actions based on risk taking</w:t>
            </w:r>
          </w:p>
          <w:p w:rsidR="00000000" w:rsidP="00C347DF">
            <w:pPr>
              <w:pStyle w:val="ListBullet"/>
              <w:rPr>
                <w:lang w:val="en-NZ"/>
              </w:rPr>
            </w:pPr>
            <w:r w:rsidRPr="00C347DF">
              <w:t>target value ratings.</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Test scenarios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exploiting the network:</w:t>
            </w:r>
          </w:p>
          <w:p w:rsidR="00000000" w:rsidRPr="00C347DF" w:rsidP="00C347DF">
            <w:pPr>
              <w:pStyle w:val="ListBullet2"/>
            </w:pPr>
            <w:r w:rsidRPr="00C347DF">
              <w:t>denial of service (DOS) and OS exploitation and countermeasures</w:t>
            </w:r>
          </w:p>
          <w:p w:rsidR="00000000" w:rsidRPr="00C347DF" w:rsidP="00C347DF">
            <w:pPr>
              <w:pStyle w:val="ListBullet2"/>
            </w:pPr>
            <w:r w:rsidRPr="00C347DF">
              <w:t>eavesdropping and interception attacks and countermeasures</w:t>
            </w:r>
          </w:p>
          <w:p w:rsidR="00000000" w:rsidRPr="00C347DF" w:rsidP="00C347DF">
            <w:pPr>
              <w:pStyle w:val="ListBullet2"/>
            </w:pPr>
            <w:r w:rsidRPr="00C347DF">
              <w:t>infrastructure flooding attacks and countermeasures</w:t>
            </w:r>
          </w:p>
          <w:p w:rsidR="00000000" w:rsidRPr="00C347DF" w:rsidP="00C347DF">
            <w:pPr>
              <w:pStyle w:val="ListBullet"/>
            </w:pPr>
            <w:r w:rsidRPr="00C347DF">
              <w:t>simple network reconnaissance:</w:t>
            </w:r>
          </w:p>
          <w:p w:rsidR="00000000" w:rsidRPr="00C347DF" w:rsidP="00C347DF">
            <w:pPr>
              <w:pStyle w:val="ListBullet2"/>
            </w:pPr>
            <w:r w:rsidRPr="00C347DF">
              <w:t>dynamic host configuration protocol (DHCP) response sniffing and spoofing and countermeasures</w:t>
            </w:r>
          </w:p>
          <w:p w:rsidR="00000000" w:rsidRPr="00C347DF" w:rsidP="00C347DF">
            <w:pPr>
              <w:pStyle w:val="ListBullet2"/>
            </w:pPr>
            <w:r w:rsidRPr="00C347DF">
              <w:t>hacking devices and hacking countermeasures</w:t>
            </w:r>
          </w:p>
          <w:p w:rsidR="00000000" w:rsidRPr="00C347DF" w:rsidP="00C347DF">
            <w:pPr>
              <w:pStyle w:val="ListBullet2"/>
            </w:pPr>
            <w:r w:rsidRPr="00C347DF">
              <w:t>port scanning and port scanning countermeasures</w:t>
            </w:r>
          </w:p>
          <w:p w:rsidR="00000000" w:rsidP="00C347DF">
            <w:pPr>
              <w:pStyle w:val="ListBullet2"/>
              <w:rPr>
                <w:lang w:val="en-NZ"/>
              </w:rPr>
            </w:pPr>
            <w:r w:rsidRPr="00C347DF">
              <w:t>sniffing and sniffing countermeasures.</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Network tools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command line interface (CLI)</w:t>
            </w:r>
          </w:p>
          <w:p w:rsidR="00000000" w:rsidRPr="00C347DF" w:rsidP="00C347DF">
            <w:pPr>
              <w:pStyle w:val="ListBullet"/>
            </w:pPr>
            <w:r w:rsidRPr="00C347DF">
              <w:t>IPS device manager</w:t>
            </w:r>
          </w:p>
          <w:p w:rsidR="00000000" w:rsidP="00C347DF">
            <w:pPr>
              <w:pStyle w:val="ListBullet"/>
              <w:rPr>
                <w:lang w:val="en-NZ"/>
              </w:rPr>
            </w:pPr>
            <w:r w:rsidRPr="00C347DF">
              <w:t>IPS event viewer.</w:t>
            </w:r>
          </w:p>
        </w:tc>
      </w:tr>
      <w:tr w:rsidTr="00C347DF">
        <w:tblPrEx>
          <w:tblW w:w="0" w:type="auto"/>
          <w:tblLayout w:type="fixed"/>
          <w:tblCellMar>
            <w:left w:w="62" w:type="dxa"/>
            <w:right w:w="62" w:type="dxa"/>
          </w:tblCellMar>
          <w:tblLook w:val="0000"/>
        </w:tblPrEx>
        <w:tc>
          <w:tcPr>
            <w:tcW w:w="2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7DF">
            <w:pPr>
              <w:pStyle w:val="BodyText"/>
              <w:rPr>
                <w:lang w:val="en-NZ"/>
              </w:rPr>
            </w:pPr>
            <w:r w:rsidRPr="00C347DF">
              <w:rPr>
                <w:rStyle w:val="BoldandItalics"/>
              </w:rPr>
              <w:t xml:space="preserve">Network management tools </w:t>
            </w:r>
            <w:r w:rsidRPr="00C347D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7DF" w:rsidP="00C347DF">
            <w:pPr>
              <w:pStyle w:val="ListBullet"/>
            </w:pPr>
            <w:r w:rsidRPr="00C347DF">
              <w:t>intrusion attacks</w:t>
            </w:r>
          </w:p>
          <w:p w:rsidR="00000000" w:rsidRPr="00C347DF" w:rsidP="00C347DF">
            <w:pPr>
              <w:pStyle w:val="ListBullet"/>
            </w:pPr>
            <w:r w:rsidRPr="00C347DF">
              <w:t>network security management</w:t>
            </w:r>
          </w:p>
          <w:p w:rsidR="00000000" w:rsidRPr="00C347DF" w:rsidP="00C347DF">
            <w:pPr>
              <w:pStyle w:val="ListBullet"/>
            </w:pPr>
            <w:r w:rsidRPr="00C347DF">
              <w:t>sniffer trace.</w:t>
            </w:r>
          </w:p>
        </w:tc>
      </w:tr>
    </w:tbl>
    <w:p w:rsidR="00000000" w:rsidRPr="00C347DF" w:rsidP="00C347DF">
      <w:pPr>
        <w:pStyle w:val="BodyText"/>
      </w:pPr>
    </w:p>
    <w:p w:rsidR="00000000" w:rsidRPr="00C347DF" w:rsidP="00C347DF">
      <w:pPr>
        <w:pStyle w:val="AllowPageBreak"/>
      </w:pPr>
    </w:p>
    <w:p w:rsidR="00000000" w:rsidRPr="00C347DF" w:rsidP="00C347DF">
      <w:pPr>
        <w:pStyle w:val="Heading1"/>
      </w:pPr>
      <w:bookmarkStart w:id="12" w:name="O_452127"/>
      <w:bookmarkEnd w:id="12"/>
      <w:r w:rsidRPr="00C347DF">
        <w:t>Unit Sector(s)</w:t>
      </w:r>
    </w:p>
    <w:p w:rsidR="00000000" w:rsidRPr="00C347DF" w:rsidP="00C347DF">
      <w:pPr>
        <w:pStyle w:val="BodyText"/>
      </w:pPr>
      <w:r w:rsidRPr="00C347DF">
        <w:t>Networking</w:t>
      </w:r>
    </w:p>
    <w:p w:rsidR="00000000" w:rsidRPr="00C347DF" w:rsidP="00C347DF"/>
    <w:sectPr w:rsidSect="00C347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B70" w:rsidP="005E3B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70" w:rsidP="00C347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3B70" w:rsidP="00C347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3B70" w:rsidP="00C347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DF" w:rsidRPr="005E3B70" w:rsidP="005E3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B70" w:rsidP="00C347DF">
    <w:pPr>
      <w:pStyle w:val="Header"/>
      <w:framePr w:wrap="around"/>
    </w:pPr>
    <w:r>
      <w:fldChar w:fldCharType="begin"/>
    </w:r>
    <w:r>
      <w:instrText xml:space="preserve"> TITLE   \* MERGEFORMAT </w:instrText>
    </w:r>
    <w:r>
      <w:fldChar w:fldCharType="separate"/>
    </w:r>
    <w:r>
      <w:t>ICANWK609A Configure and manage intrusion prevention system on network sensors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E3B70" w:rsidP="00C347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44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A0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861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7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7DF"/>
    <w:pPr>
      <w:spacing w:before="360" w:after="60"/>
      <w:outlineLvl w:val="0"/>
    </w:pPr>
    <w:rPr>
      <w:sz w:val="32"/>
    </w:rPr>
  </w:style>
  <w:style w:type="paragraph" w:styleId="Heading2">
    <w:name w:val="heading 2"/>
    <w:basedOn w:val="HeadingBase"/>
    <w:next w:val="BodyText"/>
    <w:link w:val="Heading2Char"/>
    <w:qFormat/>
    <w:rsid w:val="00C347DF"/>
    <w:pPr>
      <w:keepLines/>
      <w:spacing w:before="240" w:after="120"/>
      <w:outlineLvl w:val="1"/>
    </w:pPr>
    <w:rPr>
      <w:sz w:val="28"/>
      <w:szCs w:val="40"/>
    </w:rPr>
  </w:style>
  <w:style w:type="paragraph" w:styleId="Heading3">
    <w:name w:val="heading 3"/>
    <w:basedOn w:val="HeadingBase"/>
    <w:next w:val="BodyText"/>
    <w:link w:val="Heading3Char"/>
    <w:qFormat/>
    <w:rsid w:val="00C347DF"/>
    <w:pPr>
      <w:spacing w:before="180" w:after="120"/>
      <w:outlineLvl w:val="2"/>
    </w:pPr>
    <w:rPr>
      <w:spacing w:val="-10"/>
      <w:kern w:val="32"/>
    </w:rPr>
  </w:style>
  <w:style w:type="paragraph" w:styleId="Heading4">
    <w:name w:val="heading 4"/>
    <w:basedOn w:val="HeadingBase"/>
    <w:next w:val="BodyText"/>
    <w:link w:val="Heading4Char"/>
    <w:qFormat/>
    <w:rsid w:val="00C347DF"/>
    <w:pPr>
      <w:spacing w:before="160" w:after="120"/>
      <w:outlineLvl w:val="3"/>
    </w:pPr>
    <w:rPr>
      <w:sz w:val="22"/>
    </w:rPr>
  </w:style>
  <w:style w:type="paragraph" w:styleId="Heading5">
    <w:name w:val="heading 5"/>
    <w:basedOn w:val="HeadingBase"/>
    <w:next w:val="Normal"/>
    <w:link w:val="Heading5Char"/>
    <w:qFormat/>
    <w:rsid w:val="00C347DF"/>
    <w:pPr>
      <w:spacing w:before="80"/>
      <w:outlineLvl w:val="4"/>
    </w:pPr>
    <w:rPr>
      <w:color w:val="918585"/>
      <w:sz w:val="20"/>
    </w:rPr>
  </w:style>
  <w:style w:type="paragraph" w:styleId="Heading6">
    <w:name w:val="heading 6"/>
    <w:basedOn w:val="HeadingBase"/>
    <w:next w:val="Normal"/>
    <w:link w:val="Heading6Char"/>
    <w:qFormat/>
    <w:rsid w:val="00C347DF"/>
    <w:pPr>
      <w:spacing w:before="60"/>
      <w:outlineLvl w:val="5"/>
    </w:pPr>
    <w:rPr>
      <w:color w:val="918585"/>
      <w:sz w:val="20"/>
    </w:rPr>
  </w:style>
  <w:style w:type="paragraph" w:styleId="Heading7">
    <w:name w:val="heading 7"/>
    <w:basedOn w:val="Normal"/>
    <w:next w:val="Normal"/>
    <w:link w:val="Heading7Char"/>
    <w:qFormat/>
    <w:rsid w:val="00C347DF"/>
    <w:pPr>
      <w:ind w:left="720"/>
      <w:outlineLvl w:val="6"/>
    </w:pPr>
    <w:rPr>
      <w:i/>
    </w:rPr>
  </w:style>
  <w:style w:type="paragraph" w:styleId="Heading8">
    <w:name w:val="heading 8"/>
    <w:basedOn w:val="Normal"/>
    <w:next w:val="Normal"/>
    <w:link w:val="Heading8Char"/>
    <w:qFormat/>
    <w:rsid w:val="00C347DF"/>
    <w:pPr>
      <w:ind w:left="720"/>
      <w:outlineLvl w:val="7"/>
    </w:pPr>
    <w:rPr>
      <w:i/>
    </w:rPr>
  </w:style>
  <w:style w:type="paragraph" w:styleId="Heading9">
    <w:name w:val="heading 9"/>
    <w:basedOn w:val="Normal"/>
    <w:next w:val="Normal"/>
    <w:link w:val="Heading9Char"/>
    <w:qFormat/>
    <w:rsid w:val="00C347DF"/>
    <w:pPr>
      <w:ind w:left="720"/>
      <w:outlineLvl w:val="8"/>
    </w:pPr>
    <w:rPr>
      <w:i/>
    </w:rPr>
  </w:style>
  <w:style w:type="character" w:default="1" w:styleId="DefaultParagraphFont">
    <w:name w:val="Default Paragraph Font"/>
    <w:uiPriority w:val="1"/>
    <w:unhideWhenUsed/>
    <w:rsid w:val="00C34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7DF"/>
  </w:style>
  <w:style w:type="character" w:customStyle="1" w:styleId="Heading1Char">
    <w:name w:val="Heading 1 Char"/>
    <w:basedOn w:val="DefaultParagraphFont"/>
    <w:link w:val="Heading1"/>
    <w:rsid w:val="00C347DF"/>
    <w:rPr>
      <w:rFonts w:ascii="Times New Roman" w:eastAsia="Times New Roman" w:hAnsi="Times New Roman" w:cs="Times New Roman"/>
      <w:b/>
      <w:sz w:val="32"/>
      <w:szCs w:val="20"/>
      <w:lang w:eastAsia="en-US"/>
    </w:rPr>
  </w:style>
  <w:style w:type="paragraph" w:styleId="BodyText">
    <w:name w:val="Body Text"/>
    <w:basedOn w:val="Normal"/>
    <w:link w:val="BodyTextChar"/>
    <w:rsid w:val="00C347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7DF"/>
    <w:rPr>
      <w:rFonts w:ascii="Times New Roman" w:eastAsia="Times New Roman" w:hAnsi="Times New Roman" w:cs="Times New Roman"/>
      <w:sz w:val="24"/>
      <w:lang w:eastAsia="en-US"/>
    </w:rPr>
  </w:style>
  <w:style w:type="paragraph" w:styleId="Footer">
    <w:name w:val="footer"/>
    <w:basedOn w:val="Normal"/>
    <w:link w:val="FooterChar"/>
    <w:rsid w:val="00C34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7DF"/>
    <w:rPr>
      <w:rFonts w:ascii="Times New Roman" w:eastAsia="Times New Roman" w:hAnsi="Times New Roman" w:cs="Times New Roman"/>
      <w:sz w:val="16"/>
      <w:lang w:eastAsia="en-US"/>
    </w:rPr>
  </w:style>
  <w:style w:type="paragraph" w:styleId="ListBullet">
    <w:name w:val="List Bullet"/>
    <w:basedOn w:val="List"/>
    <w:rsid w:val="00C347DF"/>
    <w:pPr>
      <w:numPr>
        <w:numId w:val="13"/>
      </w:numPr>
      <w:tabs>
        <w:tab w:val="clear" w:pos="340"/>
      </w:tabs>
      <w:spacing w:before="40" w:after="40"/>
    </w:pPr>
  </w:style>
  <w:style w:type="character" w:customStyle="1" w:styleId="SpecialBold">
    <w:name w:val="Special Bold"/>
    <w:basedOn w:val="DefaultParagraphFont"/>
    <w:rsid w:val="00C347DF"/>
    <w:rPr>
      <w:b/>
      <w:spacing w:val="0"/>
    </w:rPr>
  </w:style>
  <w:style w:type="paragraph" w:styleId="ListBullet2">
    <w:name w:val="List Bullet 2"/>
    <w:basedOn w:val="List2"/>
    <w:rsid w:val="00C347DF"/>
    <w:pPr>
      <w:numPr>
        <w:numId w:val="14"/>
      </w:numPr>
      <w:tabs>
        <w:tab w:val="clear" w:pos="680"/>
      </w:tabs>
    </w:pPr>
  </w:style>
  <w:style w:type="character" w:styleId="Emphasis">
    <w:name w:val="Emphasis"/>
    <w:basedOn w:val="DefaultParagraphFont"/>
    <w:qFormat/>
    <w:rsid w:val="00C347DF"/>
    <w:rPr>
      <w:i/>
    </w:rPr>
  </w:style>
  <w:style w:type="paragraph" w:customStyle="1" w:styleId="SuperHeading">
    <w:name w:val="SuperHeading"/>
    <w:basedOn w:val="Normal"/>
    <w:rsid w:val="00C347DF"/>
    <w:pPr>
      <w:spacing w:before="240" w:after="120"/>
      <w:outlineLvl w:val="0"/>
    </w:pPr>
    <w:rPr>
      <w:rFonts w:ascii="Times New Roman" w:hAnsi="Times New Roman"/>
      <w:b/>
      <w:sz w:val="28"/>
    </w:rPr>
  </w:style>
  <w:style w:type="paragraph" w:customStyle="1" w:styleId="AllowPageBreak">
    <w:name w:val="AllowPageBreak"/>
    <w:rsid w:val="00C347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47DF"/>
    <w:rPr>
      <w:b/>
      <w:i/>
      <w:u w:val="none"/>
    </w:rPr>
  </w:style>
  <w:style w:type="character" w:customStyle="1" w:styleId="Heading2Char">
    <w:name w:val="Heading 2 Char"/>
    <w:basedOn w:val="DefaultParagraphFont"/>
    <w:link w:val="Heading2"/>
    <w:rsid w:val="00C347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7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7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7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7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7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7DF"/>
    <w:rPr>
      <w:rFonts w:ascii="Courier New" w:eastAsia="Times New Roman" w:hAnsi="Courier New" w:cs="Times New Roman"/>
      <w:i/>
      <w:szCs w:val="20"/>
      <w:lang w:eastAsia="en-US"/>
    </w:rPr>
  </w:style>
  <w:style w:type="paragraph" w:customStyle="1" w:styleId="HeadingBase">
    <w:name w:val="Heading Base"/>
    <w:rsid w:val="00C34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7DF"/>
    <w:pPr>
      <w:tabs>
        <w:tab w:val="right" w:leader="dot" w:pos="9072"/>
      </w:tabs>
      <w:ind w:left="567"/>
    </w:pPr>
    <w:rPr>
      <w:szCs w:val="22"/>
    </w:rPr>
  </w:style>
  <w:style w:type="paragraph" w:customStyle="1" w:styleId="TOCBase">
    <w:name w:val="TOC Base"/>
    <w:rsid w:val="00C34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7DF"/>
    <w:pPr>
      <w:tabs>
        <w:tab w:val="right" w:leader="dot" w:pos="9072"/>
      </w:tabs>
      <w:spacing w:before="40" w:after="40"/>
      <w:ind w:left="284"/>
    </w:pPr>
    <w:rPr>
      <w:rFonts w:ascii="Times New Roman" w:hAnsi="Times New Roman"/>
    </w:rPr>
  </w:style>
  <w:style w:type="paragraph" w:styleId="TOC1">
    <w:name w:val="toc 1"/>
    <w:basedOn w:val="TOCBase"/>
    <w:next w:val="Normal"/>
    <w:rsid w:val="00C347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7DF"/>
    <w:pPr>
      <w:spacing w:before="5040"/>
      <w:jc w:val="center"/>
    </w:pPr>
    <w:rPr>
      <w:sz w:val="48"/>
      <w:szCs w:val="72"/>
      <w:lang w:val="en-US"/>
    </w:rPr>
  </w:style>
  <w:style w:type="character" w:customStyle="1" w:styleId="TitleChar">
    <w:name w:val="Title Char"/>
    <w:basedOn w:val="DefaultParagraphFont"/>
    <w:link w:val="Title"/>
    <w:rsid w:val="00C34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7DF"/>
    <w:pPr>
      <w:tabs>
        <w:tab w:val="left" w:pos="3600"/>
        <w:tab w:val="left" w:pos="3958"/>
      </w:tabs>
    </w:pPr>
  </w:style>
  <w:style w:type="paragraph" w:styleId="List">
    <w:name w:val="List"/>
    <w:basedOn w:val="BodyText"/>
    <w:next w:val="BodyText"/>
    <w:rsid w:val="00C347DF"/>
    <w:pPr>
      <w:tabs>
        <w:tab w:val="left" w:pos="340"/>
      </w:tabs>
      <w:spacing w:before="60" w:after="60"/>
      <w:ind w:left="340" w:hanging="340"/>
    </w:pPr>
  </w:style>
  <w:style w:type="paragraph" w:customStyle="1" w:styleId="Note">
    <w:name w:val="Note"/>
    <w:basedOn w:val="BodyText"/>
    <w:rsid w:val="00C347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7DF"/>
    <w:pPr>
      <w:framePr w:wrap="auto" w:hAnchor="text" w:y="6049"/>
    </w:pPr>
    <w:rPr>
      <w:color w:val="000000"/>
      <w:sz w:val="40"/>
    </w:rPr>
  </w:style>
  <w:style w:type="paragraph" w:customStyle="1" w:styleId="TOCTitle">
    <w:name w:val="TOCTitle"/>
    <w:basedOn w:val="Heading1"/>
    <w:rsid w:val="00C347DF"/>
    <w:pPr>
      <w:spacing w:after="240"/>
      <w:jc w:val="center"/>
      <w:outlineLvl w:val="9"/>
    </w:pPr>
    <w:rPr>
      <w:caps/>
    </w:rPr>
  </w:style>
  <w:style w:type="paragraph" w:customStyle="1" w:styleId="Version">
    <w:name w:val="Version"/>
    <w:rsid w:val="00C347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7DF"/>
    <w:pPr>
      <w:keepNext w:val="0"/>
      <w:tabs>
        <w:tab w:val="right" w:pos="4176"/>
      </w:tabs>
      <w:ind w:left="198" w:hanging="198"/>
    </w:pPr>
    <w:rPr>
      <w:rFonts w:ascii="Garamond" w:hAnsi="Garamond"/>
    </w:rPr>
  </w:style>
  <w:style w:type="paragraph" w:styleId="IndexHeading">
    <w:name w:val="index heading"/>
    <w:basedOn w:val="Normal"/>
    <w:next w:val="Index1"/>
    <w:semiHidden/>
    <w:rsid w:val="00C347DF"/>
    <w:pPr>
      <w:spacing w:before="120" w:after="120"/>
    </w:pPr>
    <w:rPr>
      <w:rFonts w:ascii="Arial" w:hAnsi="Arial"/>
      <w:b/>
      <w:color w:val="918585"/>
      <w:sz w:val="24"/>
    </w:rPr>
  </w:style>
  <w:style w:type="paragraph" w:styleId="Header">
    <w:name w:val="header"/>
    <w:basedOn w:val="Normal"/>
    <w:link w:val="HeaderChar"/>
    <w:rsid w:val="00C34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7DF"/>
    <w:rPr>
      <w:rFonts w:ascii="Times New Roman" w:eastAsia="Times New Roman" w:hAnsi="Times New Roman" w:cs="Times New Roman"/>
      <w:sz w:val="16"/>
      <w:szCs w:val="20"/>
      <w:lang w:val="en-GB" w:eastAsia="en-US"/>
    </w:rPr>
  </w:style>
  <w:style w:type="paragraph" w:customStyle="1" w:styleId="Chapter">
    <w:name w:val="Chapter"/>
    <w:basedOn w:val="Normal"/>
    <w:rsid w:val="00C347DF"/>
    <w:pPr>
      <w:spacing w:before="240"/>
    </w:pPr>
    <w:rPr>
      <w:rFonts w:ascii="Times New Roman" w:hAnsi="Times New Roman"/>
      <w:smallCaps/>
      <w:spacing w:val="80"/>
      <w:sz w:val="28"/>
    </w:rPr>
  </w:style>
  <w:style w:type="paragraph" w:customStyle="1" w:styleId="InChapter">
    <w:name w:val="InChapter"/>
    <w:basedOn w:val="Heading3"/>
    <w:rsid w:val="00C347DF"/>
    <w:pPr>
      <w:spacing w:after="240"/>
      <w:outlineLvl w:val="9"/>
    </w:pPr>
    <w:rPr>
      <w:noProof/>
    </w:rPr>
  </w:style>
  <w:style w:type="paragraph" w:styleId="Index2">
    <w:name w:val="index 2"/>
    <w:basedOn w:val="Normal"/>
    <w:next w:val="Normal"/>
    <w:semiHidden/>
    <w:rsid w:val="00C347DF"/>
    <w:pPr>
      <w:tabs>
        <w:tab w:val="right" w:pos="4176"/>
      </w:tabs>
      <w:ind w:left="568" w:hanging="284"/>
    </w:pPr>
    <w:rPr>
      <w:rFonts w:ascii="Garamond" w:hAnsi="Garamond"/>
    </w:rPr>
  </w:style>
  <w:style w:type="paragraph" w:customStyle="1" w:styleId="Byline">
    <w:name w:val="Byline"/>
    <w:rsid w:val="00C34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7DF"/>
    <w:pPr>
      <w:tabs>
        <w:tab w:val="clear" w:pos="3600"/>
        <w:tab w:val="clear" w:pos="3958"/>
      </w:tabs>
      <w:jc w:val="right"/>
    </w:pPr>
  </w:style>
  <w:style w:type="paragraph" w:styleId="Caption">
    <w:name w:val="caption"/>
    <w:basedOn w:val="BodyText"/>
    <w:next w:val="Normal"/>
    <w:qFormat/>
    <w:rsid w:val="00C347DF"/>
    <w:pPr>
      <w:framePr w:w="2268" w:hSpace="181" w:vSpace="181" w:wrap="around" w:vAnchor="text" w:hAnchor="page" w:x="1135" w:y="285" w:anchorLock="1"/>
    </w:pPr>
    <w:rPr>
      <w:i/>
    </w:rPr>
  </w:style>
  <w:style w:type="paragraph" w:customStyle="1" w:styleId="MiniTOCTitle">
    <w:name w:val="MiniTOCTitle"/>
    <w:basedOn w:val="Heading4"/>
    <w:rsid w:val="00C347DF"/>
    <w:pPr>
      <w:spacing w:before="240"/>
      <w:outlineLvl w:val="9"/>
    </w:pPr>
    <w:rPr>
      <w:noProof/>
      <w:sz w:val="24"/>
    </w:rPr>
  </w:style>
  <w:style w:type="paragraph" w:customStyle="1" w:styleId="MiniTOCItem">
    <w:name w:val="MiniTOCItem"/>
    <w:basedOn w:val="ListBullet"/>
    <w:rsid w:val="00C347DF"/>
    <w:pPr>
      <w:numPr>
        <w:numId w:val="0"/>
      </w:numPr>
      <w:tabs>
        <w:tab w:val="right" w:leader="dot" w:pos="6521"/>
      </w:tabs>
      <w:spacing w:before="0" w:after="0"/>
    </w:pPr>
  </w:style>
  <w:style w:type="paragraph" w:customStyle="1" w:styleId="TOFTitle">
    <w:name w:val="TOFTitle"/>
    <w:basedOn w:val="TOCTitle"/>
    <w:rsid w:val="00C347DF"/>
  </w:style>
  <w:style w:type="paragraph" w:styleId="TableofFigures">
    <w:name w:val="table of figures"/>
    <w:basedOn w:val="Normal"/>
    <w:next w:val="Normal"/>
    <w:semiHidden/>
    <w:rsid w:val="00C347DF"/>
    <w:pPr>
      <w:tabs>
        <w:tab w:val="right" w:leader="dot" w:pos="9072"/>
      </w:tabs>
      <w:ind w:left="970" w:hanging="403"/>
    </w:pPr>
    <w:rPr>
      <w:rFonts w:ascii="Times New Roman" w:hAnsi="Times New Roman"/>
      <w:b/>
    </w:rPr>
  </w:style>
  <w:style w:type="paragraph" w:styleId="ListNumber">
    <w:name w:val="List Number"/>
    <w:basedOn w:val="List"/>
    <w:rsid w:val="00C347DF"/>
    <w:pPr>
      <w:numPr>
        <w:numId w:val="11"/>
      </w:numPr>
    </w:pPr>
  </w:style>
  <w:style w:type="character" w:customStyle="1" w:styleId="WingdingSymbols">
    <w:name w:val="Wingding Symbols"/>
    <w:rsid w:val="00C347DF"/>
    <w:rPr>
      <w:rFonts w:ascii="Wingdings" w:hAnsi="Wingdings"/>
    </w:rPr>
  </w:style>
  <w:style w:type="paragraph" w:customStyle="1" w:styleId="TableHeading">
    <w:name w:val="Table Heading"/>
    <w:basedOn w:val="HeadingBase"/>
    <w:rsid w:val="00C347DF"/>
    <w:pPr>
      <w:keepLines/>
      <w:pBdr>
        <w:bottom w:val="single" w:sz="6" w:space="1" w:color="918585"/>
      </w:pBdr>
      <w:spacing w:before="240"/>
    </w:pPr>
  </w:style>
  <w:style w:type="character" w:customStyle="1" w:styleId="HotSpot">
    <w:name w:val="HotSpot"/>
    <w:rsid w:val="00C347DF"/>
    <w:rPr>
      <w:color w:val="0033CC"/>
      <w:u w:val="none"/>
    </w:rPr>
  </w:style>
  <w:style w:type="paragraph" w:customStyle="1" w:styleId="BodyTextRight">
    <w:name w:val="Body Text Right"/>
    <w:basedOn w:val="BodyText"/>
    <w:rsid w:val="00C347DF"/>
    <w:pPr>
      <w:spacing w:before="0" w:after="0"/>
      <w:jc w:val="right"/>
    </w:pPr>
  </w:style>
  <w:style w:type="paragraph" w:styleId="Index3">
    <w:name w:val="index 3"/>
    <w:basedOn w:val="ListNumber2"/>
    <w:next w:val="Normal"/>
    <w:semiHidden/>
    <w:rsid w:val="00C347DF"/>
    <w:pPr>
      <w:numPr>
        <w:numId w:val="0"/>
      </w:numPr>
      <w:tabs>
        <w:tab w:val="right" w:leader="dot" w:pos="4176"/>
      </w:tabs>
    </w:pPr>
  </w:style>
  <w:style w:type="paragraph" w:styleId="ListNumber2">
    <w:name w:val="List Number 2"/>
    <w:basedOn w:val="List2"/>
    <w:rsid w:val="00C347DF"/>
    <w:pPr>
      <w:numPr>
        <w:numId w:val="10"/>
      </w:numPr>
      <w:tabs>
        <w:tab w:val="clear" w:pos="1060"/>
      </w:tabs>
    </w:pPr>
  </w:style>
  <w:style w:type="paragraph" w:customStyle="1" w:styleId="MarginNote">
    <w:name w:val="Margin Note"/>
    <w:basedOn w:val="BodyText"/>
    <w:rsid w:val="00C34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7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7DF"/>
    <w:rPr>
      <w:sz w:val="32"/>
    </w:rPr>
  </w:style>
  <w:style w:type="paragraph" w:customStyle="1" w:styleId="HeadingProcedure">
    <w:name w:val="Heading Procedure"/>
    <w:basedOn w:val="HeadingBase"/>
    <w:next w:val="Normal"/>
    <w:rsid w:val="00C347DF"/>
    <w:pPr>
      <w:tabs>
        <w:tab w:val="left" w:pos="0"/>
      </w:tabs>
      <w:spacing w:before="120" w:after="60"/>
    </w:pPr>
    <w:rPr>
      <w:i/>
      <w:color w:val="918585"/>
      <w:sz w:val="22"/>
    </w:rPr>
  </w:style>
  <w:style w:type="paragraph" w:customStyle="1" w:styleId="TableBodyText">
    <w:name w:val="Table Body Text"/>
    <w:basedOn w:val="BodyText"/>
    <w:rsid w:val="00C347DF"/>
    <w:pPr>
      <w:spacing w:before="60" w:after="60"/>
    </w:pPr>
  </w:style>
  <w:style w:type="paragraph" w:styleId="ListContinue">
    <w:name w:val="List Continue"/>
    <w:basedOn w:val="List"/>
    <w:rsid w:val="00C347DF"/>
    <w:pPr>
      <w:ind w:firstLine="0"/>
    </w:pPr>
  </w:style>
  <w:style w:type="paragraph" w:customStyle="1" w:styleId="ListNote">
    <w:name w:val="List Note"/>
    <w:basedOn w:val="List"/>
    <w:rsid w:val="00C347DF"/>
    <w:pPr>
      <w:pBdr>
        <w:top w:val="single" w:sz="6" w:space="2" w:color="918585"/>
        <w:bottom w:val="single" w:sz="6" w:space="2" w:color="918585"/>
      </w:pBdr>
      <w:tabs>
        <w:tab w:val="left" w:pos="1021"/>
      </w:tabs>
      <w:ind w:firstLine="0"/>
    </w:pPr>
  </w:style>
  <w:style w:type="paragraph" w:customStyle="1" w:styleId="Warning">
    <w:name w:val="Warning"/>
    <w:basedOn w:val="BodyText"/>
    <w:rsid w:val="00C347DF"/>
    <w:pPr>
      <w:shd w:val="clear" w:color="auto" w:fill="D9D9D9"/>
      <w:tabs>
        <w:tab w:val="left" w:pos="992"/>
      </w:tabs>
      <w:ind w:left="119" w:right="119"/>
    </w:pPr>
    <w:rPr>
      <w:sz w:val="20"/>
    </w:rPr>
  </w:style>
  <w:style w:type="paragraph" w:customStyle="1" w:styleId="MarginIcons">
    <w:name w:val="Margin Icons"/>
    <w:basedOn w:val="BodyText"/>
    <w:rsid w:val="00C347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7DF"/>
    <w:rPr>
      <w:rFonts w:ascii="Courier New" w:hAnsi="Courier New"/>
    </w:rPr>
  </w:style>
  <w:style w:type="paragraph" w:customStyle="1" w:styleId="NoteBullet">
    <w:name w:val="Note Bullet"/>
    <w:basedOn w:val="Note"/>
    <w:rsid w:val="00C347DF"/>
    <w:pPr>
      <w:tabs>
        <w:tab w:val="clear" w:pos="680"/>
      </w:tabs>
      <w:spacing w:before="60" w:after="60"/>
    </w:pPr>
  </w:style>
  <w:style w:type="paragraph" w:customStyle="1" w:styleId="SubHeading2">
    <w:name w:val="SubHeading2"/>
    <w:basedOn w:val="HeadingBase"/>
    <w:rsid w:val="00C347DF"/>
    <w:pPr>
      <w:spacing w:before="240" w:after="60"/>
    </w:pPr>
    <w:rPr>
      <w:sz w:val="20"/>
    </w:rPr>
  </w:style>
  <w:style w:type="paragraph" w:customStyle="1" w:styleId="SubHeading1">
    <w:name w:val="SubHeading1"/>
    <w:basedOn w:val="HeadingBase"/>
    <w:rsid w:val="00C347DF"/>
    <w:pPr>
      <w:spacing w:before="240" w:after="60"/>
    </w:pPr>
    <w:rPr>
      <w:color w:val="918585"/>
      <w:sz w:val="22"/>
    </w:rPr>
  </w:style>
  <w:style w:type="paragraph" w:customStyle="1" w:styleId="SideHeading">
    <w:name w:val="Side Heading"/>
    <w:basedOn w:val="HeadingBase"/>
    <w:rsid w:val="00C34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7DF"/>
    <w:pPr>
      <w:numPr>
        <w:numId w:val="12"/>
      </w:numPr>
    </w:pPr>
  </w:style>
  <w:style w:type="paragraph" w:styleId="PlainText">
    <w:name w:val="Plain Text"/>
    <w:basedOn w:val="Normal"/>
    <w:link w:val="PlainTextChar"/>
    <w:rsid w:val="00C347DF"/>
    <w:rPr>
      <w:sz w:val="20"/>
    </w:rPr>
  </w:style>
  <w:style w:type="character" w:customStyle="1" w:styleId="PlainTextChar">
    <w:name w:val="Plain Text Char"/>
    <w:basedOn w:val="DefaultParagraphFont"/>
    <w:link w:val="PlainText"/>
    <w:rsid w:val="00C347DF"/>
    <w:rPr>
      <w:rFonts w:ascii="Courier New" w:eastAsia="Times New Roman" w:hAnsi="Courier New" w:cs="Times New Roman"/>
      <w:sz w:val="20"/>
      <w:szCs w:val="20"/>
      <w:lang w:eastAsia="en-US"/>
    </w:rPr>
  </w:style>
  <w:style w:type="character" w:customStyle="1" w:styleId="MenuOption">
    <w:name w:val="Menu Option"/>
    <w:basedOn w:val="DefaultParagraphFont"/>
    <w:rsid w:val="00C347DF"/>
    <w:rPr>
      <w:b/>
      <w:smallCaps/>
    </w:rPr>
  </w:style>
  <w:style w:type="paragraph" w:customStyle="1" w:styleId="TableListNumber">
    <w:name w:val="Table List Number"/>
    <w:basedOn w:val="ListNumber"/>
    <w:rsid w:val="00C347DF"/>
    <w:pPr>
      <w:numPr>
        <w:numId w:val="0"/>
      </w:numPr>
    </w:pPr>
  </w:style>
  <w:style w:type="paragraph" w:styleId="TOC4">
    <w:name w:val="toc 4"/>
    <w:basedOn w:val="TOCBase"/>
    <w:next w:val="Normal"/>
    <w:semiHidden/>
    <w:rsid w:val="00C347DF"/>
    <w:pPr>
      <w:tabs>
        <w:tab w:val="right" w:leader="dot" w:pos="9071"/>
      </w:tabs>
      <w:ind w:left="1701"/>
    </w:pPr>
  </w:style>
  <w:style w:type="paragraph" w:customStyle="1" w:styleId="ListAlpha">
    <w:name w:val="List Alpha"/>
    <w:basedOn w:val="List"/>
    <w:rsid w:val="00C347DF"/>
    <w:pPr>
      <w:numPr>
        <w:numId w:val="9"/>
      </w:numPr>
    </w:pPr>
  </w:style>
  <w:style w:type="paragraph" w:customStyle="1" w:styleId="ListAlpha2">
    <w:name w:val="List Alpha 2"/>
    <w:basedOn w:val="List2"/>
    <w:rsid w:val="00C347DF"/>
    <w:pPr>
      <w:numPr>
        <w:numId w:val="8"/>
      </w:numPr>
    </w:pPr>
  </w:style>
  <w:style w:type="paragraph" w:styleId="List2">
    <w:name w:val="List 2"/>
    <w:basedOn w:val="BodyText"/>
    <w:rsid w:val="00C347DF"/>
    <w:pPr>
      <w:tabs>
        <w:tab w:val="left" w:pos="680"/>
      </w:tabs>
      <w:spacing w:before="60" w:after="60"/>
      <w:ind w:left="680" w:hanging="340"/>
    </w:pPr>
  </w:style>
  <w:style w:type="paragraph" w:styleId="List3">
    <w:name w:val="List 3"/>
    <w:basedOn w:val="BodyText"/>
    <w:rsid w:val="00C347DF"/>
    <w:pPr>
      <w:tabs>
        <w:tab w:val="left" w:pos="1021"/>
      </w:tabs>
      <w:spacing w:before="60" w:after="60"/>
      <w:ind w:left="1020" w:hanging="340"/>
    </w:pPr>
  </w:style>
  <w:style w:type="paragraph" w:styleId="List4">
    <w:name w:val="List 4"/>
    <w:basedOn w:val="BodyText"/>
    <w:rsid w:val="00C347DF"/>
    <w:pPr>
      <w:tabs>
        <w:tab w:val="left" w:pos="1361"/>
      </w:tabs>
      <w:spacing w:before="60" w:after="60"/>
      <w:ind w:left="1361" w:hanging="340"/>
    </w:pPr>
  </w:style>
  <w:style w:type="paragraph" w:styleId="List5">
    <w:name w:val="List 5"/>
    <w:basedOn w:val="BodyText"/>
    <w:rsid w:val="00C347DF"/>
    <w:pPr>
      <w:tabs>
        <w:tab w:val="left" w:pos="1701"/>
      </w:tabs>
      <w:spacing w:before="60" w:after="60"/>
      <w:ind w:left="1701" w:hanging="340"/>
    </w:pPr>
  </w:style>
  <w:style w:type="paragraph" w:styleId="ListBullet3">
    <w:name w:val="List Bullet 3"/>
    <w:basedOn w:val="List3"/>
    <w:rsid w:val="00C347DF"/>
    <w:pPr>
      <w:numPr>
        <w:numId w:val="15"/>
      </w:numPr>
      <w:tabs>
        <w:tab w:val="clear" w:pos="1021"/>
      </w:tabs>
      <w:ind w:left="1037" w:hanging="357"/>
    </w:pPr>
  </w:style>
  <w:style w:type="paragraph" w:styleId="ListBullet4">
    <w:name w:val="List Bullet 4"/>
    <w:basedOn w:val="List4"/>
    <w:rsid w:val="00C347DF"/>
    <w:pPr>
      <w:numPr>
        <w:numId w:val="3"/>
      </w:numPr>
    </w:pPr>
  </w:style>
  <w:style w:type="paragraph" w:styleId="ListBullet5">
    <w:name w:val="List Bullet 5"/>
    <w:basedOn w:val="List5"/>
    <w:rsid w:val="00C347DF"/>
    <w:pPr>
      <w:numPr>
        <w:numId w:val="4"/>
      </w:numPr>
    </w:pPr>
  </w:style>
  <w:style w:type="paragraph" w:styleId="ListContinue2">
    <w:name w:val="List Continue 2"/>
    <w:basedOn w:val="List2"/>
    <w:rsid w:val="00C347DF"/>
    <w:pPr>
      <w:ind w:firstLine="0"/>
    </w:pPr>
  </w:style>
  <w:style w:type="paragraph" w:styleId="ListContinue3">
    <w:name w:val="List Continue 3"/>
    <w:basedOn w:val="List3"/>
    <w:rsid w:val="00C347DF"/>
    <w:pPr>
      <w:ind w:left="1021" w:firstLine="0"/>
    </w:pPr>
  </w:style>
  <w:style w:type="paragraph" w:styleId="ListContinue4">
    <w:name w:val="List Continue 4"/>
    <w:basedOn w:val="List4"/>
    <w:rsid w:val="00C347DF"/>
    <w:pPr>
      <w:ind w:firstLine="0"/>
    </w:pPr>
  </w:style>
  <w:style w:type="paragraph" w:styleId="ListContinue5">
    <w:name w:val="List Continue 5"/>
    <w:basedOn w:val="List5"/>
    <w:rsid w:val="00C347DF"/>
    <w:pPr>
      <w:ind w:firstLine="0"/>
    </w:pPr>
  </w:style>
  <w:style w:type="paragraph" w:styleId="ListNumber3">
    <w:name w:val="List Number 3"/>
    <w:basedOn w:val="List3"/>
    <w:rsid w:val="00C347DF"/>
    <w:pPr>
      <w:numPr>
        <w:numId w:val="5"/>
      </w:numPr>
    </w:pPr>
  </w:style>
  <w:style w:type="paragraph" w:styleId="ListNumber4">
    <w:name w:val="List Number 4"/>
    <w:basedOn w:val="List4"/>
    <w:rsid w:val="00C347DF"/>
    <w:pPr>
      <w:numPr>
        <w:numId w:val="6"/>
      </w:numPr>
    </w:pPr>
  </w:style>
  <w:style w:type="paragraph" w:styleId="ListNumber5">
    <w:name w:val="List Number 5"/>
    <w:basedOn w:val="List5"/>
    <w:rsid w:val="00C347DF"/>
    <w:pPr>
      <w:numPr>
        <w:numId w:val="7"/>
      </w:numPr>
    </w:pPr>
  </w:style>
  <w:style w:type="paragraph" w:styleId="BlockText">
    <w:name w:val="Block Text"/>
    <w:basedOn w:val="Normal"/>
    <w:rsid w:val="00C347DF"/>
    <w:pPr>
      <w:spacing w:after="120"/>
      <w:ind w:left="1440" w:right="1440"/>
    </w:pPr>
  </w:style>
  <w:style w:type="character" w:customStyle="1" w:styleId="Subscript">
    <w:name w:val="Subscript"/>
    <w:basedOn w:val="DefaultParagraphFont"/>
    <w:rsid w:val="00C347DF"/>
    <w:rPr>
      <w:sz w:val="16"/>
      <w:vertAlign w:val="subscript"/>
    </w:rPr>
  </w:style>
  <w:style w:type="character" w:customStyle="1" w:styleId="Superscript">
    <w:name w:val="Superscript"/>
    <w:basedOn w:val="DefaultParagraphFont"/>
    <w:rsid w:val="00C347DF"/>
    <w:rPr>
      <w:sz w:val="16"/>
      <w:vertAlign w:val="superscript"/>
    </w:rPr>
  </w:style>
  <w:style w:type="character" w:customStyle="1" w:styleId="Symbols">
    <w:name w:val="Symbols"/>
    <w:basedOn w:val="DefaultParagraphFont"/>
    <w:rsid w:val="00C347DF"/>
    <w:rPr>
      <w:rFonts w:ascii="Symbol" w:hAnsi="Symbol"/>
    </w:rPr>
  </w:style>
  <w:style w:type="character" w:customStyle="1" w:styleId="MenuOptions">
    <w:name w:val="Menu Options"/>
    <w:basedOn w:val="DefaultParagraphFont"/>
    <w:rsid w:val="00C347DF"/>
    <w:rPr>
      <w:rFonts w:ascii="Arial Narrow" w:hAnsi="Arial Narrow"/>
      <w:smallCaps/>
    </w:rPr>
  </w:style>
  <w:style w:type="character" w:customStyle="1" w:styleId="Buttons">
    <w:name w:val="Buttons"/>
    <w:basedOn w:val="DefaultParagraphFont"/>
    <w:rsid w:val="00C347DF"/>
    <w:rPr>
      <w:b/>
    </w:rPr>
  </w:style>
  <w:style w:type="character" w:customStyle="1" w:styleId="Underlined">
    <w:name w:val="Underlined"/>
    <w:basedOn w:val="DefaultParagraphFont"/>
    <w:rsid w:val="00C347DF"/>
    <w:rPr>
      <w:u w:val="single"/>
    </w:rPr>
  </w:style>
  <w:style w:type="paragraph" w:customStyle="1" w:styleId="TableBodyTextRight">
    <w:name w:val="Table Body Text Right"/>
    <w:basedOn w:val="TableBodyText"/>
    <w:rsid w:val="00C347DF"/>
    <w:pPr>
      <w:widowControl w:val="0"/>
      <w:autoSpaceDE w:val="0"/>
      <w:autoSpaceDN w:val="0"/>
      <w:adjustRightInd w:val="0"/>
      <w:jc w:val="right"/>
    </w:pPr>
    <w:rPr>
      <w:rFonts w:cs="Arial"/>
      <w:szCs w:val="18"/>
    </w:rPr>
  </w:style>
  <w:style w:type="paragraph" w:customStyle="1" w:styleId="CopyrightText">
    <w:name w:val="Copyright Text"/>
    <w:basedOn w:val="BodyText"/>
    <w:rsid w:val="00C347DF"/>
    <w:rPr>
      <w:sz w:val="18"/>
    </w:rPr>
  </w:style>
  <w:style w:type="paragraph" w:customStyle="1" w:styleId="BodySmallRight">
    <w:name w:val="Body Small Right"/>
    <w:basedOn w:val="BodyTextRight"/>
    <w:rsid w:val="00C347DF"/>
    <w:rPr>
      <w:sz w:val="18"/>
      <w:szCs w:val="18"/>
    </w:rPr>
  </w:style>
  <w:style w:type="paragraph" w:customStyle="1" w:styleId="MarginEdition">
    <w:name w:val="Margin Edition"/>
    <w:basedOn w:val="MarginNote"/>
    <w:rsid w:val="00C347DF"/>
    <w:pPr>
      <w:spacing w:before="0" w:after="0"/>
    </w:pPr>
    <w:rPr>
      <w:rFonts w:ascii="Times New Roman" w:hAnsi="Times New Roman"/>
      <w:color w:val="999999"/>
    </w:rPr>
  </w:style>
  <w:style w:type="paragraph" w:customStyle="1" w:styleId="Spacer">
    <w:name w:val="Spacer"/>
    <w:basedOn w:val="Normal"/>
    <w:rsid w:val="00C347DF"/>
    <w:rPr>
      <w:sz w:val="2"/>
      <w:szCs w:val="2"/>
    </w:rPr>
  </w:style>
  <w:style w:type="character" w:customStyle="1" w:styleId="Small">
    <w:name w:val="Small"/>
    <w:basedOn w:val="DefaultParagraphFont"/>
    <w:rsid w:val="00C347DF"/>
    <w:rPr>
      <w:sz w:val="16"/>
    </w:rPr>
  </w:style>
  <w:style w:type="paragraph" w:customStyle="1" w:styleId="WideTable">
    <w:name w:val="Wide Table"/>
    <w:basedOn w:val="Normal"/>
    <w:rsid w:val="00C347DF"/>
    <w:pPr>
      <w:ind w:left="-1418"/>
    </w:pPr>
    <w:rPr>
      <w:sz w:val="2"/>
      <w:szCs w:val="2"/>
    </w:rPr>
  </w:style>
  <w:style w:type="character" w:styleId="PageNumber">
    <w:name w:val="page number"/>
    <w:basedOn w:val="DefaultParagraphFont"/>
    <w:rsid w:val="00C347DF"/>
  </w:style>
  <w:style w:type="paragraph" w:styleId="Quote">
    <w:name w:val="Quote"/>
    <w:basedOn w:val="Heading1"/>
    <w:link w:val="QuoteChar"/>
    <w:qFormat/>
    <w:rsid w:val="00C347DF"/>
    <w:rPr>
      <w:b w:val="0"/>
      <w:sz w:val="72"/>
      <w:szCs w:val="72"/>
      <w:lang w:val="en-NZ"/>
    </w:rPr>
  </w:style>
  <w:style w:type="character" w:customStyle="1" w:styleId="QuoteChar">
    <w:name w:val="Quote Char"/>
    <w:basedOn w:val="DefaultParagraphFont"/>
    <w:link w:val="Quote"/>
    <w:rsid w:val="00C34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7DF"/>
    <w:pPr>
      <w:pageBreakBefore/>
    </w:pPr>
  </w:style>
  <w:style w:type="paragraph" w:customStyle="1" w:styleId="Border">
    <w:name w:val="Border"/>
    <w:basedOn w:val="Normal"/>
    <w:qFormat/>
    <w:rsid w:val="00C347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7DF"/>
    <w:rPr>
      <w:b/>
      <w:bCs/>
      <w:i/>
      <w:iCs/>
      <w:color w:val="auto"/>
    </w:rPr>
  </w:style>
  <w:style w:type="paragraph" w:styleId="IntenseQuote">
    <w:name w:val="Intense Quote"/>
    <w:basedOn w:val="Normal"/>
    <w:next w:val="Normal"/>
    <w:link w:val="IntenseQuoteChar"/>
    <w:uiPriority w:val="30"/>
    <w:qFormat/>
    <w:rsid w:val="00C347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7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7DF"/>
    <w:rPr>
      <w:smallCaps/>
      <w:color w:val="auto"/>
      <w:u w:val="single"/>
    </w:rPr>
  </w:style>
  <w:style w:type="character" w:styleId="IntenseReference">
    <w:name w:val="Intense Reference"/>
    <w:basedOn w:val="DefaultParagraphFont"/>
    <w:uiPriority w:val="32"/>
    <w:qFormat/>
    <w:rsid w:val="00C347DF"/>
    <w:rPr>
      <w:b/>
      <w:bCs/>
      <w:smallCaps/>
      <w:color w:val="auto"/>
      <w:spacing w:val="5"/>
      <w:u w:val="single"/>
    </w:rPr>
  </w:style>
  <w:style w:type="paragraph" w:customStyle="1" w:styleId="2ColumnHeading">
    <w:name w:val="2Column Heading"/>
    <w:basedOn w:val="BodyText"/>
    <w:qFormat/>
    <w:rsid w:val="00C347DF"/>
    <w:pPr>
      <w:spacing w:after="60"/>
      <w:ind w:left="-2268"/>
    </w:pPr>
    <w:rPr>
      <w:b/>
    </w:rPr>
  </w:style>
  <w:style w:type="paragraph" w:customStyle="1" w:styleId="Heading1TOC">
    <w:name w:val="Heading1 TOC"/>
    <w:basedOn w:val="Normal"/>
    <w:qFormat/>
    <w:rsid w:val="00C347DF"/>
    <w:pPr>
      <w:spacing w:before="240" w:after="120"/>
    </w:pPr>
    <w:rPr>
      <w:rFonts w:ascii="Times New Roman" w:hAnsi="Times New Roman"/>
      <w:b/>
      <w:sz w:val="32"/>
    </w:rPr>
  </w:style>
  <w:style w:type="paragraph" w:customStyle="1" w:styleId="Heading2TOC">
    <w:name w:val="Heading2 TOC"/>
    <w:basedOn w:val="Normal"/>
    <w:qFormat/>
    <w:rsid w:val="00C347DF"/>
    <w:pPr>
      <w:spacing w:before="240" w:after="60"/>
    </w:pPr>
    <w:rPr>
      <w:rFonts w:ascii="Times New Roman" w:hAnsi="Times New Roman"/>
      <w:b/>
      <w:sz w:val="28"/>
    </w:rPr>
  </w:style>
  <w:style w:type="character" w:customStyle="1" w:styleId="Underline">
    <w:name w:val="Underline"/>
    <w:basedOn w:val="DefaultParagraphFont"/>
    <w:qFormat/>
    <w:rsid w:val="00C347DF"/>
    <w:rPr>
      <w:u w:val="single"/>
    </w:rPr>
  </w:style>
  <w:style w:type="paragraph" w:styleId="BalloonText">
    <w:name w:val="Balloon Text"/>
    <w:basedOn w:val="Normal"/>
    <w:link w:val="BalloonTextChar"/>
    <w:rsid w:val="00C347DF"/>
    <w:rPr>
      <w:rFonts w:ascii="Tahoma" w:hAnsi="Tahoma" w:cs="Tahoma"/>
      <w:sz w:val="16"/>
      <w:szCs w:val="16"/>
    </w:rPr>
  </w:style>
  <w:style w:type="character" w:customStyle="1" w:styleId="BalloonTextChar">
    <w:name w:val="Balloon Text Char"/>
    <w:basedOn w:val="DefaultParagraphFont"/>
    <w:link w:val="BalloonText"/>
    <w:rsid w:val="00C347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7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7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7DF"/>
    <w:rPr>
      <w:b/>
      <w:color w:val="660033"/>
      <w:spacing w:val="0"/>
    </w:rPr>
  </w:style>
  <w:style w:type="paragraph" w:customStyle="1" w:styleId="Nameditemlist">
    <w:name w:val="Named item list"/>
    <w:basedOn w:val="BodyText"/>
    <w:qFormat/>
    <w:rsid w:val="00C347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8880</Characters>
  <Application>Microsoft Office Word</Application>
  <DocSecurity>0</DocSecurity>
  <Lines>302</Lines>
  <Paragraphs>183</Paragraphs>
  <ScaleCrop>false</ScaleCrop>
  <Company>Author-it Software Corporation Ltd.</Company>
  <LinksUpToDate>false</LinksUpToDate>
  <CharactersWithSpaces>10184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ICANWK609A Configure and manage intrusion prevention system on network sensors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2012-05-29T04:26:00Z</dcterms:created>
  <dcterms:modified xsi:type="dcterms:W3CDTF">2012-05-29T04:26:00Z</dcterms:modified>
</cp:coreProperties>
</file>