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7EA" w:rsidP="00BA57EA">
      <w:pPr>
        <w:pStyle w:val="Title"/>
      </w:pPr>
      <w:bookmarkStart w:id="0" w:name="_GoBack"/>
      <w:bookmarkEnd w:id="0"/>
      <w:r>
        <w:fldChar w:fldCharType="begin"/>
      </w:r>
      <w:r>
        <w:instrText xml:space="preserve"> TITLE   \* MERGEFORMAT </w:instrText>
      </w:r>
      <w:r>
        <w:fldChar w:fldCharType="separate"/>
      </w:r>
      <w:r>
        <w:t>ICANWK608A Configure network devices for a secure network infrastructure</w:t>
      </w:r>
      <w:r>
        <w:fldChar w:fldCharType="end"/>
      </w:r>
    </w:p>
    <w:p w:rsidR="00BA57EA" w:rsidP="00BA57EA">
      <w:pPr>
        <w:pStyle w:val="Version"/>
        <w:sectPr w:rsidSect="00AE55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55A" w:rsidP="00AE555A">
      <w:pPr>
        <w:pStyle w:val="SuperHeading"/>
      </w:pPr>
      <w:r w:rsidRPr="00AE555A">
        <w:t>ICANWK608A Configure network devices for a secure network infrastructure</w:t>
      </w:r>
    </w:p>
    <w:p w:rsidR="00000000" w:rsidRPr="00AE555A" w:rsidP="00AE555A">
      <w:pPr>
        <w:pStyle w:val="Heading1"/>
      </w:pPr>
      <w:bookmarkStart w:id="1" w:name="O_452101"/>
      <w:bookmarkEnd w:id="1"/>
      <w:r w:rsidRPr="00AE555A">
        <w:t>Modification History</w:t>
      </w:r>
    </w:p>
    <w:tbl>
      <w:tblPr>
        <w:tblW w:w="0" w:type="auto"/>
        <w:tblLayout w:type="fixed"/>
        <w:tblCellMar>
          <w:left w:w="62" w:type="dxa"/>
          <w:right w:w="62" w:type="dxa"/>
        </w:tblCellMar>
        <w:tblLook w:val="0000"/>
      </w:tblPr>
      <w:tblGrid>
        <w:gridCol w:w="3174"/>
        <w:gridCol w:w="5913"/>
      </w:tblGrid>
      <w:tr w:rsidTr="00AE555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55A" w:rsidP="00AE555A">
            <w:pPr>
              <w:pStyle w:val="BodyText"/>
            </w:pPr>
            <w:r w:rsidRPr="00AE555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55A">
            <w:pPr>
              <w:pStyle w:val="BodyText"/>
              <w:rPr>
                <w:lang w:val="en-NZ"/>
              </w:rPr>
            </w:pPr>
            <w:r w:rsidRPr="00AE555A">
              <w:rPr>
                <w:rStyle w:val="SpecialBold"/>
              </w:rPr>
              <w:t>Comments</w:t>
            </w:r>
          </w:p>
        </w:tc>
      </w:tr>
      <w:tr w:rsidTr="00AE555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55A">
            <w:pPr>
              <w:pStyle w:val="BodyText"/>
              <w:rPr>
                <w:lang w:val="en-NZ"/>
              </w:rPr>
            </w:pPr>
            <w:r w:rsidRPr="00AE555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55A" w:rsidP="00AE555A">
            <w:pPr>
              <w:pStyle w:val="BodyText"/>
            </w:pPr>
            <w:r w:rsidRPr="00AE555A">
              <w:t>This Unit first released wit</w:t>
            </w:r>
            <w:r w:rsidRPr="00AE555A">
              <w:t xml:space="preserve">h </w:t>
            </w:r>
            <w:r w:rsidRPr="00AE555A">
              <w:rPr>
                <w:rStyle w:val="Emphasis"/>
              </w:rPr>
              <w:t>ICA11 Information and Communications Technology Training Package version 1.0</w:t>
            </w:r>
          </w:p>
        </w:tc>
      </w:tr>
    </w:tbl>
    <w:p w:rsidR="00000000" w:rsidRPr="00AE555A" w:rsidP="00AE555A">
      <w:pPr>
        <w:pStyle w:val="BodyText"/>
      </w:pPr>
    </w:p>
    <w:p w:rsidR="00000000" w:rsidRPr="00AE555A" w:rsidP="00AE555A">
      <w:pPr>
        <w:pStyle w:val="AllowPageBreak"/>
      </w:pPr>
    </w:p>
    <w:p w:rsidR="00000000" w:rsidRPr="00AE555A" w:rsidP="00AE555A">
      <w:pPr>
        <w:pStyle w:val="Heading1"/>
      </w:pPr>
      <w:bookmarkStart w:id="2" w:name="O_452102"/>
      <w:bookmarkEnd w:id="2"/>
      <w:r w:rsidRPr="00AE555A">
        <w:t>Unit Descriptor</w:t>
      </w:r>
    </w:p>
    <w:p w:rsidR="00000000" w:rsidRPr="00AE555A" w:rsidP="00AE555A">
      <w:pPr>
        <w:pStyle w:val="BodyText"/>
      </w:pPr>
      <w:r w:rsidRPr="00AE555A">
        <w:t>This unit describes the performance outcomes, skills and k</w:t>
      </w:r>
      <w:r w:rsidRPr="00AE555A">
        <w:t>nowledge required to use software tools, equipment and protocols to configure network devices in the design of the infrastructure of a secure network.</w:t>
      </w:r>
    </w:p>
    <w:p w:rsidR="00000000" w:rsidRPr="00AE555A" w:rsidP="00AE555A">
      <w:pPr>
        <w:pStyle w:val="AllowPageBreak"/>
      </w:pPr>
    </w:p>
    <w:p w:rsidR="00000000" w:rsidRPr="00AE555A" w:rsidP="00AE555A">
      <w:pPr>
        <w:pStyle w:val="Heading1"/>
      </w:pPr>
      <w:bookmarkStart w:id="3" w:name="O_452103"/>
      <w:bookmarkEnd w:id="3"/>
      <w:r w:rsidRPr="00AE555A">
        <w:t>Application of the Unit</w:t>
      </w:r>
    </w:p>
    <w:p w:rsidR="00000000" w:rsidRPr="00AE555A" w:rsidP="00AE555A">
      <w:pPr>
        <w:pStyle w:val="BodyText"/>
      </w:pPr>
      <w:r w:rsidRPr="00AE555A">
        <w:t xml:space="preserve">This unit applies to the use of routers and switches as network </w:t>
      </w:r>
      <w:r w:rsidRPr="00AE555A">
        <w:t>elements for a securing networks, and the use of router and switch operating system capabilities to mitigate attacks.</w:t>
      </w:r>
    </w:p>
    <w:p w:rsidR="00000000" w:rsidRPr="00AE555A" w:rsidP="00AE555A">
      <w:pPr>
        <w:pStyle w:val="AllowPageBreak"/>
      </w:pPr>
    </w:p>
    <w:p w:rsidR="00000000" w:rsidRPr="00AE555A" w:rsidP="00AE555A">
      <w:pPr>
        <w:pStyle w:val="Heading1"/>
      </w:pPr>
      <w:bookmarkStart w:id="4" w:name="O_452104"/>
      <w:bookmarkEnd w:id="4"/>
      <w:r w:rsidRPr="00AE555A">
        <w:t>Licensing/Regulatory Information</w:t>
      </w:r>
    </w:p>
    <w:p w:rsidR="00000000" w:rsidRPr="00AE555A" w:rsidP="00AE555A">
      <w:pPr>
        <w:pStyle w:val="BodyText"/>
      </w:pPr>
      <w:r w:rsidRPr="00AE555A">
        <w:t>No licensing, legislative, regulatory or certification requirements apply to this unit a</w:t>
      </w:r>
      <w:r w:rsidRPr="00AE555A">
        <w:t>t the time of endorsement but users should confirm requirements with the relevant federal, state or territory authority.</w:t>
      </w:r>
    </w:p>
    <w:p w:rsidR="00000000" w:rsidRPr="00AE555A" w:rsidP="00AE555A">
      <w:pPr>
        <w:pStyle w:val="AllowPageBreak"/>
      </w:pPr>
    </w:p>
    <w:p w:rsidR="00000000" w:rsidRPr="00AE555A" w:rsidP="00AE555A">
      <w:pPr>
        <w:pStyle w:val="Heading1"/>
      </w:pPr>
      <w:bookmarkStart w:id="5" w:name="O_452105"/>
      <w:bookmarkEnd w:id="5"/>
      <w:r w:rsidRPr="00AE555A">
        <w:t>Pre-Requisites</w:t>
      </w:r>
    </w:p>
    <w:p w:rsidR="00000000" w:rsidRPr="00AE555A" w:rsidP="00AE555A">
      <w:pPr>
        <w:pStyle w:val="BodyText"/>
      </w:pPr>
      <w:r w:rsidRPr="00AE555A">
        <w:t>Not applicable.</w:t>
      </w:r>
    </w:p>
    <w:p w:rsidR="00000000" w:rsidRPr="00AE555A" w:rsidP="00AE555A">
      <w:pPr>
        <w:pStyle w:val="AllowPageBreak"/>
      </w:pPr>
    </w:p>
    <w:p w:rsidR="00000000" w:rsidRPr="00AE555A" w:rsidP="00AE555A">
      <w:pPr>
        <w:pStyle w:val="Heading1"/>
      </w:pPr>
      <w:bookmarkStart w:id="6" w:name="O_452106"/>
      <w:bookmarkEnd w:id="6"/>
      <w:r w:rsidRPr="00AE555A">
        <w:t>Employability Skills Information</w:t>
      </w:r>
    </w:p>
    <w:p w:rsidR="00000000" w:rsidRPr="00AE555A" w:rsidP="00AE555A">
      <w:pPr>
        <w:pStyle w:val="BodyText"/>
      </w:pPr>
      <w:r w:rsidRPr="00AE555A">
        <w:t>This unit contains employability skills.</w:t>
      </w:r>
    </w:p>
    <w:p w:rsidR="00000000" w:rsidRPr="00AE555A" w:rsidP="00AE555A">
      <w:pPr>
        <w:pStyle w:val="AllowPageBreak"/>
      </w:pPr>
    </w:p>
    <w:p w:rsidR="00000000" w:rsidRPr="00AE555A" w:rsidP="00AE555A">
      <w:pPr>
        <w:pStyle w:val="Heading1"/>
      </w:pPr>
      <w:bookmarkStart w:id="7" w:name="O_452107"/>
      <w:bookmarkEnd w:id="7"/>
      <w:r w:rsidRPr="00AE555A">
        <w:t>Elements and Performance Criteria Pre-Content</w:t>
      </w:r>
    </w:p>
    <w:tbl>
      <w:tblPr>
        <w:tblW w:w="0" w:type="auto"/>
        <w:tblLayout w:type="fixed"/>
        <w:tblCellMar>
          <w:left w:w="62" w:type="dxa"/>
          <w:right w:w="62" w:type="dxa"/>
        </w:tblCellMar>
        <w:tblLook w:val="0000"/>
      </w:tblPr>
      <w:tblGrid>
        <w:gridCol w:w="2534"/>
        <w:gridCol w:w="6492"/>
      </w:tblGrid>
      <w:tr w:rsidTr="00AE555A">
        <w:tblPrEx>
          <w:tblW w:w="0" w:type="auto"/>
          <w:tblLayout w:type="fixed"/>
          <w:tblCellMar>
            <w:left w:w="62" w:type="dxa"/>
            <w:right w:w="62" w:type="dxa"/>
          </w:tblCellMar>
          <w:tblLook w:val="0000"/>
        </w:tblPrEx>
        <w:trPr>
          <w:tblHeader/>
        </w:trPr>
        <w:tc>
          <w:tcPr>
            <w:tcW w:w="25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E555A" w:rsidP="00AE555A">
            <w:pPr>
              <w:pStyle w:val="BodyText"/>
            </w:pPr>
            <w:r w:rsidRPr="00AE555A">
              <w:rPr>
                <w:rStyle w:val="SpecialBold"/>
              </w:rPr>
              <w:t>Element</w:t>
            </w:r>
          </w:p>
        </w:tc>
        <w:tc>
          <w:tcPr>
            <w:tcW w:w="64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555A">
            <w:pPr>
              <w:pStyle w:val="BodyText"/>
              <w:rPr>
                <w:lang w:val="en-NZ"/>
              </w:rPr>
            </w:pPr>
            <w:r w:rsidRPr="00AE555A">
              <w:rPr>
                <w:rStyle w:val="SpecialBold"/>
              </w:rPr>
              <w:t>Performance Criteria</w:t>
            </w:r>
          </w:p>
        </w:tc>
      </w:tr>
      <w:tr w:rsidTr="00AE555A">
        <w:tblPrEx>
          <w:tblW w:w="0" w:type="auto"/>
          <w:tblLayout w:type="fixed"/>
          <w:tblCellMar>
            <w:left w:w="62" w:type="dxa"/>
            <w:right w:w="62" w:type="dxa"/>
          </w:tblCellMar>
          <w:tblLook w:val="0000"/>
        </w:tblPrEx>
        <w:tc>
          <w:tcPr>
            <w:tcW w:w="25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E555A" w:rsidP="00AE555A">
            <w:pPr>
              <w:pStyle w:val="BodyText"/>
            </w:pPr>
            <w:r w:rsidRPr="00AE555A">
              <w:rPr>
                <w:rStyle w:val="Emphasis"/>
              </w:rPr>
              <w:t>Elements describe the essential outcomes of a unit of competency.</w:t>
            </w:r>
          </w:p>
        </w:tc>
        <w:tc>
          <w:tcPr>
            <w:tcW w:w="64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E555A" w:rsidP="00AE555A">
            <w:pPr>
              <w:pStyle w:val="BodyText"/>
            </w:pPr>
            <w:r w:rsidRPr="00AE555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E555A">
              <w:rPr>
                <w:rStyle w:val="Emphasis"/>
              </w:rPr>
              <w:t>nce is to be consistent with the evidence guide.</w:t>
            </w:r>
          </w:p>
        </w:tc>
      </w:tr>
    </w:tbl>
    <w:p w:rsidR="00000000" w:rsidRPr="00AE555A" w:rsidP="00AE555A">
      <w:pPr>
        <w:pStyle w:val="BodyText"/>
      </w:pPr>
    </w:p>
    <w:p w:rsidR="00000000" w:rsidRPr="00AE555A" w:rsidP="00AE555A">
      <w:pPr>
        <w:pStyle w:val="AllowPageBreak"/>
      </w:pPr>
    </w:p>
    <w:p w:rsidR="00000000" w:rsidRPr="00AE555A" w:rsidP="00AE555A">
      <w:pPr>
        <w:pStyle w:val="Heading1"/>
      </w:pPr>
      <w:bookmarkStart w:id="8" w:name="O_452108"/>
      <w:bookmarkEnd w:id="8"/>
      <w:r w:rsidRPr="00AE555A">
        <w:t>Elements and Performance Criteria</w:t>
      </w:r>
    </w:p>
    <w:tbl>
      <w:tblPr>
        <w:tblW w:w="0" w:type="auto"/>
        <w:tblLayout w:type="fixed"/>
        <w:tblCellMar>
          <w:left w:w="62" w:type="dxa"/>
          <w:right w:w="62" w:type="dxa"/>
        </w:tblCellMar>
        <w:tblLook w:val="0000"/>
      </w:tblPr>
      <w:tblGrid>
        <w:gridCol w:w="2534"/>
        <w:gridCol w:w="6492"/>
      </w:tblGrid>
      <w:tr w:rsidTr="00AE555A">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55A">
            <w:pPr>
              <w:pStyle w:val="BodyText"/>
              <w:rPr>
                <w:lang w:val="en-NZ"/>
              </w:rPr>
            </w:pPr>
            <w:r w:rsidRPr="00AE555A">
              <w:t>1. Implement layer 2 security</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55A" w:rsidP="00AE555A">
            <w:pPr>
              <w:pStyle w:val="BodyText"/>
            </w:pPr>
            <w:r w:rsidRPr="00AE555A">
              <w:t>1.1 Configure using router operating system (OS) commands to mitigate layer 2 attacks</w:t>
            </w:r>
          </w:p>
          <w:p w:rsidR="00000000" w:rsidRPr="00AE555A" w:rsidP="00AE555A">
            <w:pPr>
              <w:pStyle w:val="BodyText"/>
            </w:pPr>
            <w:r w:rsidRPr="00AE555A">
              <w:t>1.2 Implement identity-based networkin</w:t>
            </w:r>
            <w:r w:rsidRPr="00AE555A">
              <w:t>g services (IBNS) on switches to provide layer 2 security</w:t>
            </w:r>
          </w:p>
          <w:p w:rsidR="00000000" w:rsidP="00AE555A">
            <w:pPr>
              <w:pStyle w:val="BodyText"/>
              <w:rPr>
                <w:lang w:val="en-NZ"/>
              </w:rPr>
            </w:pPr>
            <w:r w:rsidRPr="00AE555A">
              <w:t>1.3 Implement identity management using access control system (ACS) as the authentication server</w:t>
            </w:r>
          </w:p>
        </w:tc>
      </w:tr>
      <w:tr w:rsidTr="00AE555A">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55A">
            <w:pPr>
              <w:pStyle w:val="BodyText"/>
              <w:rPr>
                <w:lang w:val="en-NZ"/>
              </w:rPr>
            </w:pPr>
            <w:r w:rsidRPr="00AE555A">
              <w:t>2. Configure router OS intrusion prevention system (OS-IPS) to mitigate threats to network resources</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55A" w:rsidP="00AE555A">
            <w:pPr>
              <w:pStyle w:val="BodyText"/>
            </w:pPr>
            <w:r w:rsidRPr="00AE555A">
              <w:t xml:space="preserve">2.1 Evaluate the advanced capabilities of router OS-IPS firewall feature set to include event action processing (EAP) for </w:t>
            </w:r>
            <w:r w:rsidRPr="00AE555A">
              <w:rPr>
                <w:rStyle w:val="BoldandItalics"/>
              </w:rPr>
              <w:t xml:space="preserve">threats </w:t>
            </w:r>
            <w:r w:rsidRPr="00AE555A">
              <w:t xml:space="preserve">to </w:t>
            </w:r>
            <w:r w:rsidRPr="00AE555A">
              <w:rPr>
                <w:rStyle w:val="BoldandItalics"/>
              </w:rPr>
              <w:t>network resources</w:t>
            </w:r>
          </w:p>
          <w:p w:rsidR="00000000" w:rsidRPr="00AE555A" w:rsidP="00AE555A">
            <w:pPr>
              <w:pStyle w:val="BodyText"/>
            </w:pPr>
            <w:r w:rsidRPr="00AE555A">
              <w:t>2.2 Configure and verify IPS features to identify threats and dynamically block them from entering the n</w:t>
            </w:r>
            <w:r w:rsidRPr="00AE555A">
              <w:t>etwork</w:t>
            </w:r>
          </w:p>
          <w:p w:rsidR="00000000" w:rsidRPr="00AE555A" w:rsidP="00AE555A">
            <w:pPr>
              <w:pStyle w:val="BodyText"/>
            </w:pPr>
            <w:r w:rsidRPr="00AE555A">
              <w:t>2.3 Maintain, update and tune the IPS signatures</w:t>
            </w:r>
          </w:p>
          <w:p w:rsidR="00000000" w:rsidRPr="00AE555A" w:rsidP="00AE555A">
            <w:pPr>
              <w:pStyle w:val="BodyText"/>
            </w:pPr>
            <w:r w:rsidRPr="00AE555A">
              <w:t>2.4 Configure and verify context-based access control (CBAC) and network address translation (NAT) to dynamically mitigate identified threats to the network</w:t>
            </w:r>
          </w:p>
          <w:p w:rsidR="00000000" w:rsidP="00AE555A">
            <w:pPr>
              <w:pStyle w:val="BodyText"/>
              <w:rPr>
                <w:lang w:val="en-NZ"/>
              </w:rPr>
            </w:pPr>
            <w:r w:rsidRPr="00AE555A">
              <w:t>2.5 Configure and verify zone-based firewal</w:t>
            </w:r>
            <w:r w:rsidRPr="00AE555A">
              <w:t>l (ZFW) to include advanced application inspections and uniform resource locator (URL) filtering for improved network security</w:t>
            </w:r>
          </w:p>
        </w:tc>
      </w:tr>
      <w:tr w:rsidTr="00AE555A">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55A">
            <w:pPr>
              <w:pStyle w:val="BodyText"/>
              <w:rPr>
                <w:lang w:val="en-NZ"/>
              </w:rPr>
            </w:pPr>
            <w:r w:rsidRPr="00AE555A">
              <w:t>3. Configure virtual private networks (VPNs) to provide secure connectivity for site-to-site and remote access communications</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55A" w:rsidP="00AE555A">
            <w:pPr>
              <w:pStyle w:val="BodyText"/>
            </w:pPr>
            <w:r w:rsidRPr="00AE555A">
              <w:t>3.</w:t>
            </w:r>
            <w:r w:rsidRPr="00AE555A">
              <w:t>1 Analyse and evaluate internet protocol security (IPSec) and generic routing encapsulation (IPSec/GRE) features and functionality</w:t>
            </w:r>
          </w:p>
          <w:p w:rsidR="00000000" w:rsidRPr="00AE555A" w:rsidP="00AE555A">
            <w:pPr>
              <w:pStyle w:val="BodyText"/>
            </w:pPr>
            <w:r w:rsidRPr="00AE555A">
              <w:t>3.2 Configure secure connectivity for site-to-site VPN using certificate authorities</w:t>
            </w:r>
          </w:p>
          <w:p w:rsidR="00000000" w:rsidRPr="00AE555A" w:rsidP="00AE555A">
            <w:pPr>
              <w:pStyle w:val="BodyText"/>
            </w:pPr>
            <w:r w:rsidRPr="00AE555A">
              <w:t>3.3 Analyse dynamic multipoint VPN (DMVP</w:t>
            </w:r>
            <w:r w:rsidRPr="00AE555A">
              <w:t>N) features and capabilities</w:t>
            </w:r>
          </w:p>
          <w:p w:rsidR="00000000" w:rsidRPr="00AE555A" w:rsidP="00AE555A">
            <w:pPr>
              <w:pStyle w:val="BodyText"/>
            </w:pPr>
            <w:r w:rsidRPr="00AE555A">
              <w:t>3.4 Configure and verify secure connectivity for site-to-site VPN operations</w:t>
            </w:r>
          </w:p>
          <w:p w:rsidR="00000000" w:rsidRPr="00AE555A" w:rsidP="00AE555A">
            <w:pPr>
              <w:pStyle w:val="BodyText"/>
            </w:pPr>
            <w:r w:rsidRPr="00AE555A">
              <w:t xml:space="preserve">3.5 Provide highly secure network access with secure socket layer (SSL) VPN to deliver </w:t>
            </w:r>
            <w:r w:rsidRPr="00AE555A">
              <w:rPr>
                <w:rStyle w:val="BoldandItalics"/>
              </w:rPr>
              <w:t>remote access connectivity features and benefits</w:t>
            </w:r>
          </w:p>
          <w:p w:rsidR="00000000" w:rsidRPr="00AE555A" w:rsidP="00AE555A">
            <w:pPr>
              <w:pStyle w:val="BodyText"/>
            </w:pPr>
            <w:r w:rsidRPr="00AE555A">
              <w:t xml:space="preserve">3.6 Evaluate </w:t>
            </w:r>
            <w:r w:rsidRPr="00AE555A">
              <w:rPr>
                <w:rStyle w:val="BoldandItalics"/>
              </w:rPr>
              <w:t>E</w:t>
            </w:r>
            <w:r w:rsidRPr="00AE555A">
              <w:rPr>
                <w:rStyle w:val="BoldandItalics"/>
              </w:rPr>
              <w:t xml:space="preserve">asyVPN benefits </w:t>
            </w:r>
            <w:r w:rsidRPr="00AE555A">
              <w:t>and configure EasyVPN server with dynamic virtual tunnel interface (DVTI) to create a virtual access interface on the virtual tunnel interface</w:t>
            </w:r>
          </w:p>
          <w:p w:rsidR="00000000" w:rsidRPr="00AE555A" w:rsidP="00AE555A">
            <w:pPr>
              <w:pStyle w:val="BodyText"/>
            </w:pPr>
            <w:r w:rsidRPr="00AE555A">
              <w:t xml:space="preserve">3.7 Configure and verify EasyVPN remote to establish a site-to-site connection using both router </w:t>
            </w:r>
            <w:r w:rsidRPr="00AE555A">
              <w:t>and VPN software clients</w:t>
            </w:r>
          </w:p>
          <w:p w:rsidR="00000000" w:rsidP="00AE555A">
            <w:pPr>
              <w:pStyle w:val="BodyText"/>
              <w:rPr>
                <w:lang w:val="en-NZ"/>
              </w:rPr>
            </w:pPr>
            <w:r w:rsidRPr="00AE555A">
              <w:t>3.8 Implement group-encrypted transport (GET) VPN features to simplify the provisioning and management of VPN</w:t>
            </w:r>
          </w:p>
        </w:tc>
      </w:tr>
      <w:tr w:rsidTr="00AE555A">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55A">
            <w:pPr>
              <w:pStyle w:val="BodyText"/>
              <w:rPr>
                <w:lang w:val="en-NZ"/>
              </w:rPr>
            </w:pPr>
            <w:r w:rsidRPr="00AE555A">
              <w:t>4. Implement network foundation protection (NFP)</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55A" w:rsidP="00AE555A">
            <w:pPr>
              <w:pStyle w:val="BodyText"/>
            </w:pPr>
            <w:r w:rsidRPr="00AE555A">
              <w:t>4.1 Evaluate NFP features and functionality to provide infrastructure p</w:t>
            </w:r>
            <w:r w:rsidRPr="00AE555A">
              <w:t>rotection</w:t>
            </w:r>
          </w:p>
          <w:p w:rsidR="00000000" w:rsidRPr="00AE555A" w:rsidP="00AE555A">
            <w:pPr>
              <w:pStyle w:val="BodyText"/>
            </w:pPr>
            <w:r w:rsidRPr="00AE555A">
              <w:t>4.2 Secure the management plane, the data plane and the control plane using OS features of the router</w:t>
            </w:r>
          </w:p>
        </w:tc>
      </w:tr>
    </w:tbl>
    <w:p w:rsidR="00000000" w:rsidRPr="00AE555A" w:rsidP="00AE555A">
      <w:pPr>
        <w:pStyle w:val="BodyText"/>
      </w:pPr>
    </w:p>
    <w:p w:rsidR="00000000" w:rsidRPr="00AE555A" w:rsidP="00AE555A">
      <w:pPr>
        <w:pStyle w:val="AllowPageBreak"/>
      </w:pPr>
    </w:p>
    <w:p w:rsidR="00000000" w:rsidRPr="00AE555A" w:rsidP="00AE555A">
      <w:pPr>
        <w:pStyle w:val="Heading1"/>
      </w:pPr>
      <w:bookmarkStart w:id="9" w:name="O_452109"/>
      <w:bookmarkEnd w:id="9"/>
      <w:r w:rsidRPr="00AE555A">
        <w:t>Required Skills and Knowledge</w:t>
      </w:r>
    </w:p>
    <w:p w:rsidR="00000000" w:rsidRPr="00AE555A" w:rsidP="00AE555A">
      <w:pPr>
        <w:pStyle w:val="BodyText"/>
      </w:pPr>
      <w:r w:rsidRPr="00AE555A">
        <w:rPr>
          <w:rStyle w:val="Emphasis"/>
        </w:rPr>
        <w:t>This section describes the skills and knowledge required for this unit.</w:t>
      </w:r>
    </w:p>
    <w:p w:rsidR="00000000" w:rsidRPr="00AE555A" w:rsidP="00AE555A">
      <w:pPr>
        <w:pStyle w:val="BodyText"/>
      </w:pPr>
    </w:p>
    <w:p w:rsidR="00000000" w:rsidRPr="00AE555A" w:rsidP="00AE555A">
      <w:pPr>
        <w:pStyle w:val="BodyText"/>
      </w:pPr>
      <w:r w:rsidRPr="00AE555A">
        <w:rPr>
          <w:rStyle w:val="SpecialBold"/>
        </w:rPr>
        <w:t>Required skills</w:t>
      </w:r>
    </w:p>
    <w:p w:rsidR="00000000" w:rsidRPr="00AE555A" w:rsidP="00AE555A">
      <w:pPr>
        <w:pStyle w:val="BodyText"/>
      </w:pPr>
    </w:p>
    <w:p w:rsidR="00000000" w:rsidRPr="00AE555A" w:rsidP="00AE555A">
      <w:pPr>
        <w:pStyle w:val="ListBullet"/>
      </w:pPr>
      <w:r w:rsidRPr="00AE555A">
        <w:t>communication skills to liaise with internal and external personnel on technical, operational and business-related matters</w:t>
      </w:r>
    </w:p>
    <w:p w:rsidR="00000000" w:rsidRPr="00AE555A" w:rsidP="00AE555A">
      <w:pPr>
        <w:pStyle w:val="ListBullet"/>
      </w:pPr>
      <w:r w:rsidRPr="00AE555A">
        <w:t>literacy skills to:</w:t>
      </w:r>
    </w:p>
    <w:p w:rsidR="00000000" w:rsidRPr="00AE555A" w:rsidP="00AE555A">
      <w:pPr>
        <w:pStyle w:val="ListBullet2"/>
      </w:pPr>
      <w:r w:rsidRPr="00AE555A">
        <w:t>interpret technical documentation</w:t>
      </w:r>
    </w:p>
    <w:p w:rsidR="00000000" w:rsidRPr="00AE555A" w:rsidP="00AE555A">
      <w:pPr>
        <w:pStyle w:val="ListBullet2"/>
      </w:pPr>
      <w:r w:rsidRPr="00AE555A">
        <w:t xml:space="preserve">write reports as required </w:t>
      </w:r>
    </w:p>
    <w:p w:rsidR="00000000" w:rsidRPr="00AE555A" w:rsidP="00AE555A">
      <w:pPr>
        <w:pStyle w:val="ListBullet"/>
      </w:pPr>
      <w:r w:rsidRPr="00AE555A">
        <w:t>numeracy skills to:</w:t>
      </w:r>
    </w:p>
    <w:p w:rsidR="00000000" w:rsidRPr="00AE555A" w:rsidP="00AE555A">
      <w:pPr>
        <w:pStyle w:val="ListBullet2"/>
      </w:pPr>
      <w:r w:rsidRPr="00AE555A">
        <w:t>evaluate performance and inte</w:t>
      </w:r>
      <w:r w:rsidRPr="00AE555A">
        <w:t>roperability of network</w:t>
      </w:r>
    </w:p>
    <w:p w:rsidR="00000000" w:rsidRPr="00AE555A" w:rsidP="00AE555A">
      <w:pPr>
        <w:pStyle w:val="ListBullet2"/>
      </w:pPr>
      <w:r w:rsidRPr="00AE555A">
        <w:t>interpret results</w:t>
      </w:r>
    </w:p>
    <w:p w:rsidR="00000000" w:rsidRPr="00AE555A" w:rsidP="00AE555A">
      <w:pPr>
        <w:pStyle w:val="ListBullet2"/>
      </w:pPr>
      <w:r w:rsidRPr="00AE555A">
        <w:t>take test measurements</w:t>
      </w:r>
    </w:p>
    <w:p w:rsidR="00000000" w:rsidRPr="00AE555A" w:rsidP="00AE555A">
      <w:pPr>
        <w:pStyle w:val="ListBullet"/>
      </w:pPr>
      <w:r w:rsidRPr="00AE555A">
        <w:t>planning and organisational skills to:</w:t>
      </w:r>
    </w:p>
    <w:p w:rsidR="00000000" w:rsidRPr="00AE555A" w:rsidP="00AE555A">
      <w:pPr>
        <w:pStyle w:val="ListBullet2"/>
      </w:pPr>
      <w:r w:rsidRPr="00AE555A">
        <w:t>coordinate the process in liaison with others</w:t>
      </w:r>
    </w:p>
    <w:p w:rsidR="00000000" w:rsidRPr="00AE555A" w:rsidP="00AE555A">
      <w:pPr>
        <w:pStyle w:val="ListBullet2"/>
      </w:pPr>
      <w:r w:rsidRPr="00AE555A">
        <w:t>plan, prioritise and monitor own work</w:t>
      </w:r>
    </w:p>
    <w:p w:rsidR="00000000" w:rsidRPr="00AE555A" w:rsidP="00AE555A">
      <w:pPr>
        <w:pStyle w:val="ListBullet"/>
      </w:pPr>
      <w:r w:rsidRPr="00AE555A">
        <w:t>problem-solving and contingency-management skills to:</w:t>
      </w:r>
    </w:p>
    <w:p w:rsidR="00000000" w:rsidRPr="00AE555A" w:rsidP="00AE555A">
      <w:pPr>
        <w:pStyle w:val="ListBullet2"/>
      </w:pPr>
      <w:r w:rsidRPr="00AE555A">
        <w:t>adapt configuration procedures to requirements of network</w:t>
      </w:r>
    </w:p>
    <w:p w:rsidR="00000000" w:rsidRPr="00AE555A" w:rsidP="00AE555A">
      <w:pPr>
        <w:pStyle w:val="ListBullet2"/>
      </w:pPr>
      <w:r w:rsidRPr="00AE555A">
        <w:t xml:space="preserve">reconfigure depending on differing operational contingencies, risk situations and environments </w:t>
      </w:r>
    </w:p>
    <w:p w:rsidR="00000000" w:rsidRPr="00AE555A" w:rsidP="00AE555A">
      <w:pPr>
        <w:pStyle w:val="ListBullet2"/>
      </w:pPr>
      <w:r w:rsidRPr="00AE555A">
        <w:t>troubleshoot and network security issues</w:t>
      </w:r>
    </w:p>
    <w:p w:rsidR="00000000" w:rsidRPr="00AE555A" w:rsidP="00AE555A">
      <w:pPr>
        <w:pStyle w:val="ListBullet"/>
      </w:pPr>
      <w:r w:rsidRPr="00AE555A">
        <w:t xml:space="preserve">research skills to investigate appropriate hardware to meet </w:t>
      </w:r>
      <w:r w:rsidRPr="00AE555A">
        <w:t>requirements</w:t>
      </w:r>
    </w:p>
    <w:p w:rsidR="00000000" w:rsidRPr="00AE555A" w:rsidP="00AE555A">
      <w:pPr>
        <w:pStyle w:val="ListBullet"/>
      </w:pPr>
      <w:r w:rsidRPr="00AE555A">
        <w:t>technical skills to:</w:t>
      </w:r>
    </w:p>
    <w:p w:rsidR="00000000" w:rsidRPr="00AE555A" w:rsidP="00AE555A">
      <w:pPr>
        <w:pStyle w:val="ListBullet2"/>
      </w:pPr>
      <w:r w:rsidRPr="00AE555A">
        <w:t>assess and implement security requirements</w:t>
      </w:r>
    </w:p>
    <w:p w:rsidR="00000000" w:rsidRPr="00AE555A" w:rsidP="00AE555A">
      <w:pPr>
        <w:pStyle w:val="ListBullet2"/>
      </w:pPr>
      <w:r w:rsidRPr="00AE555A">
        <w:t>select and configure networking devices</w:t>
      </w:r>
    </w:p>
    <w:p w:rsidR="00000000" w:rsidRPr="00AE555A" w:rsidP="00AE555A">
      <w:pPr>
        <w:pStyle w:val="ListBullet2"/>
      </w:pPr>
      <w:r w:rsidRPr="00AE555A">
        <w:t>use networking tools.</w:t>
      </w:r>
    </w:p>
    <w:p w:rsidR="00000000" w:rsidRPr="00AE555A" w:rsidP="00AE555A">
      <w:pPr>
        <w:pStyle w:val="BodyText"/>
      </w:pPr>
    </w:p>
    <w:p w:rsidR="00000000" w:rsidRPr="00AE555A" w:rsidP="00AE555A">
      <w:pPr>
        <w:pStyle w:val="BodyText"/>
      </w:pPr>
      <w:r w:rsidRPr="00AE555A">
        <w:rPr>
          <w:rStyle w:val="SpecialBold"/>
        </w:rPr>
        <w:t>Required knowledge</w:t>
      </w:r>
    </w:p>
    <w:p w:rsidR="00000000" w:rsidRPr="00AE555A" w:rsidP="00AE555A">
      <w:pPr>
        <w:pStyle w:val="BodyText"/>
      </w:pPr>
    </w:p>
    <w:p w:rsidR="00000000" w:rsidRPr="00AE555A" w:rsidP="00AE555A">
      <w:pPr>
        <w:pStyle w:val="ListBullet"/>
      </w:pPr>
      <w:r w:rsidRPr="00AE555A">
        <w:t>configuration, verification and troubleshooting procedures to undertake:</w:t>
      </w:r>
    </w:p>
    <w:p w:rsidR="00000000" w:rsidRPr="00AE555A" w:rsidP="00AE555A">
      <w:pPr>
        <w:pStyle w:val="ListBullet2"/>
      </w:pPr>
      <w:r w:rsidRPr="00AE555A">
        <w:t>VLAN switching</w:t>
      </w:r>
    </w:p>
    <w:p w:rsidR="00000000" w:rsidRPr="00AE555A" w:rsidP="00AE555A">
      <w:pPr>
        <w:pStyle w:val="ListBullet2"/>
      </w:pPr>
      <w:r w:rsidRPr="00AE555A">
        <w:t>inter-switching communications</w:t>
      </w:r>
    </w:p>
    <w:p w:rsidR="00000000" w:rsidRPr="00AE555A" w:rsidP="00AE555A">
      <w:pPr>
        <w:pStyle w:val="ListBullet"/>
      </w:pPr>
      <w:r w:rsidRPr="00AE555A">
        <w:t>key features of deployment schemes</w:t>
      </w:r>
    </w:p>
    <w:p w:rsidR="00000000" w:rsidRPr="00AE555A" w:rsidP="00AE555A">
      <w:pPr>
        <w:pStyle w:val="ListBullet"/>
      </w:pPr>
      <w:r w:rsidRPr="00AE555A">
        <w:t>setting up and securing firewalls</w:t>
      </w:r>
    </w:p>
    <w:p w:rsidR="00000000" w:rsidRPr="00AE555A" w:rsidP="00AE555A">
      <w:pPr>
        <w:pStyle w:val="ListBullet"/>
      </w:pPr>
      <w:r w:rsidRPr="00AE555A">
        <w:t>IOS and IP networking models</w:t>
      </w:r>
    </w:p>
    <w:p w:rsidR="00000000" w:rsidRPr="00AE555A" w:rsidP="00AE555A">
      <w:pPr>
        <w:pStyle w:val="ListBullet"/>
      </w:pPr>
      <w:r w:rsidRPr="00AE555A">
        <w:t>local area network (LAN) and wide area network (WAN) implementations</w:t>
      </w:r>
    </w:p>
    <w:p w:rsidR="00000000" w:rsidRPr="00AE555A" w:rsidP="00AE555A">
      <w:pPr>
        <w:pStyle w:val="ListBullet"/>
      </w:pPr>
      <w:r w:rsidRPr="00AE555A">
        <w:t>NAT concepts and configuration</w:t>
      </w:r>
    </w:p>
    <w:p w:rsidR="00000000" w:rsidRPr="00AE555A" w:rsidP="00AE555A">
      <w:pPr>
        <w:pStyle w:val="ListBullet"/>
      </w:pPr>
      <w:r w:rsidRPr="00AE555A">
        <w:t>network topologies, archit</w:t>
      </w:r>
      <w:r w:rsidRPr="00AE555A">
        <w:t>ectures and elements</w:t>
      </w:r>
    </w:p>
    <w:p w:rsidR="00000000" w:rsidRPr="00AE555A" w:rsidP="00AE555A">
      <w:pPr>
        <w:pStyle w:val="ListBullet"/>
      </w:pPr>
      <w:r w:rsidRPr="00AE555A">
        <w:t>networking standards and protocols</w:t>
      </w:r>
    </w:p>
    <w:p w:rsidR="00000000" w:rsidRPr="00AE555A" w:rsidP="00AE555A">
      <w:pPr>
        <w:pStyle w:val="ListBullet"/>
      </w:pPr>
      <w:r w:rsidRPr="00AE555A">
        <w:t>procedures for configuring, verifying and troubleshooting router operations and routing</w:t>
      </w:r>
    </w:p>
    <w:p w:rsidR="00000000" w:rsidRPr="00AE555A" w:rsidP="00AE555A">
      <w:pPr>
        <w:pStyle w:val="ListBullet"/>
      </w:pPr>
      <w:r w:rsidRPr="00AE555A">
        <w:t>secure connectivity and remote access communications</w:t>
      </w:r>
    </w:p>
    <w:p w:rsidR="00000000" w:rsidRPr="00AE555A" w:rsidP="00AE555A">
      <w:pPr>
        <w:pStyle w:val="ListBullet"/>
      </w:pPr>
      <w:r w:rsidRPr="00AE555A">
        <w:t>security protocols, such as SSL</w:t>
      </w:r>
    </w:p>
    <w:p w:rsidR="00000000" w:rsidRPr="00AE555A" w:rsidP="00AE555A">
      <w:pPr>
        <w:pStyle w:val="ListBullet"/>
      </w:pPr>
      <w:r w:rsidRPr="00AE555A">
        <w:t>threat mitigation strategies</w:t>
      </w:r>
    </w:p>
    <w:p w:rsidR="00000000" w:rsidRPr="00AE555A" w:rsidP="00AE555A">
      <w:pPr>
        <w:pStyle w:val="ListBullet"/>
      </w:pPr>
      <w:r w:rsidRPr="00AE555A">
        <w:t>tunnelling protocols</w:t>
      </w:r>
    </w:p>
    <w:p w:rsidR="00000000" w:rsidRPr="00AE555A" w:rsidP="00AE555A">
      <w:pPr>
        <w:pStyle w:val="ListBullet"/>
      </w:pPr>
      <w:r w:rsidRPr="00AE555A">
        <w:t>VPN technologies.</w:t>
      </w:r>
    </w:p>
    <w:p w:rsidR="00000000" w:rsidRPr="00AE555A" w:rsidP="00AE555A">
      <w:pPr>
        <w:pStyle w:val="AllowPageBreak"/>
      </w:pPr>
    </w:p>
    <w:p w:rsidR="00000000" w:rsidRPr="00AE555A" w:rsidP="00AE555A">
      <w:pPr>
        <w:pStyle w:val="Heading1"/>
      </w:pPr>
      <w:bookmarkStart w:id="10" w:name="O_452110"/>
      <w:bookmarkEnd w:id="10"/>
      <w:r w:rsidRPr="00AE555A">
        <w:t>Evidence Guide</w:t>
      </w:r>
    </w:p>
    <w:p w:rsidR="00000000" w:rsidRPr="00AE555A" w:rsidP="00AE555A">
      <w:pPr>
        <w:pStyle w:val="BodyText"/>
      </w:pPr>
      <w:r w:rsidRPr="00AE555A">
        <w:rPr>
          <w:rStyle w:val="Emphasis"/>
        </w:rPr>
        <w:t>The evidence guide provides advice on assessment and must be read in conjunction with the performance criteria, required skills and knowledge, range stateme</w:t>
      </w:r>
      <w:r w:rsidRPr="00AE555A">
        <w:rPr>
          <w:rStyle w:val="Emphasis"/>
        </w:rPr>
        <w:t>nt and the Assessment Guidelines for the Training Package.</w:t>
      </w:r>
    </w:p>
    <w:p w:rsidR="00000000" w:rsidRPr="00AE555A" w:rsidP="00AE555A">
      <w:pPr>
        <w:pStyle w:val="BodyText"/>
      </w:pPr>
    </w:p>
    <w:tbl>
      <w:tblPr>
        <w:tblW w:w="0" w:type="auto"/>
        <w:tblLayout w:type="fixed"/>
        <w:tblCellMar>
          <w:left w:w="62" w:type="dxa"/>
          <w:right w:w="62" w:type="dxa"/>
        </w:tblCellMar>
        <w:tblLook w:val="0000"/>
      </w:tblPr>
      <w:tblGrid>
        <w:gridCol w:w="2586"/>
        <w:gridCol w:w="6440"/>
      </w:tblGrid>
      <w:tr w:rsidTr="00AE55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55A">
            <w:pPr>
              <w:pStyle w:val="BodyText"/>
              <w:rPr>
                <w:lang w:val="en-NZ"/>
              </w:rPr>
            </w:pPr>
            <w:r w:rsidRPr="00AE555A">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55A">
            <w:pPr>
              <w:pStyle w:val="BodyText"/>
              <w:rPr>
                <w:lang w:val="en-NZ"/>
              </w:rPr>
            </w:pPr>
          </w:p>
        </w:tc>
      </w:tr>
      <w:tr w:rsidTr="00AE55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55A">
            <w:pPr>
              <w:pStyle w:val="BodyText"/>
              <w:rPr>
                <w:lang w:val="en-NZ"/>
              </w:rPr>
            </w:pPr>
            <w:r w:rsidRPr="00AE555A">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55A" w:rsidP="00AE555A">
            <w:pPr>
              <w:pStyle w:val="BodyText"/>
            </w:pPr>
            <w:r w:rsidRPr="00AE555A">
              <w:t>Evidence of the ability to:</w:t>
            </w:r>
          </w:p>
          <w:p w:rsidR="00000000" w:rsidRPr="00AE555A" w:rsidP="00AE555A">
            <w:pPr>
              <w:pStyle w:val="ListBullet"/>
            </w:pPr>
            <w:r w:rsidRPr="00AE555A">
              <w:t>evaluate network security system requirements</w:t>
            </w:r>
          </w:p>
          <w:p w:rsidR="00000000" w:rsidRPr="00AE555A" w:rsidP="00AE555A">
            <w:pPr>
              <w:pStyle w:val="ListBullet"/>
            </w:pPr>
            <w:r w:rsidRPr="00AE555A">
              <w:t>design, implement and verify network security systems using layer 2 and layer 3 devices</w:t>
            </w:r>
          </w:p>
          <w:p w:rsidR="00000000" w:rsidRPr="00AE555A" w:rsidP="00AE555A">
            <w:pPr>
              <w:pStyle w:val="ListBullet"/>
            </w:pPr>
            <w:r w:rsidRPr="00AE555A">
              <w:t>mitigate treats to network security</w:t>
            </w:r>
          </w:p>
          <w:p w:rsidR="00000000" w:rsidRPr="00AE555A" w:rsidP="00AE555A">
            <w:pPr>
              <w:pStyle w:val="ListBullet"/>
            </w:pPr>
            <w:r w:rsidRPr="00AE555A">
              <w:t>configure VPNs for secure connectivity</w:t>
            </w:r>
          </w:p>
          <w:p w:rsidR="00000000" w:rsidP="00AE555A">
            <w:pPr>
              <w:pStyle w:val="ListBullet"/>
              <w:rPr>
                <w:lang w:val="en-NZ"/>
              </w:rPr>
            </w:pPr>
            <w:r w:rsidRPr="00AE555A">
              <w:t>evaluate and implement NFP.</w:t>
            </w:r>
          </w:p>
        </w:tc>
      </w:tr>
      <w:tr w:rsidTr="00AE55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55A">
            <w:pPr>
              <w:pStyle w:val="BodyText"/>
              <w:rPr>
                <w:lang w:val="en-NZ"/>
              </w:rPr>
            </w:pPr>
            <w:r w:rsidRPr="00AE555A">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55A" w:rsidP="00AE555A">
            <w:pPr>
              <w:pStyle w:val="BodyText"/>
            </w:pPr>
            <w:r w:rsidRPr="00AE555A">
              <w:t>Assessment must</w:t>
            </w:r>
            <w:r w:rsidRPr="00AE555A">
              <w:t xml:space="preserve"> ensure access to:</w:t>
            </w:r>
          </w:p>
          <w:p w:rsidR="00000000" w:rsidRPr="00AE555A" w:rsidP="00AE555A">
            <w:pPr>
              <w:pStyle w:val="ListBullet"/>
            </w:pPr>
            <w:r w:rsidRPr="00AE555A">
              <w:t>site or prototype where network security may be evaluated and tightened</w:t>
            </w:r>
          </w:p>
          <w:p w:rsidR="00000000" w:rsidRPr="00AE555A" w:rsidP="00AE555A">
            <w:pPr>
              <w:pStyle w:val="ListBullet"/>
            </w:pPr>
            <w:r w:rsidRPr="00AE555A">
              <w:t>hardware and software</w:t>
            </w:r>
          </w:p>
          <w:p w:rsidR="00000000" w:rsidRPr="00AE555A" w:rsidP="00AE555A">
            <w:pPr>
              <w:pStyle w:val="ListBullet"/>
            </w:pPr>
            <w:r w:rsidRPr="00AE555A">
              <w:t>organisational guidelines, procedures and policies</w:t>
            </w:r>
          </w:p>
          <w:p w:rsidR="00000000" w:rsidRPr="00AE555A" w:rsidP="00AE555A">
            <w:pPr>
              <w:pStyle w:val="ListBullet"/>
            </w:pPr>
            <w:r w:rsidRPr="00AE555A">
              <w:t>computers</w:t>
            </w:r>
          </w:p>
          <w:p w:rsidR="00000000" w:rsidRPr="00AE555A" w:rsidP="00AE555A">
            <w:pPr>
              <w:pStyle w:val="ListBullet"/>
            </w:pPr>
            <w:r w:rsidRPr="00AE555A">
              <w:t xml:space="preserve">hardware and software LAN and WLAN internetwork technologies </w:t>
            </w:r>
          </w:p>
          <w:p w:rsidR="00000000" w:rsidRPr="00AE555A" w:rsidP="00AE555A">
            <w:pPr>
              <w:pStyle w:val="ListBullet"/>
            </w:pPr>
            <w:r w:rsidRPr="00AE555A">
              <w:t>hardware and softwa</w:t>
            </w:r>
            <w:r w:rsidRPr="00AE555A">
              <w:t>re security technologies</w:t>
            </w:r>
          </w:p>
          <w:p w:rsidR="00000000" w:rsidRPr="00AE555A" w:rsidP="00AE555A">
            <w:pPr>
              <w:pStyle w:val="ListBullet"/>
            </w:pPr>
            <w:r w:rsidRPr="00AE555A">
              <w:t>appropriate learning and assessment support when required</w:t>
            </w:r>
          </w:p>
          <w:p w:rsidR="00000000" w:rsidP="00AE555A">
            <w:pPr>
              <w:pStyle w:val="ListBullet"/>
              <w:rPr>
                <w:lang w:val="en-NZ"/>
              </w:rPr>
            </w:pPr>
            <w:r w:rsidRPr="00AE555A">
              <w:t>modified equipment for people with special needs.</w:t>
            </w:r>
          </w:p>
        </w:tc>
      </w:tr>
      <w:tr w:rsidTr="00AE55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55A">
            <w:pPr>
              <w:pStyle w:val="BodyText"/>
              <w:rPr>
                <w:lang w:val="en-NZ"/>
              </w:rPr>
            </w:pPr>
            <w:r w:rsidRPr="00AE555A">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55A" w:rsidP="00AE555A">
            <w:pPr>
              <w:pStyle w:val="BodyText"/>
            </w:pPr>
            <w:r w:rsidRPr="00AE555A">
              <w:t>A range of assessment methods should be used to assess practical skills and knowledge. The following examples are appropriate for this unit:</w:t>
            </w:r>
          </w:p>
          <w:p w:rsidR="00000000" w:rsidRPr="00AE555A" w:rsidP="00AE555A">
            <w:pPr>
              <w:pStyle w:val="ListBullet"/>
            </w:pPr>
            <w:r w:rsidRPr="00AE555A">
              <w:t>direct observation of the candidate installing, configuring and testing a new or updated network</w:t>
            </w:r>
          </w:p>
          <w:p w:rsidR="00000000" w:rsidRPr="00AE555A" w:rsidP="00AE555A">
            <w:pPr>
              <w:pStyle w:val="ListBullet"/>
            </w:pPr>
            <w:r w:rsidRPr="00AE555A">
              <w:t>evaluation of doc</w:t>
            </w:r>
            <w:r w:rsidRPr="00AE555A">
              <w:t xml:space="preserve">umentation prepared by the candidate outlining testing procedures, test results, recommendation to network changes and completion records </w:t>
            </w:r>
          </w:p>
          <w:p w:rsidR="00000000" w:rsidP="00AE555A">
            <w:pPr>
              <w:pStyle w:val="ListBullet"/>
              <w:rPr>
                <w:lang w:val="en-NZ"/>
              </w:rPr>
            </w:pPr>
            <w:r w:rsidRPr="00AE555A">
              <w:t>verbal or written questioning of required knowledge.</w:t>
            </w:r>
          </w:p>
        </w:tc>
      </w:tr>
      <w:tr w:rsidTr="00AE55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55A">
            <w:pPr>
              <w:pStyle w:val="BodyText"/>
              <w:rPr>
                <w:lang w:val="en-NZ"/>
              </w:rPr>
            </w:pPr>
            <w:r w:rsidRPr="00AE555A">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55A" w:rsidP="00AE555A">
            <w:pPr>
              <w:pStyle w:val="BodyText"/>
            </w:pPr>
            <w:r w:rsidRPr="00AE555A">
              <w:t>Holistic assessment with ot</w:t>
            </w:r>
            <w:r w:rsidRPr="00AE555A">
              <w:t>her units relevant to the industry sector, workplace and job role is recommended, where appropriate.</w:t>
            </w:r>
          </w:p>
          <w:p w:rsidR="00000000" w:rsidRPr="00AE555A" w:rsidP="00AE555A">
            <w:pPr>
              <w:pStyle w:val="BodyText"/>
            </w:pPr>
            <w:r w:rsidRPr="00AE555A">
              <w:t>Assessment processes and techniques must be culturally appropriate, and suitable to the communication skill level, language, literacy and numeracy capacity</w:t>
            </w:r>
            <w:r w:rsidRPr="00AE555A">
              <w:t xml:space="preserve"> of the candidate and the work being performed.</w:t>
            </w:r>
          </w:p>
          <w:p w:rsidR="00000000" w:rsidRPr="00AE555A" w:rsidP="00AE555A">
            <w:pPr>
              <w:pStyle w:val="BodyText"/>
            </w:pPr>
            <w:r w:rsidRPr="00AE555A">
              <w:t>Indigenous people and other people from a non-English speaking background may need additional support.</w:t>
            </w:r>
          </w:p>
          <w:p w:rsidR="00000000" w:rsidRPr="00AE555A" w:rsidP="00AE555A">
            <w:pPr>
              <w:pStyle w:val="BodyText"/>
            </w:pPr>
            <w:r w:rsidRPr="00AE555A">
              <w:t>In cases where practical assessment is used it should be combined with targeted questioning to assess req</w:t>
            </w:r>
            <w:r w:rsidRPr="00AE555A">
              <w:t>uired knowledge.</w:t>
            </w:r>
          </w:p>
        </w:tc>
      </w:tr>
    </w:tbl>
    <w:p w:rsidR="00000000" w:rsidRPr="00AE555A" w:rsidP="00AE555A">
      <w:pPr>
        <w:pStyle w:val="BodyText"/>
      </w:pPr>
    </w:p>
    <w:p w:rsidR="00000000" w:rsidRPr="00AE555A" w:rsidP="00AE555A">
      <w:pPr>
        <w:pStyle w:val="AllowPageBreak"/>
      </w:pPr>
    </w:p>
    <w:p w:rsidR="00000000" w:rsidRPr="00AE555A" w:rsidP="00AE555A">
      <w:pPr>
        <w:pStyle w:val="Heading1"/>
      </w:pPr>
      <w:bookmarkStart w:id="11" w:name="O_452111"/>
      <w:bookmarkEnd w:id="11"/>
      <w:r w:rsidRPr="00AE555A">
        <w:t>Range Statement</w:t>
      </w:r>
    </w:p>
    <w:p w:rsidR="00000000" w:rsidRPr="00AE555A" w:rsidP="00AE555A">
      <w:pPr>
        <w:pStyle w:val="BodyText"/>
      </w:pPr>
      <w:r w:rsidRPr="00AE555A">
        <w:rPr>
          <w:rStyle w:val="Emphasis"/>
        </w:rPr>
        <w:t>The range statement relates to the unit of competency as a whole. It allows for different work environments and situations that may affect per</w:t>
      </w:r>
      <w:r w:rsidRPr="00AE555A">
        <w:rPr>
          <w:rStyle w:val="Emphasis"/>
        </w:rPr>
        <w:t xml:space="preserve">formance. Bold italicised wording, if used in the performance criteria, is detailed below. Essential operating conditions that may be present with training and assessment (depending on the work situation, needs of the candidate, accessibility of the item, </w:t>
      </w:r>
      <w:r w:rsidRPr="00AE555A">
        <w:rPr>
          <w:rStyle w:val="Emphasis"/>
        </w:rPr>
        <w:t>and local industry and regional contexts) may also be included.</w:t>
      </w:r>
    </w:p>
    <w:p w:rsidR="00000000" w:rsidRPr="00AE555A" w:rsidP="00AE555A">
      <w:pPr>
        <w:pStyle w:val="BodyText"/>
      </w:pPr>
    </w:p>
    <w:tbl>
      <w:tblPr>
        <w:tblW w:w="0" w:type="auto"/>
        <w:tblLayout w:type="fixed"/>
        <w:tblCellMar>
          <w:left w:w="62" w:type="dxa"/>
          <w:right w:w="62" w:type="dxa"/>
        </w:tblCellMar>
        <w:tblLook w:val="0000"/>
      </w:tblPr>
      <w:tblGrid>
        <w:gridCol w:w="2586"/>
        <w:gridCol w:w="6440"/>
      </w:tblGrid>
      <w:tr w:rsidTr="00AE55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55A">
            <w:pPr>
              <w:pStyle w:val="BodyText"/>
              <w:rPr>
                <w:lang w:val="en-NZ"/>
              </w:rPr>
            </w:pPr>
            <w:r w:rsidRPr="00AE555A">
              <w:rPr>
                <w:rStyle w:val="BoldandItalics"/>
              </w:rPr>
              <w:t xml:space="preserve">Threats </w:t>
            </w:r>
            <w:r w:rsidRPr="00AE555A">
              <w:t xml:space="preserve">may include: </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55A" w:rsidP="00AE555A">
            <w:pPr>
              <w:pStyle w:val="ListBullet"/>
            </w:pPr>
            <w:r w:rsidRPr="00AE555A">
              <w:t>denial of service (DoS)</w:t>
            </w:r>
          </w:p>
          <w:p w:rsidR="00000000" w:rsidRPr="00AE555A" w:rsidP="00AE555A">
            <w:pPr>
              <w:pStyle w:val="ListBullet"/>
            </w:pPr>
            <w:r w:rsidRPr="00AE555A">
              <w:t>IP spoofing</w:t>
            </w:r>
          </w:p>
          <w:p w:rsidR="00000000" w:rsidRPr="00AE555A" w:rsidP="00AE555A">
            <w:pPr>
              <w:pStyle w:val="ListBullet"/>
            </w:pPr>
            <w:r w:rsidRPr="00AE555A">
              <w:t>media access control (MAC) spoofing</w:t>
            </w:r>
          </w:p>
          <w:p w:rsidR="00000000" w:rsidRPr="00AE555A" w:rsidP="00AE555A">
            <w:pPr>
              <w:pStyle w:val="ListBullet"/>
            </w:pPr>
            <w:r w:rsidRPr="00AE555A">
              <w:t>port scanning</w:t>
            </w:r>
          </w:p>
          <w:p w:rsidR="00000000" w:rsidP="00AE555A">
            <w:pPr>
              <w:pStyle w:val="ListBullet"/>
              <w:rPr>
                <w:lang w:val="en-NZ"/>
              </w:rPr>
            </w:pPr>
            <w:r w:rsidRPr="00AE555A">
              <w:t>sniffing.</w:t>
            </w:r>
          </w:p>
        </w:tc>
      </w:tr>
      <w:tr w:rsidTr="00AE555A">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55A">
            <w:pPr>
              <w:pStyle w:val="BodyText"/>
              <w:rPr>
                <w:lang w:val="en-NZ"/>
              </w:rPr>
            </w:pPr>
            <w:r w:rsidRPr="00AE555A">
              <w:rPr>
                <w:rStyle w:val="BoldandItalics"/>
              </w:rPr>
              <w:t xml:space="preserve">Network resources </w:t>
            </w:r>
            <w:r w:rsidRPr="00AE555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55A" w:rsidP="00AE555A">
            <w:pPr>
              <w:pStyle w:val="ListBullet"/>
            </w:pPr>
            <w:r w:rsidRPr="00AE555A">
              <w:t>company information</w:t>
            </w:r>
          </w:p>
          <w:p w:rsidR="00000000" w:rsidRPr="00AE555A" w:rsidP="00AE555A">
            <w:pPr>
              <w:pStyle w:val="ListBullet"/>
            </w:pPr>
            <w:r w:rsidRPr="00AE555A">
              <w:t>corporate secrets</w:t>
            </w:r>
          </w:p>
          <w:p w:rsidR="00000000" w:rsidRPr="00AE555A" w:rsidP="00AE555A">
            <w:pPr>
              <w:pStyle w:val="ListBullet"/>
            </w:pPr>
            <w:r w:rsidRPr="00AE555A">
              <w:t>data</w:t>
            </w:r>
          </w:p>
          <w:p w:rsidR="00000000" w:rsidRPr="00AE555A" w:rsidP="00AE555A">
            <w:pPr>
              <w:pStyle w:val="ListBullet"/>
            </w:pPr>
            <w:r w:rsidRPr="00AE555A">
              <w:t>financial data</w:t>
            </w:r>
          </w:p>
          <w:p w:rsidR="00000000" w:rsidP="00AE555A">
            <w:pPr>
              <w:pStyle w:val="ListBullet"/>
              <w:rPr>
                <w:lang w:val="en-NZ"/>
              </w:rPr>
            </w:pPr>
            <w:r w:rsidRPr="00AE555A">
              <w:t>personal information.</w:t>
            </w:r>
          </w:p>
        </w:tc>
      </w:tr>
      <w:tr w:rsidTr="00AE55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55A">
            <w:pPr>
              <w:pStyle w:val="BodyText"/>
              <w:rPr>
                <w:lang w:val="en-NZ"/>
              </w:rPr>
            </w:pPr>
            <w:r w:rsidRPr="00AE555A">
              <w:rPr>
                <w:rStyle w:val="BoldandItalics"/>
              </w:rPr>
              <w:t xml:space="preserve">Remote access connectivity features and benefits </w:t>
            </w:r>
            <w:r w:rsidRPr="00AE555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55A" w:rsidP="00AE555A">
            <w:pPr>
              <w:pStyle w:val="ListBullet"/>
            </w:pPr>
            <w:r w:rsidRPr="00AE555A">
              <w:t>flexible and cost-effective licensing</w:t>
            </w:r>
          </w:p>
          <w:p w:rsidR="00000000" w:rsidRPr="00AE555A" w:rsidP="00AE555A">
            <w:pPr>
              <w:pStyle w:val="ListBullet"/>
            </w:pPr>
            <w:r w:rsidRPr="00AE555A">
              <w:t>lower desktop support costs</w:t>
            </w:r>
          </w:p>
          <w:p w:rsidR="00000000" w:rsidRPr="00AE555A" w:rsidP="00AE555A">
            <w:pPr>
              <w:pStyle w:val="ListBullet"/>
            </w:pPr>
            <w:r w:rsidRPr="00AE555A">
              <w:t>reduced cost and management complexity</w:t>
            </w:r>
          </w:p>
          <w:p w:rsidR="00000000" w:rsidP="00AE555A">
            <w:pPr>
              <w:pStyle w:val="ListBullet"/>
              <w:rPr>
                <w:lang w:val="en-NZ"/>
              </w:rPr>
            </w:pPr>
            <w:r w:rsidRPr="00AE555A">
              <w:t>threat protection.</w:t>
            </w:r>
          </w:p>
        </w:tc>
      </w:tr>
      <w:tr w:rsidTr="00AE555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55A">
            <w:pPr>
              <w:pStyle w:val="BodyText"/>
              <w:rPr>
                <w:lang w:val="en-NZ"/>
              </w:rPr>
            </w:pPr>
            <w:r w:rsidRPr="00AE555A">
              <w:rPr>
                <w:rStyle w:val="BoldandItalics"/>
              </w:rPr>
              <w:t xml:space="preserve">EasyVPN benefits </w:t>
            </w:r>
            <w:r w:rsidRPr="00AE555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55A" w:rsidP="00AE555A">
            <w:pPr>
              <w:pStyle w:val="ListBullet"/>
            </w:pPr>
            <w:r w:rsidRPr="00AE555A">
              <w:t>deployment flexibility</w:t>
            </w:r>
          </w:p>
          <w:p w:rsidR="00000000" w:rsidRPr="00AE555A" w:rsidP="00AE555A">
            <w:pPr>
              <w:pStyle w:val="ListBullet"/>
            </w:pPr>
            <w:r w:rsidRPr="00AE555A">
              <w:t>easy to use and maintain</w:t>
            </w:r>
          </w:p>
          <w:p w:rsidR="00000000" w:rsidRPr="00AE555A" w:rsidP="00AE555A">
            <w:pPr>
              <w:pStyle w:val="ListBullet"/>
            </w:pPr>
            <w:r w:rsidRPr="00AE555A">
              <w:t>enhanced interoperability</w:t>
            </w:r>
          </w:p>
          <w:p w:rsidR="00000000" w:rsidRPr="00AE555A" w:rsidP="00AE555A">
            <w:pPr>
              <w:pStyle w:val="ListBullet"/>
            </w:pPr>
            <w:r w:rsidRPr="00AE555A">
              <w:t>increased productivity.</w:t>
            </w:r>
          </w:p>
        </w:tc>
      </w:tr>
    </w:tbl>
    <w:p w:rsidR="00000000" w:rsidRPr="00AE555A" w:rsidP="00AE555A">
      <w:pPr>
        <w:pStyle w:val="BodyText"/>
      </w:pPr>
    </w:p>
    <w:p w:rsidR="00000000" w:rsidRPr="00AE555A" w:rsidP="00AE555A">
      <w:pPr>
        <w:pStyle w:val="AllowPageBreak"/>
      </w:pPr>
    </w:p>
    <w:p w:rsidR="00000000" w:rsidRPr="00AE555A" w:rsidP="00AE555A">
      <w:pPr>
        <w:pStyle w:val="Heading1"/>
      </w:pPr>
      <w:bookmarkStart w:id="12" w:name="O_452112"/>
      <w:bookmarkEnd w:id="12"/>
      <w:r w:rsidRPr="00AE555A">
        <w:t>Unit Sector(s)</w:t>
      </w:r>
    </w:p>
    <w:p w:rsidR="00000000" w:rsidRPr="00AE555A" w:rsidP="00AE555A">
      <w:pPr>
        <w:pStyle w:val="BodyText"/>
      </w:pPr>
      <w:r w:rsidRPr="00AE555A">
        <w:t>Networking</w:t>
      </w:r>
    </w:p>
    <w:p w:rsidR="00000000" w:rsidRPr="00AE555A" w:rsidP="00AE555A"/>
    <w:sectPr w:rsidSect="00AE55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5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7EA" w:rsidP="00BA57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5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7EA" w:rsidP="00AE55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A57EA" w:rsidP="00AE55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57EA" w:rsidP="00AE55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5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55A" w:rsidRPr="00BA57EA" w:rsidP="00BA57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5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7EA" w:rsidP="00AE555A">
    <w:pPr>
      <w:pStyle w:val="Header"/>
      <w:framePr w:wrap="around"/>
    </w:pPr>
    <w:r>
      <w:fldChar w:fldCharType="begin"/>
    </w:r>
    <w:r>
      <w:instrText xml:space="preserve"> TITLE   \* MERGEFORMAT </w:instrText>
    </w:r>
    <w:r>
      <w:fldChar w:fldCharType="separate"/>
    </w:r>
    <w:r>
      <w:t>ICANWK608A Configure network devices for a secure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A57EA" w:rsidP="00AE55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46B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544F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741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5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55A"/>
    <w:pPr>
      <w:spacing w:before="360" w:after="60"/>
      <w:outlineLvl w:val="0"/>
    </w:pPr>
    <w:rPr>
      <w:sz w:val="32"/>
    </w:rPr>
  </w:style>
  <w:style w:type="paragraph" w:styleId="Heading2">
    <w:name w:val="heading 2"/>
    <w:basedOn w:val="HeadingBase"/>
    <w:next w:val="BodyText"/>
    <w:link w:val="Heading2Char"/>
    <w:qFormat/>
    <w:rsid w:val="00AE555A"/>
    <w:pPr>
      <w:keepLines/>
      <w:spacing w:before="240" w:after="120"/>
      <w:outlineLvl w:val="1"/>
    </w:pPr>
    <w:rPr>
      <w:sz w:val="28"/>
      <w:szCs w:val="40"/>
    </w:rPr>
  </w:style>
  <w:style w:type="paragraph" w:styleId="Heading3">
    <w:name w:val="heading 3"/>
    <w:basedOn w:val="HeadingBase"/>
    <w:next w:val="BodyText"/>
    <w:link w:val="Heading3Char"/>
    <w:qFormat/>
    <w:rsid w:val="00AE555A"/>
    <w:pPr>
      <w:spacing w:before="180" w:after="120"/>
      <w:outlineLvl w:val="2"/>
    </w:pPr>
    <w:rPr>
      <w:spacing w:val="-10"/>
      <w:kern w:val="32"/>
    </w:rPr>
  </w:style>
  <w:style w:type="paragraph" w:styleId="Heading4">
    <w:name w:val="heading 4"/>
    <w:basedOn w:val="HeadingBase"/>
    <w:next w:val="BodyText"/>
    <w:link w:val="Heading4Char"/>
    <w:qFormat/>
    <w:rsid w:val="00AE555A"/>
    <w:pPr>
      <w:spacing w:before="160" w:after="120"/>
      <w:outlineLvl w:val="3"/>
    </w:pPr>
    <w:rPr>
      <w:sz w:val="22"/>
    </w:rPr>
  </w:style>
  <w:style w:type="paragraph" w:styleId="Heading5">
    <w:name w:val="heading 5"/>
    <w:basedOn w:val="HeadingBase"/>
    <w:next w:val="Normal"/>
    <w:link w:val="Heading5Char"/>
    <w:qFormat/>
    <w:rsid w:val="00AE555A"/>
    <w:pPr>
      <w:spacing w:before="80"/>
      <w:outlineLvl w:val="4"/>
    </w:pPr>
    <w:rPr>
      <w:color w:val="918585"/>
      <w:sz w:val="20"/>
    </w:rPr>
  </w:style>
  <w:style w:type="paragraph" w:styleId="Heading6">
    <w:name w:val="heading 6"/>
    <w:basedOn w:val="HeadingBase"/>
    <w:next w:val="Normal"/>
    <w:link w:val="Heading6Char"/>
    <w:qFormat/>
    <w:rsid w:val="00AE555A"/>
    <w:pPr>
      <w:spacing w:before="60"/>
      <w:outlineLvl w:val="5"/>
    </w:pPr>
    <w:rPr>
      <w:color w:val="918585"/>
      <w:sz w:val="20"/>
    </w:rPr>
  </w:style>
  <w:style w:type="paragraph" w:styleId="Heading7">
    <w:name w:val="heading 7"/>
    <w:basedOn w:val="Normal"/>
    <w:next w:val="Normal"/>
    <w:link w:val="Heading7Char"/>
    <w:qFormat/>
    <w:rsid w:val="00AE555A"/>
    <w:pPr>
      <w:ind w:left="720"/>
      <w:outlineLvl w:val="6"/>
    </w:pPr>
    <w:rPr>
      <w:i/>
    </w:rPr>
  </w:style>
  <w:style w:type="paragraph" w:styleId="Heading8">
    <w:name w:val="heading 8"/>
    <w:basedOn w:val="Normal"/>
    <w:next w:val="Normal"/>
    <w:link w:val="Heading8Char"/>
    <w:qFormat/>
    <w:rsid w:val="00AE555A"/>
    <w:pPr>
      <w:ind w:left="720"/>
      <w:outlineLvl w:val="7"/>
    </w:pPr>
    <w:rPr>
      <w:i/>
    </w:rPr>
  </w:style>
  <w:style w:type="paragraph" w:styleId="Heading9">
    <w:name w:val="heading 9"/>
    <w:basedOn w:val="Normal"/>
    <w:next w:val="Normal"/>
    <w:link w:val="Heading9Char"/>
    <w:qFormat/>
    <w:rsid w:val="00AE555A"/>
    <w:pPr>
      <w:ind w:left="720"/>
      <w:outlineLvl w:val="8"/>
    </w:pPr>
    <w:rPr>
      <w:i/>
    </w:rPr>
  </w:style>
  <w:style w:type="character" w:default="1" w:styleId="DefaultParagraphFont">
    <w:name w:val="Default Paragraph Font"/>
    <w:uiPriority w:val="1"/>
    <w:unhideWhenUsed/>
    <w:rsid w:val="00AE55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55A"/>
  </w:style>
  <w:style w:type="character" w:customStyle="1" w:styleId="Heading1Char">
    <w:name w:val="Heading 1 Char"/>
    <w:basedOn w:val="DefaultParagraphFont"/>
    <w:link w:val="Heading1"/>
    <w:rsid w:val="00AE555A"/>
    <w:rPr>
      <w:rFonts w:ascii="Times New Roman" w:eastAsia="Times New Roman" w:hAnsi="Times New Roman" w:cs="Times New Roman"/>
      <w:b/>
      <w:sz w:val="32"/>
      <w:szCs w:val="20"/>
      <w:lang w:eastAsia="en-US"/>
    </w:rPr>
  </w:style>
  <w:style w:type="paragraph" w:styleId="BodyText">
    <w:name w:val="Body Text"/>
    <w:basedOn w:val="Normal"/>
    <w:link w:val="BodyTextChar"/>
    <w:rsid w:val="00AE55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555A"/>
    <w:rPr>
      <w:rFonts w:ascii="Times New Roman" w:eastAsia="Times New Roman" w:hAnsi="Times New Roman" w:cs="Times New Roman"/>
      <w:sz w:val="24"/>
      <w:lang w:eastAsia="en-US"/>
    </w:rPr>
  </w:style>
  <w:style w:type="paragraph" w:styleId="Footer">
    <w:name w:val="footer"/>
    <w:basedOn w:val="Normal"/>
    <w:link w:val="FooterChar"/>
    <w:rsid w:val="00AE55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55A"/>
    <w:rPr>
      <w:rFonts w:ascii="Times New Roman" w:eastAsia="Times New Roman" w:hAnsi="Times New Roman" w:cs="Times New Roman"/>
      <w:sz w:val="16"/>
      <w:lang w:eastAsia="en-US"/>
    </w:rPr>
  </w:style>
  <w:style w:type="paragraph" w:styleId="ListBullet">
    <w:name w:val="List Bullet"/>
    <w:basedOn w:val="List"/>
    <w:rsid w:val="00AE555A"/>
    <w:pPr>
      <w:numPr>
        <w:numId w:val="13"/>
      </w:numPr>
      <w:tabs>
        <w:tab w:val="clear" w:pos="340"/>
      </w:tabs>
      <w:spacing w:before="40" w:after="40"/>
    </w:pPr>
  </w:style>
  <w:style w:type="character" w:customStyle="1" w:styleId="SpecialBold">
    <w:name w:val="Special Bold"/>
    <w:basedOn w:val="DefaultParagraphFont"/>
    <w:rsid w:val="00AE555A"/>
    <w:rPr>
      <w:b/>
      <w:spacing w:val="0"/>
    </w:rPr>
  </w:style>
  <w:style w:type="paragraph" w:styleId="ListBullet2">
    <w:name w:val="List Bullet 2"/>
    <w:basedOn w:val="List2"/>
    <w:rsid w:val="00AE555A"/>
    <w:pPr>
      <w:numPr>
        <w:numId w:val="14"/>
      </w:numPr>
      <w:tabs>
        <w:tab w:val="clear" w:pos="680"/>
      </w:tabs>
    </w:pPr>
  </w:style>
  <w:style w:type="character" w:styleId="Emphasis">
    <w:name w:val="Emphasis"/>
    <w:basedOn w:val="DefaultParagraphFont"/>
    <w:qFormat/>
    <w:rsid w:val="00AE555A"/>
    <w:rPr>
      <w:i/>
    </w:rPr>
  </w:style>
  <w:style w:type="paragraph" w:customStyle="1" w:styleId="SuperHeading">
    <w:name w:val="SuperHeading"/>
    <w:basedOn w:val="Normal"/>
    <w:rsid w:val="00AE555A"/>
    <w:pPr>
      <w:spacing w:before="240" w:after="120"/>
      <w:outlineLvl w:val="0"/>
    </w:pPr>
    <w:rPr>
      <w:rFonts w:ascii="Times New Roman" w:hAnsi="Times New Roman"/>
      <w:b/>
      <w:sz w:val="28"/>
    </w:rPr>
  </w:style>
  <w:style w:type="paragraph" w:customStyle="1" w:styleId="AllowPageBreak">
    <w:name w:val="AllowPageBreak"/>
    <w:rsid w:val="00AE55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E555A"/>
    <w:rPr>
      <w:b/>
      <w:i/>
      <w:u w:val="none"/>
    </w:rPr>
  </w:style>
  <w:style w:type="character" w:customStyle="1" w:styleId="Heading2Char">
    <w:name w:val="Heading 2 Char"/>
    <w:basedOn w:val="DefaultParagraphFont"/>
    <w:link w:val="Heading2"/>
    <w:rsid w:val="00AE55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5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5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5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5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5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5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55A"/>
    <w:rPr>
      <w:rFonts w:ascii="Courier New" w:eastAsia="Times New Roman" w:hAnsi="Courier New" w:cs="Times New Roman"/>
      <w:i/>
      <w:szCs w:val="20"/>
      <w:lang w:eastAsia="en-US"/>
    </w:rPr>
  </w:style>
  <w:style w:type="paragraph" w:customStyle="1" w:styleId="HeadingBase">
    <w:name w:val="Heading Base"/>
    <w:rsid w:val="00AE55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55A"/>
    <w:pPr>
      <w:tabs>
        <w:tab w:val="right" w:leader="dot" w:pos="9072"/>
      </w:tabs>
      <w:ind w:left="567"/>
    </w:pPr>
    <w:rPr>
      <w:szCs w:val="22"/>
    </w:rPr>
  </w:style>
  <w:style w:type="paragraph" w:customStyle="1" w:styleId="TOCBase">
    <w:name w:val="TOC Base"/>
    <w:rsid w:val="00AE55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55A"/>
    <w:pPr>
      <w:tabs>
        <w:tab w:val="right" w:leader="dot" w:pos="9072"/>
      </w:tabs>
      <w:spacing w:before="40" w:after="40"/>
      <w:ind w:left="284"/>
    </w:pPr>
    <w:rPr>
      <w:rFonts w:ascii="Times New Roman" w:hAnsi="Times New Roman"/>
    </w:rPr>
  </w:style>
  <w:style w:type="paragraph" w:styleId="TOC1">
    <w:name w:val="toc 1"/>
    <w:basedOn w:val="TOCBase"/>
    <w:next w:val="Normal"/>
    <w:rsid w:val="00AE55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555A"/>
    <w:pPr>
      <w:spacing w:before="5040"/>
      <w:jc w:val="center"/>
    </w:pPr>
    <w:rPr>
      <w:sz w:val="48"/>
      <w:szCs w:val="72"/>
      <w:lang w:val="en-US"/>
    </w:rPr>
  </w:style>
  <w:style w:type="character" w:customStyle="1" w:styleId="TitleChar">
    <w:name w:val="Title Char"/>
    <w:basedOn w:val="DefaultParagraphFont"/>
    <w:link w:val="Title"/>
    <w:rsid w:val="00AE55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55A"/>
    <w:pPr>
      <w:tabs>
        <w:tab w:val="left" w:pos="3600"/>
        <w:tab w:val="left" w:pos="3958"/>
      </w:tabs>
    </w:pPr>
  </w:style>
  <w:style w:type="paragraph" w:styleId="List">
    <w:name w:val="List"/>
    <w:basedOn w:val="BodyText"/>
    <w:next w:val="BodyText"/>
    <w:rsid w:val="00AE555A"/>
    <w:pPr>
      <w:tabs>
        <w:tab w:val="left" w:pos="340"/>
      </w:tabs>
      <w:spacing w:before="60" w:after="60"/>
      <w:ind w:left="340" w:hanging="340"/>
    </w:pPr>
  </w:style>
  <w:style w:type="paragraph" w:customStyle="1" w:styleId="Note">
    <w:name w:val="Note"/>
    <w:basedOn w:val="BodyText"/>
    <w:rsid w:val="00AE55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55A"/>
    <w:pPr>
      <w:framePr w:wrap="auto" w:hAnchor="text" w:y="6049"/>
    </w:pPr>
    <w:rPr>
      <w:color w:val="000000"/>
      <w:sz w:val="40"/>
    </w:rPr>
  </w:style>
  <w:style w:type="paragraph" w:customStyle="1" w:styleId="TOCTitle">
    <w:name w:val="TOCTitle"/>
    <w:basedOn w:val="Heading1"/>
    <w:rsid w:val="00AE555A"/>
    <w:pPr>
      <w:spacing w:after="240"/>
      <w:jc w:val="center"/>
      <w:outlineLvl w:val="9"/>
    </w:pPr>
    <w:rPr>
      <w:caps/>
    </w:rPr>
  </w:style>
  <w:style w:type="paragraph" w:customStyle="1" w:styleId="Version">
    <w:name w:val="Version"/>
    <w:rsid w:val="00AE55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55A"/>
    <w:pPr>
      <w:keepNext w:val="0"/>
      <w:tabs>
        <w:tab w:val="right" w:pos="4176"/>
      </w:tabs>
      <w:ind w:left="198" w:hanging="198"/>
    </w:pPr>
    <w:rPr>
      <w:rFonts w:ascii="Garamond" w:hAnsi="Garamond"/>
    </w:rPr>
  </w:style>
  <w:style w:type="paragraph" w:styleId="IndexHeading">
    <w:name w:val="index heading"/>
    <w:basedOn w:val="Normal"/>
    <w:next w:val="Index1"/>
    <w:semiHidden/>
    <w:rsid w:val="00AE555A"/>
    <w:pPr>
      <w:spacing w:before="120" w:after="120"/>
    </w:pPr>
    <w:rPr>
      <w:rFonts w:ascii="Arial" w:hAnsi="Arial"/>
      <w:b/>
      <w:color w:val="918585"/>
      <w:sz w:val="24"/>
    </w:rPr>
  </w:style>
  <w:style w:type="paragraph" w:styleId="Header">
    <w:name w:val="header"/>
    <w:basedOn w:val="Normal"/>
    <w:link w:val="HeaderChar"/>
    <w:rsid w:val="00AE55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55A"/>
    <w:rPr>
      <w:rFonts w:ascii="Times New Roman" w:eastAsia="Times New Roman" w:hAnsi="Times New Roman" w:cs="Times New Roman"/>
      <w:sz w:val="16"/>
      <w:szCs w:val="20"/>
      <w:lang w:val="en-GB" w:eastAsia="en-US"/>
    </w:rPr>
  </w:style>
  <w:style w:type="paragraph" w:customStyle="1" w:styleId="Chapter">
    <w:name w:val="Chapter"/>
    <w:basedOn w:val="Normal"/>
    <w:rsid w:val="00AE555A"/>
    <w:pPr>
      <w:spacing w:before="240"/>
    </w:pPr>
    <w:rPr>
      <w:rFonts w:ascii="Times New Roman" w:hAnsi="Times New Roman"/>
      <w:smallCaps/>
      <w:spacing w:val="80"/>
      <w:sz w:val="28"/>
    </w:rPr>
  </w:style>
  <w:style w:type="paragraph" w:customStyle="1" w:styleId="InChapter">
    <w:name w:val="InChapter"/>
    <w:basedOn w:val="Heading3"/>
    <w:rsid w:val="00AE555A"/>
    <w:pPr>
      <w:spacing w:after="240"/>
      <w:outlineLvl w:val="9"/>
    </w:pPr>
    <w:rPr>
      <w:noProof/>
    </w:rPr>
  </w:style>
  <w:style w:type="paragraph" w:styleId="Index2">
    <w:name w:val="index 2"/>
    <w:basedOn w:val="Normal"/>
    <w:next w:val="Normal"/>
    <w:semiHidden/>
    <w:rsid w:val="00AE555A"/>
    <w:pPr>
      <w:tabs>
        <w:tab w:val="right" w:pos="4176"/>
      </w:tabs>
      <w:ind w:left="568" w:hanging="284"/>
    </w:pPr>
    <w:rPr>
      <w:rFonts w:ascii="Garamond" w:hAnsi="Garamond"/>
    </w:rPr>
  </w:style>
  <w:style w:type="paragraph" w:customStyle="1" w:styleId="Byline">
    <w:name w:val="Byline"/>
    <w:rsid w:val="00AE55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55A"/>
    <w:pPr>
      <w:tabs>
        <w:tab w:val="clear" w:pos="3600"/>
        <w:tab w:val="clear" w:pos="3958"/>
      </w:tabs>
      <w:jc w:val="right"/>
    </w:pPr>
  </w:style>
  <w:style w:type="paragraph" w:styleId="Caption">
    <w:name w:val="caption"/>
    <w:basedOn w:val="BodyText"/>
    <w:next w:val="Normal"/>
    <w:qFormat/>
    <w:rsid w:val="00AE555A"/>
    <w:pPr>
      <w:framePr w:w="2268" w:hSpace="181" w:vSpace="181" w:wrap="around" w:vAnchor="text" w:hAnchor="page" w:x="1135" w:y="285" w:anchorLock="1"/>
    </w:pPr>
    <w:rPr>
      <w:i/>
    </w:rPr>
  </w:style>
  <w:style w:type="paragraph" w:customStyle="1" w:styleId="MiniTOCTitle">
    <w:name w:val="MiniTOCTitle"/>
    <w:basedOn w:val="Heading4"/>
    <w:rsid w:val="00AE555A"/>
    <w:pPr>
      <w:spacing w:before="240"/>
      <w:outlineLvl w:val="9"/>
    </w:pPr>
    <w:rPr>
      <w:noProof/>
      <w:sz w:val="24"/>
    </w:rPr>
  </w:style>
  <w:style w:type="paragraph" w:customStyle="1" w:styleId="MiniTOCItem">
    <w:name w:val="MiniTOCItem"/>
    <w:basedOn w:val="ListBullet"/>
    <w:rsid w:val="00AE555A"/>
    <w:pPr>
      <w:numPr>
        <w:numId w:val="0"/>
      </w:numPr>
      <w:tabs>
        <w:tab w:val="right" w:leader="dot" w:pos="6521"/>
      </w:tabs>
      <w:spacing w:before="0" w:after="0"/>
    </w:pPr>
  </w:style>
  <w:style w:type="paragraph" w:customStyle="1" w:styleId="TOFTitle">
    <w:name w:val="TOFTitle"/>
    <w:basedOn w:val="TOCTitle"/>
    <w:rsid w:val="00AE555A"/>
  </w:style>
  <w:style w:type="paragraph" w:styleId="TableofFigures">
    <w:name w:val="table of figures"/>
    <w:basedOn w:val="Normal"/>
    <w:next w:val="Normal"/>
    <w:semiHidden/>
    <w:rsid w:val="00AE555A"/>
    <w:pPr>
      <w:tabs>
        <w:tab w:val="right" w:leader="dot" w:pos="9072"/>
      </w:tabs>
      <w:ind w:left="970" w:hanging="403"/>
    </w:pPr>
    <w:rPr>
      <w:rFonts w:ascii="Times New Roman" w:hAnsi="Times New Roman"/>
      <w:b/>
    </w:rPr>
  </w:style>
  <w:style w:type="paragraph" w:styleId="ListNumber">
    <w:name w:val="List Number"/>
    <w:basedOn w:val="List"/>
    <w:rsid w:val="00AE555A"/>
    <w:pPr>
      <w:numPr>
        <w:numId w:val="11"/>
      </w:numPr>
    </w:pPr>
  </w:style>
  <w:style w:type="character" w:customStyle="1" w:styleId="WingdingSymbols">
    <w:name w:val="Wingding Symbols"/>
    <w:rsid w:val="00AE555A"/>
    <w:rPr>
      <w:rFonts w:ascii="Wingdings" w:hAnsi="Wingdings"/>
    </w:rPr>
  </w:style>
  <w:style w:type="paragraph" w:customStyle="1" w:styleId="TableHeading">
    <w:name w:val="Table Heading"/>
    <w:basedOn w:val="HeadingBase"/>
    <w:rsid w:val="00AE555A"/>
    <w:pPr>
      <w:keepLines/>
      <w:pBdr>
        <w:bottom w:val="single" w:sz="6" w:space="1" w:color="918585"/>
      </w:pBdr>
      <w:spacing w:before="240"/>
    </w:pPr>
  </w:style>
  <w:style w:type="character" w:customStyle="1" w:styleId="HotSpot">
    <w:name w:val="HotSpot"/>
    <w:rsid w:val="00AE555A"/>
    <w:rPr>
      <w:color w:val="0033CC"/>
      <w:u w:val="none"/>
    </w:rPr>
  </w:style>
  <w:style w:type="paragraph" w:customStyle="1" w:styleId="BodyTextRight">
    <w:name w:val="Body Text Right"/>
    <w:basedOn w:val="BodyText"/>
    <w:rsid w:val="00AE555A"/>
    <w:pPr>
      <w:spacing w:before="0" w:after="0"/>
      <w:jc w:val="right"/>
    </w:pPr>
  </w:style>
  <w:style w:type="paragraph" w:styleId="Index3">
    <w:name w:val="index 3"/>
    <w:basedOn w:val="ListNumber2"/>
    <w:next w:val="Normal"/>
    <w:semiHidden/>
    <w:rsid w:val="00AE555A"/>
    <w:pPr>
      <w:numPr>
        <w:numId w:val="0"/>
      </w:numPr>
      <w:tabs>
        <w:tab w:val="right" w:leader="dot" w:pos="4176"/>
      </w:tabs>
    </w:pPr>
  </w:style>
  <w:style w:type="paragraph" w:styleId="ListNumber2">
    <w:name w:val="List Number 2"/>
    <w:basedOn w:val="List2"/>
    <w:rsid w:val="00AE555A"/>
    <w:pPr>
      <w:numPr>
        <w:numId w:val="10"/>
      </w:numPr>
      <w:tabs>
        <w:tab w:val="clear" w:pos="1060"/>
      </w:tabs>
    </w:pPr>
  </w:style>
  <w:style w:type="paragraph" w:customStyle="1" w:styleId="MarginNote">
    <w:name w:val="Margin Note"/>
    <w:basedOn w:val="BodyText"/>
    <w:rsid w:val="00AE55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5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5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55A"/>
    <w:rPr>
      <w:sz w:val="32"/>
    </w:rPr>
  </w:style>
  <w:style w:type="paragraph" w:customStyle="1" w:styleId="HeadingProcedure">
    <w:name w:val="Heading Procedure"/>
    <w:basedOn w:val="HeadingBase"/>
    <w:next w:val="Normal"/>
    <w:rsid w:val="00AE555A"/>
    <w:pPr>
      <w:tabs>
        <w:tab w:val="left" w:pos="0"/>
      </w:tabs>
      <w:spacing w:before="120" w:after="60"/>
    </w:pPr>
    <w:rPr>
      <w:i/>
      <w:color w:val="918585"/>
      <w:sz w:val="22"/>
    </w:rPr>
  </w:style>
  <w:style w:type="paragraph" w:customStyle="1" w:styleId="TableBodyText">
    <w:name w:val="Table Body Text"/>
    <w:basedOn w:val="BodyText"/>
    <w:rsid w:val="00AE555A"/>
    <w:pPr>
      <w:spacing w:before="60" w:after="60"/>
    </w:pPr>
  </w:style>
  <w:style w:type="paragraph" w:styleId="ListContinue">
    <w:name w:val="List Continue"/>
    <w:basedOn w:val="List"/>
    <w:rsid w:val="00AE555A"/>
    <w:pPr>
      <w:ind w:firstLine="0"/>
    </w:pPr>
  </w:style>
  <w:style w:type="paragraph" w:customStyle="1" w:styleId="ListNote">
    <w:name w:val="List Note"/>
    <w:basedOn w:val="List"/>
    <w:rsid w:val="00AE555A"/>
    <w:pPr>
      <w:pBdr>
        <w:top w:val="single" w:sz="6" w:space="2" w:color="918585"/>
        <w:bottom w:val="single" w:sz="6" w:space="2" w:color="918585"/>
      </w:pBdr>
      <w:tabs>
        <w:tab w:val="left" w:pos="1021"/>
      </w:tabs>
      <w:ind w:firstLine="0"/>
    </w:pPr>
  </w:style>
  <w:style w:type="paragraph" w:customStyle="1" w:styleId="Warning">
    <w:name w:val="Warning"/>
    <w:basedOn w:val="BodyText"/>
    <w:rsid w:val="00AE555A"/>
    <w:pPr>
      <w:shd w:val="clear" w:color="auto" w:fill="D9D9D9"/>
      <w:tabs>
        <w:tab w:val="left" w:pos="992"/>
      </w:tabs>
      <w:ind w:left="119" w:right="119"/>
    </w:pPr>
    <w:rPr>
      <w:sz w:val="20"/>
    </w:rPr>
  </w:style>
  <w:style w:type="paragraph" w:customStyle="1" w:styleId="MarginIcons">
    <w:name w:val="Margin Icons"/>
    <w:basedOn w:val="BodyText"/>
    <w:rsid w:val="00AE55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55A"/>
    <w:rPr>
      <w:rFonts w:ascii="Courier New" w:hAnsi="Courier New"/>
    </w:rPr>
  </w:style>
  <w:style w:type="paragraph" w:customStyle="1" w:styleId="NoteBullet">
    <w:name w:val="Note Bullet"/>
    <w:basedOn w:val="Note"/>
    <w:rsid w:val="00AE555A"/>
    <w:pPr>
      <w:tabs>
        <w:tab w:val="clear" w:pos="680"/>
      </w:tabs>
      <w:spacing w:before="60" w:after="60"/>
    </w:pPr>
  </w:style>
  <w:style w:type="paragraph" w:customStyle="1" w:styleId="SubHeading2">
    <w:name w:val="SubHeading2"/>
    <w:basedOn w:val="HeadingBase"/>
    <w:rsid w:val="00AE555A"/>
    <w:pPr>
      <w:spacing w:before="240" w:after="60"/>
    </w:pPr>
    <w:rPr>
      <w:sz w:val="20"/>
    </w:rPr>
  </w:style>
  <w:style w:type="paragraph" w:customStyle="1" w:styleId="SubHeading1">
    <w:name w:val="SubHeading1"/>
    <w:basedOn w:val="HeadingBase"/>
    <w:rsid w:val="00AE555A"/>
    <w:pPr>
      <w:spacing w:before="240" w:after="60"/>
    </w:pPr>
    <w:rPr>
      <w:color w:val="918585"/>
      <w:sz w:val="22"/>
    </w:rPr>
  </w:style>
  <w:style w:type="paragraph" w:customStyle="1" w:styleId="SideHeading">
    <w:name w:val="Side Heading"/>
    <w:basedOn w:val="HeadingBase"/>
    <w:rsid w:val="00AE55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55A"/>
    <w:pPr>
      <w:numPr>
        <w:numId w:val="12"/>
      </w:numPr>
    </w:pPr>
  </w:style>
  <w:style w:type="paragraph" w:styleId="PlainText">
    <w:name w:val="Plain Text"/>
    <w:basedOn w:val="Normal"/>
    <w:link w:val="PlainTextChar"/>
    <w:rsid w:val="00AE555A"/>
    <w:rPr>
      <w:sz w:val="20"/>
    </w:rPr>
  </w:style>
  <w:style w:type="character" w:customStyle="1" w:styleId="PlainTextChar">
    <w:name w:val="Plain Text Char"/>
    <w:basedOn w:val="DefaultParagraphFont"/>
    <w:link w:val="PlainText"/>
    <w:rsid w:val="00AE555A"/>
    <w:rPr>
      <w:rFonts w:ascii="Courier New" w:eastAsia="Times New Roman" w:hAnsi="Courier New" w:cs="Times New Roman"/>
      <w:sz w:val="20"/>
      <w:szCs w:val="20"/>
      <w:lang w:eastAsia="en-US"/>
    </w:rPr>
  </w:style>
  <w:style w:type="character" w:customStyle="1" w:styleId="MenuOption">
    <w:name w:val="Menu Option"/>
    <w:basedOn w:val="DefaultParagraphFont"/>
    <w:rsid w:val="00AE555A"/>
    <w:rPr>
      <w:b/>
      <w:smallCaps/>
    </w:rPr>
  </w:style>
  <w:style w:type="paragraph" w:customStyle="1" w:styleId="TableListNumber">
    <w:name w:val="Table List Number"/>
    <w:basedOn w:val="ListNumber"/>
    <w:rsid w:val="00AE555A"/>
    <w:pPr>
      <w:numPr>
        <w:numId w:val="0"/>
      </w:numPr>
    </w:pPr>
  </w:style>
  <w:style w:type="paragraph" w:styleId="TOC4">
    <w:name w:val="toc 4"/>
    <w:basedOn w:val="TOCBase"/>
    <w:next w:val="Normal"/>
    <w:semiHidden/>
    <w:rsid w:val="00AE555A"/>
    <w:pPr>
      <w:tabs>
        <w:tab w:val="right" w:leader="dot" w:pos="9071"/>
      </w:tabs>
      <w:ind w:left="1701"/>
    </w:pPr>
  </w:style>
  <w:style w:type="paragraph" w:customStyle="1" w:styleId="ListAlpha">
    <w:name w:val="List Alpha"/>
    <w:basedOn w:val="List"/>
    <w:rsid w:val="00AE555A"/>
    <w:pPr>
      <w:numPr>
        <w:numId w:val="9"/>
      </w:numPr>
    </w:pPr>
  </w:style>
  <w:style w:type="paragraph" w:customStyle="1" w:styleId="ListAlpha2">
    <w:name w:val="List Alpha 2"/>
    <w:basedOn w:val="List2"/>
    <w:rsid w:val="00AE555A"/>
    <w:pPr>
      <w:numPr>
        <w:numId w:val="8"/>
      </w:numPr>
    </w:pPr>
  </w:style>
  <w:style w:type="paragraph" w:styleId="List2">
    <w:name w:val="List 2"/>
    <w:basedOn w:val="BodyText"/>
    <w:rsid w:val="00AE555A"/>
    <w:pPr>
      <w:tabs>
        <w:tab w:val="left" w:pos="680"/>
      </w:tabs>
      <w:spacing w:before="60" w:after="60"/>
      <w:ind w:left="680" w:hanging="340"/>
    </w:pPr>
  </w:style>
  <w:style w:type="paragraph" w:styleId="List3">
    <w:name w:val="List 3"/>
    <w:basedOn w:val="BodyText"/>
    <w:rsid w:val="00AE555A"/>
    <w:pPr>
      <w:tabs>
        <w:tab w:val="left" w:pos="1021"/>
      </w:tabs>
      <w:spacing w:before="60" w:after="60"/>
      <w:ind w:left="1020" w:hanging="340"/>
    </w:pPr>
  </w:style>
  <w:style w:type="paragraph" w:styleId="List4">
    <w:name w:val="List 4"/>
    <w:basedOn w:val="BodyText"/>
    <w:rsid w:val="00AE555A"/>
    <w:pPr>
      <w:tabs>
        <w:tab w:val="left" w:pos="1361"/>
      </w:tabs>
      <w:spacing w:before="60" w:after="60"/>
      <w:ind w:left="1361" w:hanging="340"/>
    </w:pPr>
  </w:style>
  <w:style w:type="paragraph" w:styleId="List5">
    <w:name w:val="List 5"/>
    <w:basedOn w:val="BodyText"/>
    <w:rsid w:val="00AE555A"/>
    <w:pPr>
      <w:tabs>
        <w:tab w:val="left" w:pos="1701"/>
      </w:tabs>
      <w:spacing w:before="60" w:after="60"/>
      <w:ind w:left="1701" w:hanging="340"/>
    </w:pPr>
  </w:style>
  <w:style w:type="paragraph" w:styleId="ListBullet3">
    <w:name w:val="List Bullet 3"/>
    <w:basedOn w:val="List3"/>
    <w:rsid w:val="00AE555A"/>
    <w:pPr>
      <w:numPr>
        <w:numId w:val="15"/>
      </w:numPr>
      <w:tabs>
        <w:tab w:val="clear" w:pos="1021"/>
      </w:tabs>
      <w:ind w:left="1037" w:hanging="357"/>
    </w:pPr>
  </w:style>
  <w:style w:type="paragraph" w:styleId="ListBullet4">
    <w:name w:val="List Bullet 4"/>
    <w:basedOn w:val="List4"/>
    <w:rsid w:val="00AE555A"/>
    <w:pPr>
      <w:numPr>
        <w:numId w:val="3"/>
      </w:numPr>
    </w:pPr>
  </w:style>
  <w:style w:type="paragraph" w:styleId="ListBullet5">
    <w:name w:val="List Bullet 5"/>
    <w:basedOn w:val="List5"/>
    <w:rsid w:val="00AE555A"/>
    <w:pPr>
      <w:numPr>
        <w:numId w:val="4"/>
      </w:numPr>
    </w:pPr>
  </w:style>
  <w:style w:type="paragraph" w:styleId="ListContinue2">
    <w:name w:val="List Continue 2"/>
    <w:basedOn w:val="List2"/>
    <w:rsid w:val="00AE555A"/>
    <w:pPr>
      <w:ind w:firstLine="0"/>
    </w:pPr>
  </w:style>
  <w:style w:type="paragraph" w:styleId="ListContinue3">
    <w:name w:val="List Continue 3"/>
    <w:basedOn w:val="List3"/>
    <w:rsid w:val="00AE555A"/>
    <w:pPr>
      <w:ind w:left="1021" w:firstLine="0"/>
    </w:pPr>
  </w:style>
  <w:style w:type="paragraph" w:styleId="ListContinue4">
    <w:name w:val="List Continue 4"/>
    <w:basedOn w:val="List4"/>
    <w:rsid w:val="00AE555A"/>
    <w:pPr>
      <w:ind w:firstLine="0"/>
    </w:pPr>
  </w:style>
  <w:style w:type="paragraph" w:styleId="ListContinue5">
    <w:name w:val="List Continue 5"/>
    <w:basedOn w:val="List5"/>
    <w:rsid w:val="00AE555A"/>
    <w:pPr>
      <w:ind w:firstLine="0"/>
    </w:pPr>
  </w:style>
  <w:style w:type="paragraph" w:styleId="ListNumber3">
    <w:name w:val="List Number 3"/>
    <w:basedOn w:val="List3"/>
    <w:rsid w:val="00AE555A"/>
    <w:pPr>
      <w:numPr>
        <w:numId w:val="5"/>
      </w:numPr>
    </w:pPr>
  </w:style>
  <w:style w:type="paragraph" w:styleId="ListNumber4">
    <w:name w:val="List Number 4"/>
    <w:basedOn w:val="List4"/>
    <w:rsid w:val="00AE555A"/>
    <w:pPr>
      <w:numPr>
        <w:numId w:val="6"/>
      </w:numPr>
    </w:pPr>
  </w:style>
  <w:style w:type="paragraph" w:styleId="ListNumber5">
    <w:name w:val="List Number 5"/>
    <w:basedOn w:val="List5"/>
    <w:rsid w:val="00AE555A"/>
    <w:pPr>
      <w:numPr>
        <w:numId w:val="7"/>
      </w:numPr>
    </w:pPr>
  </w:style>
  <w:style w:type="paragraph" w:styleId="BlockText">
    <w:name w:val="Block Text"/>
    <w:basedOn w:val="Normal"/>
    <w:rsid w:val="00AE555A"/>
    <w:pPr>
      <w:spacing w:after="120"/>
      <w:ind w:left="1440" w:right="1440"/>
    </w:pPr>
  </w:style>
  <w:style w:type="character" w:customStyle="1" w:styleId="Subscript">
    <w:name w:val="Subscript"/>
    <w:basedOn w:val="DefaultParagraphFont"/>
    <w:rsid w:val="00AE555A"/>
    <w:rPr>
      <w:sz w:val="16"/>
      <w:vertAlign w:val="subscript"/>
    </w:rPr>
  </w:style>
  <w:style w:type="character" w:customStyle="1" w:styleId="Superscript">
    <w:name w:val="Superscript"/>
    <w:basedOn w:val="DefaultParagraphFont"/>
    <w:rsid w:val="00AE555A"/>
    <w:rPr>
      <w:sz w:val="16"/>
      <w:vertAlign w:val="superscript"/>
    </w:rPr>
  </w:style>
  <w:style w:type="character" w:customStyle="1" w:styleId="Symbols">
    <w:name w:val="Symbols"/>
    <w:basedOn w:val="DefaultParagraphFont"/>
    <w:rsid w:val="00AE555A"/>
    <w:rPr>
      <w:rFonts w:ascii="Symbol" w:hAnsi="Symbol"/>
    </w:rPr>
  </w:style>
  <w:style w:type="character" w:customStyle="1" w:styleId="MenuOptions">
    <w:name w:val="Menu Options"/>
    <w:basedOn w:val="DefaultParagraphFont"/>
    <w:rsid w:val="00AE555A"/>
    <w:rPr>
      <w:rFonts w:ascii="Arial Narrow" w:hAnsi="Arial Narrow"/>
      <w:smallCaps/>
    </w:rPr>
  </w:style>
  <w:style w:type="character" w:customStyle="1" w:styleId="Buttons">
    <w:name w:val="Buttons"/>
    <w:basedOn w:val="DefaultParagraphFont"/>
    <w:rsid w:val="00AE555A"/>
    <w:rPr>
      <w:b/>
    </w:rPr>
  </w:style>
  <w:style w:type="character" w:customStyle="1" w:styleId="Underlined">
    <w:name w:val="Underlined"/>
    <w:basedOn w:val="DefaultParagraphFont"/>
    <w:rsid w:val="00AE555A"/>
    <w:rPr>
      <w:u w:val="single"/>
    </w:rPr>
  </w:style>
  <w:style w:type="paragraph" w:customStyle="1" w:styleId="TableBodyTextRight">
    <w:name w:val="Table Body Text Right"/>
    <w:basedOn w:val="TableBodyText"/>
    <w:rsid w:val="00AE555A"/>
    <w:pPr>
      <w:widowControl w:val="0"/>
      <w:autoSpaceDE w:val="0"/>
      <w:autoSpaceDN w:val="0"/>
      <w:adjustRightInd w:val="0"/>
      <w:jc w:val="right"/>
    </w:pPr>
    <w:rPr>
      <w:rFonts w:cs="Arial"/>
      <w:szCs w:val="18"/>
    </w:rPr>
  </w:style>
  <w:style w:type="paragraph" w:customStyle="1" w:styleId="CopyrightText">
    <w:name w:val="Copyright Text"/>
    <w:basedOn w:val="BodyText"/>
    <w:rsid w:val="00AE555A"/>
    <w:rPr>
      <w:sz w:val="18"/>
    </w:rPr>
  </w:style>
  <w:style w:type="paragraph" w:customStyle="1" w:styleId="BodySmallRight">
    <w:name w:val="Body Small Right"/>
    <w:basedOn w:val="BodyTextRight"/>
    <w:rsid w:val="00AE555A"/>
    <w:rPr>
      <w:sz w:val="18"/>
      <w:szCs w:val="18"/>
    </w:rPr>
  </w:style>
  <w:style w:type="paragraph" w:customStyle="1" w:styleId="MarginEdition">
    <w:name w:val="Margin Edition"/>
    <w:basedOn w:val="MarginNote"/>
    <w:rsid w:val="00AE555A"/>
    <w:pPr>
      <w:spacing w:before="0" w:after="0"/>
    </w:pPr>
    <w:rPr>
      <w:rFonts w:ascii="Times New Roman" w:hAnsi="Times New Roman"/>
      <w:color w:val="999999"/>
    </w:rPr>
  </w:style>
  <w:style w:type="paragraph" w:customStyle="1" w:styleId="Spacer">
    <w:name w:val="Spacer"/>
    <w:basedOn w:val="Normal"/>
    <w:rsid w:val="00AE555A"/>
    <w:rPr>
      <w:sz w:val="2"/>
      <w:szCs w:val="2"/>
    </w:rPr>
  </w:style>
  <w:style w:type="character" w:customStyle="1" w:styleId="Small">
    <w:name w:val="Small"/>
    <w:basedOn w:val="DefaultParagraphFont"/>
    <w:rsid w:val="00AE555A"/>
    <w:rPr>
      <w:sz w:val="16"/>
    </w:rPr>
  </w:style>
  <w:style w:type="paragraph" w:customStyle="1" w:styleId="WideTable">
    <w:name w:val="Wide Table"/>
    <w:basedOn w:val="Normal"/>
    <w:rsid w:val="00AE555A"/>
    <w:pPr>
      <w:ind w:left="-1418"/>
    </w:pPr>
    <w:rPr>
      <w:sz w:val="2"/>
      <w:szCs w:val="2"/>
    </w:rPr>
  </w:style>
  <w:style w:type="character" w:styleId="PageNumber">
    <w:name w:val="page number"/>
    <w:basedOn w:val="DefaultParagraphFont"/>
    <w:rsid w:val="00AE555A"/>
  </w:style>
  <w:style w:type="paragraph" w:styleId="Quote">
    <w:name w:val="Quote"/>
    <w:basedOn w:val="Heading1"/>
    <w:link w:val="QuoteChar"/>
    <w:qFormat/>
    <w:rsid w:val="00AE555A"/>
    <w:rPr>
      <w:b w:val="0"/>
      <w:sz w:val="72"/>
      <w:szCs w:val="72"/>
      <w:lang w:val="en-NZ"/>
    </w:rPr>
  </w:style>
  <w:style w:type="character" w:customStyle="1" w:styleId="QuoteChar">
    <w:name w:val="Quote Char"/>
    <w:basedOn w:val="DefaultParagraphFont"/>
    <w:link w:val="Quote"/>
    <w:rsid w:val="00AE55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55A"/>
    <w:pPr>
      <w:pageBreakBefore/>
    </w:pPr>
  </w:style>
  <w:style w:type="paragraph" w:customStyle="1" w:styleId="Border">
    <w:name w:val="Border"/>
    <w:basedOn w:val="Normal"/>
    <w:qFormat/>
    <w:rsid w:val="00AE55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55A"/>
    <w:rPr>
      <w:b/>
      <w:bCs/>
      <w:i/>
      <w:iCs/>
      <w:color w:val="auto"/>
    </w:rPr>
  </w:style>
  <w:style w:type="paragraph" w:styleId="IntenseQuote">
    <w:name w:val="Intense Quote"/>
    <w:basedOn w:val="Normal"/>
    <w:next w:val="Normal"/>
    <w:link w:val="IntenseQuoteChar"/>
    <w:uiPriority w:val="30"/>
    <w:qFormat/>
    <w:rsid w:val="00AE55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5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55A"/>
    <w:rPr>
      <w:smallCaps/>
      <w:color w:val="auto"/>
      <w:u w:val="single"/>
    </w:rPr>
  </w:style>
  <w:style w:type="character" w:styleId="IntenseReference">
    <w:name w:val="Intense Reference"/>
    <w:basedOn w:val="DefaultParagraphFont"/>
    <w:uiPriority w:val="32"/>
    <w:qFormat/>
    <w:rsid w:val="00AE555A"/>
    <w:rPr>
      <w:b/>
      <w:bCs/>
      <w:smallCaps/>
      <w:color w:val="auto"/>
      <w:spacing w:val="5"/>
      <w:u w:val="single"/>
    </w:rPr>
  </w:style>
  <w:style w:type="paragraph" w:customStyle="1" w:styleId="2ColumnHeading">
    <w:name w:val="2Column Heading"/>
    <w:basedOn w:val="BodyText"/>
    <w:qFormat/>
    <w:rsid w:val="00AE555A"/>
    <w:pPr>
      <w:spacing w:after="60"/>
      <w:ind w:left="-2268"/>
    </w:pPr>
    <w:rPr>
      <w:b/>
    </w:rPr>
  </w:style>
  <w:style w:type="paragraph" w:customStyle="1" w:styleId="Heading1TOC">
    <w:name w:val="Heading1 TOC"/>
    <w:basedOn w:val="Normal"/>
    <w:qFormat/>
    <w:rsid w:val="00AE555A"/>
    <w:pPr>
      <w:spacing w:before="240" w:after="120"/>
    </w:pPr>
    <w:rPr>
      <w:rFonts w:ascii="Times New Roman" w:hAnsi="Times New Roman"/>
      <w:b/>
      <w:sz w:val="32"/>
    </w:rPr>
  </w:style>
  <w:style w:type="paragraph" w:customStyle="1" w:styleId="Heading2TOC">
    <w:name w:val="Heading2 TOC"/>
    <w:basedOn w:val="Normal"/>
    <w:qFormat/>
    <w:rsid w:val="00AE555A"/>
    <w:pPr>
      <w:spacing w:before="240" w:after="60"/>
    </w:pPr>
    <w:rPr>
      <w:rFonts w:ascii="Times New Roman" w:hAnsi="Times New Roman"/>
      <w:b/>
      <w:sz w:val="28"/>
    </w:rPr>
  </w:style>
  <w:style w:type="character" w:customStyle="1" w:styleId="Underline">
    <w:name w:val="Underline"/>
    <w:basedOn w:val="DefaultParagraphFont"/>
    <w:qFormat/>
    <w:rsid w:val="00AE555A"/>
    <w:rPr>
      <w:u w:val="single"/>
    </w:rPr>
  </w:style>
  <w:style w:type="paragraph" w:styleId="BalloonText">
    <w:name w:val="Balloon Text"/>
    <w:basedOn w:val="Normal"/>
    <w:link w:val="BalloonTextChar"/>
    <w:rsid w:val="00AE555A"/>
    <w:rPr>
      <w:rFonts w:ascii="Tahoma" w:hAnsi="Tahoma" w:cs="Tahoma"/>
      <w:sz w:val="16"/>
      <w:szCs w:val="16"/>
    </w:rPr>
  </w:style>
  <w:style w:type="character" w:customStyle="1" w:styleId="BalloonTextChar">
    <w:name w:val="Balloon Text Char"/>
    <w:basedOn w:val="DefaultParagraphFont"/>
    <w:link w:val="BalloonText"/>
    <w:rsid w:val="00AE55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5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55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55A"/>
    <w:rPr>
      <w:b/>
      <w:color w:val="660033"/>
      <w:spacing w:val="0"/>
    </w:rPr>
  </w:style>
  <w:style w:type="paragraph" w:customStyle="1" w:styleId="Nameditemlist">
    <w:name w:val="Named item list"/>
    <w:basedOn w:val="BodyText"/>
    <w:qFormat/>
    <w:rsid w:val="00AE55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1177</Words>
  <Characters>7605</Characters>
  <Application>Microsoft Office Word</Application>
  <DocSecurity>0</DocSecurity>
  <Lines>252</Lines>
  <Paragraphs>142</Paragraphs>
  <ScaleCrop>false</ScaleCrop>
  <Company>Author-it Software Corporation Ltd.</Company>
  <LinksUpToDate>false</LinksUpToDate>
  <CharactersWithSpaces>8714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ICANWK608A Configure network devices for a secure network infrastructure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2012-05-29T05:40:00Z</dcterms:created>
  <dcterms:modified xsi:type="dcterms:W3CDTF">2012-05-29T05:40:00Z</dcterms:modified>
</cp:coreProperties>
</file>