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710" w:rsidP="00DC3710">
      <w:pPr>
        <w:pStyle w:val="Title"/>
      </w:pPr>
      <w:bookmarkStart w:id="0" w:name="_GoBack"/>
      <w:bookmarkEnd w:id="0"/>
      <w:r>
        <w:fldChar w:fldCharType="begin"/>
      </w:r>
      <w:r>
        <w:instrText xml:space="preserve"> TITLE   \* MERGEFORMAT </w:instrText>
      </w:r>
      <w:r>
        <w:fldChar w:fldCharType="separate"/>
      </w:r>
      <w:r>
        <w:t>ICANWK604A Plan and configure advanced internetwork switching solutions</w:t>
      </w:r>
      <w:r>
        <w:fldChar w:fldCharType="end"/>
      </w:r>
    </w:p>
    <w:p w:rsidR="00DC3710" w:rsidP="00DC3710">
      <w:pPr>
        <w:pStyle w:val="Version"/>
        <w:sectPr w:rsidSect="00324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A5E" w:rsidP="00324A5E">
      <w:pPr>
        <w:pStyle w:val="SuperHeading"/>
      </w:pPr>
      <w:r w:rsidRPr="00324A5E">
        <w:t>ICANWK604A Plan and configure advanced internetwork switching solutions</w:t>
      </w:r>
    </w:p>
    <w:p w:rsidR="00000000" w:rsidRPr="00324A5E" w:rsidP="00324A5E">
      <w:pPr>
        <w:pStyle w:val="Heading1"/>
      </w:pPr>
      <w:bookmarkStart w:id="1" w:name="O_451817"/>
      <w:bookmarkEnd w:id="1"/>
      <w:r w:rsidRPr="00324A5E">
        <w:t>Modification History</w:t>
      </w:r>
    </w:p>
    <w:tbl>
      <w:tblPr>
        <w:tblW w:w="0" w:type="auto"/>
        <w:tblLayout w:type="fixed"/>
        <w:tblCellMar>
          <w:left w:w="62" w:type="dxa"/>
          <w:right w:w="62" w:type="dxa"/>
        </w:tblCellMar>
        <w:tblLook w:val="0000"/>
      </w:tblPr>
      <w:tblGrid>
        <w:gridCol w:w="3174"/>
        <w:gridCol w:w="5913"/>
      </w:tblGrid>
      <w:tr w:rsidTr="00324A5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SpecialBold"/>
              </w:rPr>
              <w:t>Comments</w:t>
            </w:r>
          </w:p>
        </w:tc>
      </w:tr>
      <w:tr w:rsidTr="00324A5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This Unit first released with</w:t>
            </w:r>
            <w:r w:rsidRPr="00324A5E">
              <w:t xml:space="preserve"> </w:t>
            </w:r>
            <w:r w:rsidRPr="00324A5E">
              <w:rPr>
                <w:rStyle w:val="Emphasis"/>
              </w:rPr>
              <w:t>ICA11 Information and Communications Technology Training Package version 1.0</w:t>
            </w:r>
          </w:p>
        </w:tc>
      </w:tr>
    </w:tbl>
    <w:p w:rsidR="00000000" w:rsidRPr="00324A5E" w:rsidP="00324A5E">
      <w:pPr>
        <w:pStyle w:val="BodyText"/>
      </w:pPr>
    </w:p>
    <w:p w:rsidR="00000000" w:rsidRPr="00324A5E" w:rsidP="00324A5E">
      <w:pPr>
        <w:pStyle w:val="AllowPageBreak"/>
      </w:pPr>
    </w:p>
    <w:p w:rsidR="00000000" w:rsidRPr="00324A5E" w:rsidP="00324A5E">
      <w:pPr>
        <w:pStyle w:val="Heading1"/>
      </w:pPr>
      <w:bookmarkStart w:id="2" w:name="O_451818"/>
      <w:bookmarkEnd w:id="2"/>
      <w:r w:rsidRPr="00324A5E">
        <w:t>Unit Descriptor</w:t>
      </w:r>
    </w:p>
    <w:p w:rsidR="00000000" w:rsidRPr="00324A5E" w:rsidP="00324A5E">
      <w:pPr>
        <w:pStyle w:val="BodyText"/>
      </w:pPr>
      <w:r w:rsidRPr="00324A5E">
        <w:t xml:space="preserve">This unit describes the performance outcomes, skills and knowledge required to plan, configure and support advanced enterprise switching. The </w:t>
      </w:r>
      <w:r w:rsidRPr="00324A5E">
        <w:t>unit also covers secure integration of virtual local area networks (VLANs), wireless local area networks (WLANs), voice and video into campus networks.</w:t>
      </w:r>
    </w:p>
    <w:p w:rsidR="00000000" w:rsidRPr="00324A5E" w:rsidP="00324A5E">
      <w:pPr>
        <w:pStyle w:val="AllowPageBreak"/>
      </w:pPr>
    </w:p>
    <w:p w:rsidR="00000000" w:rsidRPr="00324A5E" w:rsidP="00324A5E">
      <w:pPr>
        <w:pStyle w:val="Heading1"/>
      </w:pPr>
      <w:bookmarkStart w:id="3" w:name="O_451819"/>
      <w:bookmarkEnd w:id="3"/>
      <w:r w:rsidRPr="00324A5E">
        <w:t>Application of the Unit</w:t>
      </w:r>
    </w:p>
    <w:p w:rsidR="00000000" w:rsidRPr="00324A5E" w:rsidP="00324A5E">
      <w:pPr>
        <w:pStyle w:val="BodyText"/>
      </w:pPr>
      <w:r w:rsidRPr="00324A5E">
        <w:t>This unit applies to an information and communications technolo</w:t>
      </w:r>
      <w:r w:rsidRPr="00324A5E">
        <w:t>gy (ICT) network specialist, network engineer, network infrastructure engineer, senior network administrator, network and systems manager, ICT security specialist, security engineer, communications engineer, and communications manager.</w:t>
      </w:r>
    </w:p>
    <w:p w:rsidR="00000000" w:rsidRPr="00324A5E" w:rsidP="00324A5E">
      <w:pPr>
        <w:pStyle w:val="AllowPageBreak"/>
      </w:pPr>
    </w:p>
    <w:p w:rsidR="00000000" w:rsidRPr="00324A5E" w:rsidP="00324A5E">
      <w:pPr>
        <w:pStyle w:val="Heading1"/>
      </w:pPr>
      <w:bookmarkStart w:id="4" w:name="O_451820"/>
      <w:bookmarkEnd w:id="4"/>
      <w:r w:rsidRPr="00324A5E">
        <w:t>Lic</w:t>
      </w:r>
      <w:r w:rsidRPr="00324A5E">
        <w:t>ensing/Regulatory Information</w:t>
      </w:r>
    </w:p>
    <w:p w:rsidR="00000000" w:rsidRPr="00324A5E" w:rsidP="00324A5E">
      <w:pPr>
        <w:pStyle w:val="BodyText"/>
      </w:pPr>
      <w:r w:rsidRPr="00324A5E">
        <w:t>No licensing, legislative, regulatory or certification requirements apply to this unit at the time of endorsement but users should confirm requirements with the relevant federal, state or territory authority.</w:t>
      </w:r>
    </w:p>
    <w:p w:rsidR="00000000" w:rsidRPr="00324A5E" w:rsidP="00324A5E">
      <w:pPr>
        <w:pStyle w:val="AllowPageBreak"/>
      </w:pPr>
    </w:p>
    <w:p w:rsidR="00000000" w:rsidRPr="00324A5E" w:rsidP="00324A5E">
      <w:pPr>
        <w:pStyle w:val="Heading1"/>
      </w:pPr>
      <w:bookmarkStart w:id="5" w:name="O_451821"/>
      <w:bookmarkEnd w:id="5"/>
      <w:r w:rsidRPr="00324A5E">
        <w:t>Pre-Requisites</w:t>
      </w:r>
    </w:p>
    <w:p w:rsidR="00000000" w:rsidRPr="00324A5E" w:rsidP="00324A5E">
      <w:pPr>
        <w:pStyle w:val="BodyText"/>
      </w:pPr>
      <w:r w:rsidRPr="00324A5E">
        <w:t>Not applicable.</w:t>
      </w:r>
    </w:p>
    <w:p w:rsidR="00000000" w:rsidRPr="00324A5E" w:rsidP="00324A5E">
      <w:pPr>
        <w:pStyle w:val="AllowPageBreak"/>
      </w:pPr>
    </w:p>
    <w:p w:rsidR="00000000" w:rsidRPr="00324A5E" w:rsidP="00324A5E">
      <w:pPr>
        <w:pStyle w:val="Heading1"/>
      </w:pPr>
      <w:bookmarkStart w:id="6" w:name="O_451822"/>
      <w:bookmarkEnd w:id="6"/>
      <w:r w:rsidRPr="00324A5E">
        <w:t>Employability Skills Information</w:t>
      </w:r>
    </w:p>
    <w:p w:rsidR="00000000" w:rsidRPr="00324A5E" w:rsidP="00324A5E">
      <w:pPr>
        <w:pStyle w:val="BodyText"/>
      </w:pPr>
      <w:r w:rsidRPr="00324A5E">
        <w:t>This unit contains employability skills.</w:t>
      </w:r>
    </w:p>
    <w:p w:rsidR="00000000" w:rsidRPr="00324A5E" w:rsidP="00324A5E">
      <w:pPr>
        <w:pStyle w:val="AllowPageBreak"/>
      </w:pPr>
    </w:p>
    <w:p w:rsidR="00000000" w:rsidRPr="00324A5E" w:rsidP="00324A5E">
      <w:pPr>
        <w:pStyle w:val="Heading1"/>
      </w:pPr>
      <w:bookmarkStart w:id="7" w:name="O_451823"/>
      <w:bookmarkEnd w:id="7"/>
      <w:r w:rsidRPr="00324A5E">
        <w:t>Elements and Performance Criteria Pre-Content</w:t>
      </w:r>
    </w:p>
    <w:tbl>
      <w:tblPr>
        <w:tblW w:w="0" w:type="auto"/>
        <w:tblLayout w:type="fixed"/>
        <w:tblCellMar>
          <w:left w:w="62" w:type="dxa"/>
          <w:right w:w="62" w:type="dxa"/>
        </w:tblCellMar>
        <w:tblLook w:val="0000"/>
      </w:tblPr>
      <w:tblGrid>
        <w:gridCol w:w="2520"/>
        <w:gridCol w:w="6506"/>
      </w:tblGrid>
      <w:tr w:rsidTr="00324A5E">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4A5E" w:rsidP="00324A5E">
            <w:pPr>
              <w:pStyle w:val="BodyText"/>
            </w:pPr>
            <w:r w:rsidRPr="00324A5E">
              <w:rPr>
                <w:rStyle w:val="SpecialBold"/>
              </w:rPr>
              <w:t>Element</w:t>
            </w:r>
          </w:p>
        </w:tc>
        <w:tc>
          <w:tcPr>
            <w:tcW w:w="65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SpecialBold"/>
              </w:rPr>
              <w:t>Performance Criteria</w:t>
            </w:r>
          </w:p>
        </w:tc>
      </w:tr>
      <w:tr w:rsidTr="00324A5E">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rPr>
                <w:rStyle w:val="Emphasis"/>
              </w:rPr>
              <w:t>Elements describe the essential outcomes of a unit of competency.</w:t>
            </w:r>
          </w:p>
        </w:tc>
        <w:tc>
          <w:tcPr>
            <w:tcW w:w="65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rPr>
                <w:rStyle w:val="Emphasis"/>
              </w:rPr>
              <w:t>Performance criteria describe the performance needed to demonstrate achievement of the element. Where bold italicised text is used, further information is detailed in the required skills and</w:t>
            </w:r>
            <w:r w:rsidRPr="00324A5E">
              <w:rPr>
                <w:rStyle w:val="Emphasis"/>
              </w:rPr>
              <w:t xml:space="preserve"> knowledge section and the range statement. Assessment of performance is to be consistent with the evidence guide.</w:t>
            </w:r>
          </w:p>
        </w:tc>
      </w:tr>
    </w:tbl>
    <w:p w:rsidR="00000000" w:rsidRPr="00324A5E" w:rsidP="00324A5E">
      <w:pPr>
        <w:pStyle w:val="BodyText"/>
      </w:pPr>
    </w:p>
    <w:p w:rsidR="00000000" w:rsidRPr="00324A5E" w:rsidP="00324A5E">
      <w:pPr>
        <w:pStyle w:val="AllowPageBreak"/>
      </w:pPr>
    </w:p>
    <w:p w:rsidR="00000000" w:rsidRPr="00324A5E" w:rsidP="00324A5E">
      <w:pPr>
        <w:pStyle w:val="Heading1"/>
      </w:pPr>
      <w:bookmarkStart w:id="8" w:name="O_451824"/>
      <w:bookmarkEnd w:id="8"/>
      <w:r w:rsidRPr="00324A5E">
        <w:t>Elements and Performance Criteria</w:t>
      </w:r>
    </w:p>
    <w:tbl>
      <w:tblPr>
        <w:tblW w:w="0" w:type="auto"/>
        <w:tblLayout w:type="fixed"/>
        <w:tblCellMar>
          <w:left w:w="62" w:type="dxa"/>
          <w:right w:w="62" w:type="dxa"/>
        </w:tblCellMar>
        <w:tblLook w:val="0000"/>
      </w:tblPr>
      <w:tblGrid>
        <w:gridCol w:w="2520"/>
        <w:gridCol w:w="6506"/>
      </w:tblGrid>
      <w:tr w:rsidTr="00324A5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t>1. Plan, configure and test a VLAN-based solution</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 xml:space="preserve">1.1 Determine </w:t>
            </w:r>
            <w:r w:rsidRPr="00324A5E">
              <w:rPr>
                <w:rStyle w:val="BoldandItalics"/>
              </w:rPr>
              <w:t xml:space="preserve">network </w:t>
            </w:r>
            <w:r w:rsidRPr="00324A5E">
              <w:t>resources requir</w:t>
            </w:r>
            <w:r w:rsidRPr="00324A5E">
              <w:t>ed for implementing a VLAN-based solution for a given network design and requirements</w:t>
            </w:r>
          </w:p>
          <w:p w:rsidR="00000000" w:rsidRPr="00324A5E" w:rsidP="00324A5E">
            <w:pPr>
              <w:pStyle w:val="BodyText"/>
            </w:pPr>
            <w:r w:rsidRPr="00324A5E">
              <w:t>1.2 Produce an implementation plan and a verification plan for the VLAN-based network solution</w:t>
            </w:r>
          </w:p>
          <w:p w:rsidR="00000000" w:rsidRPr="00324A5E" w:rsidP="00324A5E">
            <w:pPr>
              <w:pStyle w:val="BodyText"/>
            </w:pPr>
            <w:r w:rsidRPr="00324A5E">
              <w:t>1.3 Configure and verify switch-to-switch connectivity, loop prevention and</w:t>
            </w:r>
            <w:r w:rsidRPr="00324A5E">
              <w:t xml:space="preserve"> access ports for the VLAN-based solution using </w:t>
            </w:r>
            <w:r w:rsidRPr="00324A5E">
              <w:rPr>
                <w:rStyle w:val="BoldandItalics"/>
              </w:rPr>
              <w:t>network tools</w:t>
            </w:r>
          </w:p>
          <w:p w:rsidR="00000000" w:rsidP="00324A5E">
            <w:pPr>
              <w:pStyle w:val="BodyText"/>
              <w:rPr>
                <w:lang w:val="en-NZ"/>
              </w:rPr>
            </w:pPr>
            <w:r w:rsidRPr="00324A5E">
              <w:t>1.4 Document results of the VLAN implementation and verification plans</w:t>
            </w:r>
          </w:p>
        </w:tc>
      </w:tr>
      <w:tr w:rsidTr="00324A5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t>2. Plan, configure and test a secure layer 2 network solution and a switch-based layer 3 services solution</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 xml:space="preserve">2.1 Determine network resources required for implementing a secure layer 2 network solution and a switch-based layer 3 solution against </w:t>
            </w:r>
            <w:r w:rsidRPr="00324A5E">
              <w:rPr>
                <w:rStyle w:val="BoldandItalics"/>
              </w:rPr>
              <w:t xml:space="preserve">vulnerabilities </w:t>
            </w:r>
            <w:r w:rsidRPr="00324A5E">
              <w:t xml:space="preserve">with </w:t>
            </w:r>
            <w:r w:rsidRPr="00324A5E">
              <w:rPr>
                <w:rStyle w:val="BoldandItalics"/>
              </w:rPr>
              <w:t>organisational security policies</w:t>
            </w:r>
          </w:p>
          <w:p w:rsidR="00000000" w:rsidRPr="00324A5E" w:rsidP="00324A5E">
            <w:pPr>
              <w:pStyle w:val="BodyText"/>
            </w:pPr>
            <w:r w:rsidRPr="00324A5E">
              <w:t>2.2 Produce an implementation plan and a verification plan for eac</w:t>
            </w:r>
            <w:r w:rsidRPr="00324A5E">
              <w:t>h of the layer 2 and layer 3 network solution</w:t>
            </w:r>
          </w:p>
          <w:p w:rsidR="00000000" w:rsidRPr="00324A5E" w:rsidP="00324A5E">
            <w:pPr>
              <w:pStyle w:val="BodyText"/>
            </w:pPr>
            <w:r w:rsidRPr="00324A5E">
              <w:t>2.3 Configure and verify a private VLAN, and features for port security and general switch security for the layer 2 network solution using network tools</w:t>
            </w:r>
          </w:p>
          <w:p w:rsidR="00000000" w:rsidRPr="00324A5E" w:rsidP="00324A5E">
            <w:pPr>
              <w:pStyle w:val="BodyText"/>
            </w:pPr>
            <w:r w:rsidRPr="00324A5E">
              <w:t>2.4 Configure and verify routing interfaces and layer 3 s</w:t>
            </w:r>
            <w:r w:rsidRPr="00324A5E">
              <w:t>ecurity for the switch-based layer 3 network solution using network tools</w:t>
            </w:r>
          </w:p>
          <w:p w:rsidR="00000000" w:rsidP="00324A5E">
            <w:pPr>
              <w:pStyle w:val="BodyText"/>
              <w:rPr>
                <w:lang w:val="en-NZ"/>
              </w:rPr>
            </w:pPr>
            <w:r w:rsidRPr="00324A5E">
              <w:t>2.5 Document results of security implementation and verification plans for each of the layer 2 and the layer 3 network solution</w:t>
            </w:r>
          </w:p>
        </w:tc>
      </w:tr>
      <w:tr w:rsidTr="00324A5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t>3. Prepare infrastructure to support advanced service</w:t>
            </w:r>
            <w:r w:rsidRPr="00324A5E">
              <w: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3.1 Implement a wireless extension of a layer 2 solution</w:t>
            </w:r>
          </w:p>
          <w:p w:rsidR="00000000" w:rsidP="00324A5E">
            <w:pPr>
              <w:pStyle w:val="BodyText"/>
              <w:rPr>
                <w:lang w:val="en-NZ"/>
              </w:rPr>
            </w:pPr>
            <w:r w:rsidRPr="00324A5E">
              <w:t>3.2 Implement a support solution for a voice over internet protocol (VoIP) and a video application</w:t>
            </w:r>
          </w:p>
        </w:tc>
      </w:tr>
      <w:tr w:rsidTr="00324A5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t>4. Plan, configure and test high-availability networks using multilayer switches solution</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4.1 Det</w:t>
            </w:r>
            <w:r w:rsidRPr="00324A5E">
              <w:t>ermine network resources needed for implementing high-availability solution for a given network design and requirements</w:t>
            </w:r>
          </w:p>
          <w:p w:rsidR="00000000" w:rsidRPr="00324A5E" w:rsidP="00324A5E">
            <w:pPr>
              <w:pStyle w:val="BodyText"/>
            </w:pPr>
            <w:r w:rsidRPr="00324A5E">
              <w:t>4.2 Produce an implementation plan and a verification plan for the high-availability network using multilayer switches</w:t>
            </w:r>
          </w:p>
          <w:p w:rsidR="00000000" w:rsidRPr="00324A5E" w:rsidP="00324A5E">
            <w:pPr>
              <w:pStyle w:val="BodyText"/>
            </w:pPr>
            <w:r w:rsidRPr="00324A5E">
              <w:t>4.3 Configure, ve</w:t>
            </w:r>
            <w:r w:rsidRPr="00324A5E">
              <w:t xml:space="preserve">rify and manage </w:t>
            </w:r>
            <w:r w:rsidRPr="00324A5E">
              <w:rPr>
                <w:rStyle w:val="BoldandItalics"/>
              </w:rPr>
              <w:t xml:space="preserve">first hop redundancy protocols </w:t>
            </w:r>
            <w:r w:rsidRPr="00324A5E">
              <w:t>(FHRP)</w:t>
            </w:r>
          </w:p>
          <w:p w:rsidR="00000000" w:rsidRPr="00324A5E" w:rsidP="00324A5E">
            <w:pPr>
              <w:pStyle w:val="BodyText"/>
            </w:pPr>
            <w:r w:rsidRPr="00324A5E">
              <w:t>4.4 Implement switch supervisor redundancy and use network tools to verify the high-availability solution</w:t>
            </w:r>
          </w:p>
          <w:p w:rsidR="00000000" w:rsidRPr="00324A5E" w:rsidP="00324A5E">
            <w:pPr>
              <w:pStyle w:val="BodyText"/>
            </w:pPr>
            <w:r w:rsidRPr="00324A5E">
              <w:t>4.5 Document results of high-availability implementation and verification plans</w:t>
            </w:r>
          </w:p>
        </w:tc>
      </w:tr>
    </w:tbl>
    <w:p w:rsidR="00000000" w:rsidRPr="00324A5E" w:rsidP="00324A5E">
      <w:pPr>
        <w:pStyle w:val="BodyText"/>
      </w:pPr>
    </w:p>
    <w:p w:rsidR="00000000" w:rsidRPr="00324A5E" w:rsidP="00324A5E">
      <w:pPr>
        <w:pStyle w:val="AllowPageBreak"/>
      </w:pPr>
    </w:p>
    <w:p w:rsidR="00000000" w:rsidRPr="00324A5E" w:rsidP="00324A5E">
      <w:pPr>
        <w:pStyle w:val="Heading1"/>
      </w:pPr>
      <w:bookmarkStart w:id="9" w:name="O_451825"/>
      <w:bookmarkEnd w:id="9"/>
      <w:r w:rsidRPr="00324A5E">
        <w:t>Required Skills and Knowledge</w:t>
      </w:r>
    </w:p>
    <w:p w:rsidR="00000000" w:rsidRPr="00324A5E" w:rsidP="00324A5E">
      <w:pPr>
        <w:pStyle w:val="BodyText"/>
      </w:pPr>
      <w:r w:rsidRPr="00324A5E">
        <w:rPr>
          <w:rStyle w:val="Emphasis"/>
        </w:rPr>
        <w:t>This section describes the skills and knowledge required for this unit.</w:t>
      </w:r>
    </w:p>
    <w:p w:rsidR="00000000" w:rsidRPr="00324A5E" w:rsidP="00324A5E">
      <w:pPr>
        <w:pStyle w:val="BodyText"/>
      </w:pPr>
    </w:p>
    <w:p w:rsidR="00000000" w:rsidRPr="00324A5E" w:rsidP="00324A5E">
      <w:pPr>
        <w:pStyle w:val="BodyText"/>
      </w:pPr>
      <w:r w:rsidRPr="00324A5E">
        <w:rPr>
          <w:rStyle w:val="SpecialBold"/>
        </w:rPr>
        <w:t>Required skills</w:t>
      </w:r>
    </w:p>
    <w:p w:rsidR="00000000" w:rsidRPr="00324A5E" w:rsidP="00324A5E">
      <w:pPr>
        <w:pStyle w:val="BodyText"/>
      </w:pPr>
    </w:p>
    <w:p w:rsidR="00000000" w:rsidRPr="00324A5E" w:rsidP="00324A5E">
      <w:pPr>
        <w:pStyle w:val="ListBullet"/>
      </w:pPr>
      <w:r w:rsidRPr="00324A5E">
        <w:t xml:space="preserve">analytical skills to identify functional, performance and management features associated </w:t>
      </w:r>
      <w:r w:rsidRPr="00324A5E">
        <w:t>with the operation of complex switched networks</w:t>
      </w:r>
    </w:p>
    <w:p w:rsidR="00000000" w:rsidRPr="00324A5E" w:rsidP="00324A5E">
      <w:pPr>
        <w:pStyle w:val="ListBullet"/>
      </w:pPr>
      <w:r w:rsidRPr="00324A5E">
        <w:t>communication skills to:</w:t>
      </w:r>
    </w:p>
    <w:p w:rsidR="00000000" w:rsidRPr="00324A5E" w:rsidP="00324A5E">
      <w:pPr>
        <w:pStyle w:val="ListBullet2"/>
      </w:pPr>
      <w:r w:rsidRPr="00324A5E">
        <w:t>communicate complex concepts and issues technically and in plain language</w:t>
      </w:r>
    </w:p>
    <w:p w:rsidR="00000000" w:rsidRPr="00324A5E" w:rsidP="00324A5E">
      <w:pPr>
        <w:pStyle w:val="ListBullet2"/>
      </w:pPr>
      <w:r w:rsidRPr="00324A5E">
        <w:t>liaise with diverse clients</w:t>
      </w:r>
    </w:p>
    <w:p w:rsidR="00000000" w:rsidRPr="00324A5E" w:rsidP="00324A5E">
      <w:pPr>
        <w:pStyle w:val="ListBullet"/>
      </w:pPr>
      <w:r w:rsidRPr="00324A5E">
        <w:t>literacy skills to:</w:t>
      </w:r>
    </w:p>
    <w:p w:rsidR="00000000" w:rsidRPr="00324A5E" w:rsidP="00324A5E">
      <w:pPr>
        <w:pStyle w:val="ListBullet2"/>
      </w:pPr>
      <w:r w:rsidRPr="00324A5E">
        <w:t>develop and prepare operational documentation, such as pol</w:t>
      </w:r>
      <w:r w:rsidRPr="00324A5E">
        <w:t>icies and procedures, and technical and management reports</w:t>
      </w:r>
    </w:p>
    <w:p w:rsidR="00000000" w:rsidRPr="00324A5E" w:rsidP="00324A5E">
      <w:pPr>
        <w:pStyle w:val="ListBullet2"/>
      </w:pPr>
      <w:r w:rsidRPr="00324A5E">
        <w:t>interpret and prepare technical documentation</w:t>
      </w:r>
    </w:p>
    <w:p w:rsidR="00000000" w:rsidRPr="00324A5E" w:rsidP="00324A5E">
      <w:pPr>
        <w:pStyle w:val="ListBullet2"/>
      </w:pPr>
      <w:r w:rsidRPr="00324A5E">
        <w:t>prepare project-management documentation</w:t>
      </w:r>
    </w:p>
    <w:p w:rsidR="00000000" w:rsidRPr="00324A5E" w:rsidP="00324A5E">
      <w:pPr>
        <w:pStyle w:val="ListBullet"/>
      </w:pPr>
      <w:r w:rsidRPr="00324A5E">
        <w:t>problem-solving skills suitable for complex and dynamic environments with demanding service level</w:t>
      </w:r>
    </w:p>
    <w:p w:rsidR="00000000" w:rsidRPr="00324A5E" w:rsidP="00324A5E">
      <w:pPr>
        <w:pStyle w:val="ListBullet"/>
      </w:pPr>
      <w:r w:rsidRPr="00324A5E">
        <w:t>technical skills to:</w:t>
      </w:r>
    </w:p>
    <w:p w:rsidR="00000000" w:rsidRPr="00324A5E" w:rsidP="00324A5E">
      <w:pPr>
        <w:pStyle w:val="ListBullet2"/>
      </w:pPr>
      <w:r w:rsidRPr="00324A5E">
        <w:t>design, implement and maintain availability of complex switched networks to industry standards and best practice</w:t>
      </w:r>
    </w:p>
    <w:p w:rsidR="00000000" w:rsidRPr="00324A5E" w:rsidP="00324A5E">
      <w:pPr>
        <w:pStyle w:val="ListBullet2"/>
      </w:pPr>
      <w:r w:rsidRPr="00324A5E">
        <w:t>identify viable complementary and emerging technologies</w:t>
      </w:r>
    </w:p>
    <w:p w:rsidR="00000000" w:rsidRPr="00324A5E" w:rsidP="00324A5E">
      <w:pPr>
        <w:pStyle w:val="ListBullet2"/>
      </w:pPr>
      <w:r w:rsidRPr="00324A5E">
        <w:t>use network tools.</w:t>
      </w:r>
    </w:p>
    <w:p w:rsidR="00000000" w:rsidRPr="00324A5E" w:rsidP="00324A5E">
      <w:pPr>
        <w:pStyle w:val="BodyText"/>
      </w:pPr>
    </w:p>
    <w:p w:rsidR="00000000" w:rsidRPr="00324A5E" w:rsidP="00324A5E">
      <w:pPr>
        <w:pStyle w:val="BodyText"/>
      </w:pPr>
      <w:r w:rsidRPr="00324A5E">
        <w:rPr>
          <w:rStyle w:val="SpecialBold"/>
        </w:rPr>
        <w:t>Required knowledge</w:t>
      </w:r>
    </w:p>
    <w:p w:rsidR="00000000" w:rsidRPr="00324A5E" w:rsidP="00324A5E">
      <w:pPr>
        <w:pStyle w:val="BodyText"/>
      </w:pPr>
    </w:p>
    <w:p w:rsidR="00000000" w:rsidRPr="00324A5E" w:rsidP="00324A5E">
      <w:pPr>
        <w:pStyle w:val="ListBullet"/>
      </w:pPr>
      <w:r w:rsidRPr="00324A5E">
        <w:t>benefits of formal or st</w:t>
      </w:r>
      <w:r w:rsidRPr="00324A5E">
        <w:t>ructured approach to network management</w:t>
      </w:r>
    </w:p>
    <w:p w:rsidR="00000000" w:rsidRPr="00324A5E" w:rsidP="00324A5E">
      <w:pPr>
        <w:pStyle w:val="ListBullet"/>
      </w:pPr>
      <w:r w:rsidRPr="00324A5E">
        <w:t>business justifications for having integrated and unified enterprise networks</w:t>
      </w:r>
    </w:p>
    <w:p w:rsidR="00000000" w:rsidRPr="00324A5E" w:rsidP="00324A5E">
      <w:pPr>
        <w:pStyle w:val="ListBullet"/>
      </w:pPr>
      <w:r w:rsidRPr="00324A5E">
        <w:t>current wireless regulations, standards and certifications</w:t>
      </w:r>
    </w:p>
    <w:p w:rsidR="00000000" w:rsidRPr="00324A5E" w:rsidP="00324A5E">
      <w:pPr>
        <w:pStyle w:val="ListBullet"/>
      </w:pPr>
      <w:r w:rsidRPr="00324A5E">
        <w:t xml:space="preserve">emerging viable business and social technologies </w:t>
      </w:r>
    </w:p>
    <w:p w:rsidR="00000000" w:rsidRPr="00324A5E" w:rsidP="00324A5E">
      <w:pPr>
        <w:pStyle w:val="ListBullet"/>
      </w:pPr>
      <w:r w:rsidRPr="00324A5E">
        <w:t>external developments or fact</w:t>
      </w:r>
      <w:r w:rsidRPr="00324A5E">
        <w:t>ors that affect switched network design</w:t>
      </w:r>
    </w:p>
    <w:p w:rsidR="00000000" w:rsidRPr="00324A5E" w:rsidP="00324A5E">
      <w:pPr>
        <w:pStyle w:val="ListBullet"/>
      </w:pPr>
      <w:r w:rsidRPr="00324A5E">
        <w:t>maintenance and management tools and practices suitable for complex networks to achieve availability and resilience</w:t>
      </w:r>
    </w:p>
    <w:p w:rsidR="00000000" w:rsidRPr="00324A5E" w:rsidP="00324A5E">
      <w:pPr>
        <w:pStyle w:val="ListBullet"/>
      </w:pPr>
      <w:r w:rsidRPr="00324A5E">
        <w:t>network topologies</w:t>
      </w:r>
    </w:p>
    <w:p w:rsidR="00000000" w:rsidRPr="00324A5E" w:rsidP="00324A5E">
      <w:pPr>
        <w:pStyle w:val="ListBullet"/>
      </w:pPr>
      <w:r w:rsidRPr="00324A5E">
        <w:t>organisational policies for internetworking</w:t>
      </w:r>
    </w:p>
    <w:p w:rsidR="00000000" w:rsidRPr="00324A5E" w:rsidP="00324A5E">
      <w:pPr>
        <w:pStyle w:val="ListBullet"/>
      </w:pPr>
      <w:r w:rsidRPr="00324A5E">
        <w:t>risk management strategies and practices suitable for a complex switched network environment</w:t>
      </w:r>
    </w:p>
    <w:p w:rsidR="00000000" w:rsidRPr="00324A5E" w:rsidP="00324A5E">
      <w:pPr>
        <w:pStyle w:val="ListBullet"/>
      </w:pPr>
      <w:r w:rsidRPr="00324A5E">
        <w:t>security for an enterprise-switched environment</w:t>
      </w:r>
    </w:p>
    <w:p w:rsidR="00000000" w:rsidRPr="00324A5E" w:rsidP="00324A5E">
      <w:pPr>
        <w:pStyle w:val="ListBullet"/>
      </w:pPr>
      <w:r w:rsidRPr="00324A5E">
        <w:t>security standards and technologies for switched network environments</w:t>
      </w:r>
    </w:p>
    <w:p w:rsidR="00000000" w:rsidRPr="00324A5E" w:rsidP="00324A5E">
      <w:pPr>
        <w:pStyle w:val="ListBullet"/>
      </w:pPr>
      <w:r w:rsidRPr="00324A5E">
        <w:t>switching and routing technologies for an ent</w:t>
      </w:r>
      <w:r w:rsidRPr="00324A5E">
        <w:t>erprise-switched environment.</w:t>
      </w:r>
    </w:p>
    <w:p w:rsidR="00000000" w:rsidRPr="00324A5E" w:rsidP="00324A5E">
      <w:pPr>
        <w:pStyle w:val="AllowPageBreak"/>
      </w:pPr>
    </w:p>
    <w:p w:rsidR="00000000" w:rsidRPr="00324A5E" w:rsidP="00324A5E">
      <w:pPr>
        <w:pStyle w:val="Heading1"/>
      </w:pPr>
      <w:bookmarkStart w:id="10" w:name="O_451826"/>
      <w:bookmarkEnd w:id="10"/>
      <w:r w:rsidRPr="00324A5E">
        <w:t>Evidence Guide</w:t>
      </w:r>
    </w:p>
    <w:p w:rsidR="00000000" w:rsidRPr="00324A5E" w:rsidP="00324A5E">
      <w:pPr>
        <w:pStyle w:val="BodyText"/>
      </w:pPr>
      <w:r w:rsidRPr="00324A5E">
        <w:rPr>
          <w:rStyle w:val="Emphasis"/>
        </w:rPr>
        <w:t>The evidence guide provides advice on assessment and must be read in conjunction with the performance criteria, required skills and knowledge, range statement and the Assessment Guidelines for t</w:t>
      </w:r>
      <w:r w:rsidRPr="00324A5E">
        <w:rPr>
          <w:rStyle w:val="Emphasis"/>
        </w:rPr>
        <w:t>he Training Package.</w:t>
      </w:r>
    </w:p>
    <w:p w:rsidR="00000000" w:rsidRPr="00324A5E" w:rsidP="00324A5E">
      <w:pPr>
        <w:pStyle w:val="BodyText"/>
      </w:pPr>
    </w:p>
    <w:tbl>
      <w:tblPr>
        <w:tblW w:w="0" w:type="auto"/>
        <w:tblLayout w:type="fixed"/>
        <w:tblCellMar>
          <w:left w:w="62" w:type="dxa"/>
          <w:right w:w="62" w:type="dxa"/>
        </w:tblCellMar>
        <w:tblLook w:val="0000"/>
      </w:tblPr>
      <w:tblGrid>
        <w:gridCol w:w="2586"/>
        <w:gridCol w:w="6440"/>
      </w:tblGrid>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p>
        </w:tc>
      </w:tr>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Evidence of the ability to:</w:t>
            </w:r>
          </w:p>
          <w:p w:rsidR="00000000" w:rsidRPr="00324A5E" w:rsidP="00324A5E">
            <w:pPr>
              <w:pStyle w:val="ListBullet"/>
            </w:pPr>
            <w:r w:rsidRPr="00324A5E">
              <w:t>design, configure and support advanced switched network infrastructure</w:t>
            </w:r>
          </w:p>
          <w:p w:rsidR="00000000" w:rsidRPr="00324A5E" w:rsidP="00324A5E">
            <w:pPr>
              <w:pStyle w:val="ListBullet"/>
            </w:pPr>
            <w:r w:rsidRPr="00324A5E">
              <w:t>implement wireless extension solution with multi-layered (layer 3) switches</w:t>
            </w:r>
          </w:p>
          <w:p w:rsidR="00000000" w:rsidRPr="00324A5E" w:rsidP="00324A5E">
            <w:pPr>
              <w:pStyle w:val="ListBullet"/>
            </w:pPr>
            <w:r w:rsidRPr="00324A5E">
              <w:t>prepare infrastructure to support advanced services</w:t>
            </w:r>
          </w:p>
          <w:p w:rsidR="00000000" w:rsidP="00324A5E">
            <w:pPr>
              <w:pStyle w:val="ListBullet"/>
              <w:rPr>
                <w:lang w:val="en-NZ"/>
              </w:rPr>
            </w:pPr>
            <w:r w:rsidRPr="00324A5E">
              <w:t>use network tools.</w:t>
            </w:r>
          </w:p>
        </w:tc>
      </w:tr>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Assessment must ensure access to:</w:t>
            </w:r>
          </w:p>
          <w:p w:rsidR="00000000" w:rsidRPr="00324A5E" w:rsidP="00324A5E">
            <w:pPr>
              <w:pStyle w:val="ListBullet"/>
            </w:pPr>
            <w:r w:rsidRPr="00324A5E">
              <w:t>site where network insta</w:t>
            </w:r>
            <w:r w:rsidRPr="00324A5E">
              <w:t>llation may be conducted</w:t>
            </w:r>
          </w:p>
          <w:p w:rsidR="00000000" w:rsidRPr="00324A5E" w:rsidP="00324A5E">
            <w:pPr>
              <w:pStyle w:val="ListBullet"/>
            </w:pPr>
            <w:r w:rsidRPr="00324A5E">
              <w:t>hardware and software</w:t>
            </w:r>
          </w:p>
          <w:p w:rsidR="00000000" w:rsidRPr="00324A5E" w:rsidP="00324A5E">
            <w:pPr>
              <w:pStyle w:val="ListBullet"/>
            </w:pPr>
            <w:r w:rsidRPr="00324A5E">
              <w:t>organisational guidelines</w:t>
            </w:r>
          </w:p>
          <w:p w:rsidR="00000000" w:rsidRPr="00324A5E" w:rsidP="00324A5E">
            <w:pPr>
              <w:pStyle w:val="ListBullet"/>
            </w:pPr>
            <w:r w:rsidRPr="00324A5E">
              <w:t>computers</w:t>
            </w:r>
          </w:p>
          <w:p w:rsidR="00000000" w:rsidRPr="00324A5E" w:rsidP="00324A5E">
            <w:pPr>
              <w:pStyle w:val="ListBullet"/>
            </w:pPr>
            <w:r w:rsidRPr="00324A5E">
              <w:t>LAN and WAN systems, including voice and video (hardware or software)</w:t>
            </w:r>
          </w:p>
          <w:p w:rsidR="00000000" w:rsidRPr="00324A5E" w:rsidP="00324A5E">
            <w:pPr>
              <w:pStyle w:val="ListBullet"/>
            </w:pPr>
            <w:r w:rsidRPr="00324A5E">
              <w:t>appropriate learning and assessment support when required</w:t>
            </w:r>
          </w:p>
          <w:p w:rsidR="00000000" w:rsidP="00324A5E">
            <w:pPr>
              <w:pStyle w:val="ListBullet"/>
              <w:rPr>
                <w:lang w:val="en-NZ"/>
              </w:rPr>
            </w:pPr>
            <w:r w:rsidRPr="00324A5E">
              <w:t>modified equipment for people with special ne</w:t>
            </w:r>
            <w:r w:rsidRPr="00324A5E">
              <w:t>eds.</w:t>
            </w:r>
          </w:p>
        </w:tc>
      </w:tr>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A range of assessment methods should be used to assess practical skills and knowledge. The following examples are appropriate for this unit:</w:t>
            </w:r>
          </w:p>
          <w:p w:rsidR="00000000" w:rsidRPr="00324A5E" w:rsidP="00324A5E">
            <w:pPr>
              <w:pStyle w:val="ListBullet"/>
            </w:pPr>
            <w:r w:rsidRPr="00324A5E">
              <w:t xml:space="preserve">direct observation of the candidate installing, configuring and testing a new </w:t>
            </w:r>
            <w:r w:rsidRPr="00324A5E">
              <w:t>or updated network</w:t>
            </w:r>
          </w:p>
          <w:p w:rsidR="00000000" w:rsidRPr="00324A5E" w:rsidP="00324A5E">
            <w:pPr>
              <w:pStyle w:val="ListBullet"/>
            </w:pPr>
            <w:r w:rsidRPr="00324A5E">
              <w:t xml:space="preserve">evaluation of documentation prepared by the candidate outlining testing procedures, test results, recommendation to network changes and completion records </w:t>
            </w:r>
          </w:p>
          <w:p w:rsidR="00000000" w:rsidP="00324A5E">
            <w:pPr>
              <w:pStyle w:val="ListBullet"/>
              <w:rPr>
                <w:lang w:val="en-NZ"/>
              </w:rPr>
            </w:pPr>
            <w:r w:rsidRPr="00324A5E">
              <w:t>verbal or written questioning of required knowledge.</w:t>
            </w:r>
          </w:p>
        </w:tc>
      </w:tr>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SpecialBold"/>
              </w:rPr>
              <w:t>Guidance information for as</w:t>
            </w:r>
            <w:r w:rsidRPr="00324A5E">
              <w:rPr>
                <w:rStyle w:val="SpecialBold"/>
              </w:rPr>
              <w:t>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BodyText"/>
            </w:pPr>
            <w:r w:rsidRPr="00324A5E">
              <w:t>Holistic assessment with other units relevant to the industry sector, workplace and job role is recommended, where appropriate.</w:t>
            </w:r>
          </w:p>
          <w:p w:rsidR="00000000" w:rsidRPr="00324A5E" w:rsidP="00324A5E">
            <w:pPr>
              <w:pStyle w:val="BodyText"/>
            </w:pPr>
            <w:r w:rsidRPr="00324A5E">
              <w:t>Assessment processes and techniques must be culturally appropriate, and suitable to the communication skill level, lang</w:t>
            </w:r>
            <w:r w:rsidRPr="00324A5E">
              <w:t>uage, literacy and numeracy capacity of the candidate and the work being performed.</w:t>
            </w:r>
          </w:p>
          <w:p w:rsidR="00000000" w:rsidRPr="00324A5E" w:rsidP="00324A5E">
            <w:pPr>
              <w:pStyle w:val="BodyText"/>
            </w:pPr>
            <w:r w:rsidRPr="00324A5E">
              <w:t>Indigenous people and other people from a non-English speaking background may need additional support.</w:t>
            </w:r>
          </w:p>
          <w:p w:rsidR="00000000" w:rsidRPr="00324A5E" w:rsidP="00324A5E">
            <w:pPr>
              <w:pStyle w:val="BodyText"/>
            </w:pPr>
            <w:r w:rsidRPr="00324A5E">
              <w:t>In cases where practical assessment is used it should be combined wit</w:t>
            </w:r>
            <w:r w:rsidRPr="00324A5E">
              <w:t xml:space="preserve">h targeted questioning to assess required knowledge. </w:t>
            </w:r>
          </w:p>
        </w:tc>
      </w:tr>
    </w:tbl>
    <w:p w:rsidR="00000000" w:rsidRPr="00324A5E" w:rsidP="00324A5E">
      <w:pPr>
        <w:pStyle w:val="BodyText"/>
      </w:pPr>
    </w:p>
    <w:p w:rsidR="00000000" w:rsidRPr="00324A5E" w:rsidP="00324A5E">
      <w:pPr>
        <w:pStyle w:val="AllowPageBreak"/>
      </w:pPr>
    </w:p>
    <w:p w:rsidR="00000000" w:rsidRPr="00324A5E" w:rsidP="00324A5E">
      <w:pPr>
        <w:pStyle w:val="Heading1"/>
      </w:pPr>
      <w:bookmarkStart w:id="11" w:name="O_451827"/>
      <w:bookmarkEnd w:id="11"/>
      <w:r w:rsidRPr="00324A5E">
        <w:t>Range Statement</w:t>
      </w:r>
    </w:p>
    <w:p w:rsidR="00000000" w:rsidRPr="00324A5E" w:rsidP="00324A5E">
      <w:pPr>
        <w:pStyle w:val="BodyText"/>
      </w:pPr>
      <w:r w:rsidRPr="00324A5E">
        <w:rPr>
          <w:rStyle w:val="Emphasis"/>
        </w:rPr>
        <w:t>The range statement relates to the unit of competency as a whole. It allows for different work environments and situations that may affect performance. Bold italicised</w:t>
      </w:r>
      <w:r w:rsidRPr="00324A5E">
        <w:rPr>
          <w:rStyle w:val="Emphasis"/>
        </w:rPr>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324A5E">
        <w:rPr>
          <w:rStyle w:val="Emphasis"/>
        </w:rPr>
        <w:t>gional contexts) may also be included.</w:t>
      </w:r>
    </w:p>
    <w:p w:rsidR="00000000" w:rsidRPr="00324A5E" w:rsidP="00324A5E">
      <w:pPr>
        <w:pStyle w:val="BodyText"/>
      </w:pPr>
    </w:p>
    <w:tbl>
      <w:tblPr>
        <w:tblW w:w="0" w:type="auto"/>
        <w:tblLayout w:type="fixed"/>
        <w:tblCellMar>
          <w:left w:w="62" w:type="dxa"/>
          <w:right w:w="62" w:type="dxa"/>
        </w:tblCellMar>
        <w:tblLook w:val="0000"/>
      </w:tblPr>
      <w:tblGrid>
        <w:gridCol w:w="2586"/>
        <w:gridCol w:w="6440"/>
      </w:tblGrid>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BoldandItalics"/>
              </w:rPr>
              <w:t xml:space="preserve">Network </w:t>
            </w:r>
            <w:r w:rsidRPr="00324A5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ListBullet"/>
            </w:pPr>
            <w:r w:rsidRPr="00324A5E">
              <w:t>integrated network</w:t>
            </w:r>
          </w:p>
          <w:p w:rsidR="00000000" w:rsidRPr="00324A5E" w:rsidP="00324A5E">
            <w:pPr>
              <w:pStyle w:val="ListBullet"/>
            </w:pPr>
            <w:r w:rsidRPr="00324A5E">
              <w:t>internet</w:t>
            </w:r>
          </w:p>
          <w:p w:rsidR="00000000" w:rsidRPr="00324A5E" w:rsidP="00324A5E">
            <w:pPr>
              <w:pStyle w:val="ListBullet"/>
            </w:pPr>
            <w:r w:rsidRPr="00324A5E">
              <w:t>intranet</w:t>
            </w:r>
          </w:p>
          <w:p w:rsidR="00000000" w:rsidRPr="00324A5E" w:rsidP="00324A5E">
            <w:pPr>
              <w:pStyle w:val="ListBullet"/>
            </w:pPr>
            <w:r w:rsidRPr="00324A5E">
              <w:t>local area network (LAN)</w:t>
            </w:r>
          </w:p>
          <w:p w:rsidR="00000000" w:rsidRPr="00324A5E" w:rsidP="00324A5E">
            <w:pPr>
              <w:pStyle w:val="ListBullet"/>
            </w:pPr>
            <w:r w:rsidRPr="00324A5E">
              <w:t>router-based network</w:t>
            </w:r>
          </w:p>
          <w:p w:rsidR="00000000" w:rsidRPr="00324A5E" w:rsidP="00324A5E">
            <w:pPr>
              <w:pStyle w:val="ListBullet"/>
            </w:pPr>
            <w:r w:rsidRPr="00324A5E">
              <w:t>switch-based network</w:t>
            </w:r>
          </w:p>
          <w:p w:rsidR="00000000" w:rsidRPr="00324A5E" w:rsidP="00324A5E">
            <w:pPr>
              <w:pStyle w:val="ListBullet"/>
            </w:pPr>
            <w:r w:rsidRPr="00324A5E">
              <w:t>virtual private network (VPN)</w:t>
            </w:r>
          </w:p>
          <w:p w:rsidR="00000000" w:rsidRPr="00324A5E" w:rsidP="00324A5E">
            <w:pPr>
              <w:pStyle w:val="ListBullet"/>
            </w:pPr>
            <w:r w:rsidRPr="00324A5E">
              <w:t>wide area network (WAN)</w:t>
            </w:r>
          </w:p>
          <w:p w:rsidR="00000000" w:rsidP="00324A5E">
            <w:pPr>
              <w:pStyle w:val="ListBullet"/>
              <w:rPr>
                <w:lang w:val="en-NZ"/>
              </w:rPr>
            </w:pPr>
            <w:r w:rsidRPr="00324A5E">
              <w:t>WLAN.</w:t>
            </w:r>
          </w:p>
        </w:tc>
      </w:tr>
      <w:tr w:rsidTr="00324A5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BoldandItalics"/>
              </w:rPr>
              <w:t xml:space="preserve">Network tools </w:t>
            </w:r>
            <w:r w:rsidRPr="00324A5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ListBullet"/>
            </w:pPr>
            <w:r w:rsidRPr="00324A5E">
              <w:t>baseline network</w:t>
            </w:r>
          </w:p>
          <w:p w:rsidR="00000000" w:rsidRPr="00324A5E" w:rsidP="00324A5E">
            <w:pPr>
              <w:pStyle w:val="ListBullet"/>
            </w:pPr>
            <w:r w:rsidRPr="00324A5E">
              <w:t>bridge protocol data unit (BPDU) guard</w:t>
            </w:r>
          </w:p>
          <w:p w:rsidR="00000000" w:rsidRPr="00324A5E" w:rsidP="00324A5E">
            <w:pPr>
              <w:pStyle w:val="ListBullet"/>
            </w:pPr>
            <w:r w:rsidRPr="00324A5E">
              <w:t>debug commands</w:t>
            </w:r>
          </w:p>
          <w:p w:rsidR="00000000" w:rsidRPr="00324A5E" w:rsidP="00324A5E">
            <w:pPr>
              <w:pStyle w:val="ListBullet"/>
            </w:pPr>
            <w:r w:rsidRPr="00324A5E">
              <w:t>port analysers:</w:t>
            </w:r>
          </w:p>
          <w:p w:rsidR="00000000" w:rsidRPr="00324A5E" w:rsidP="00324A5E">
            <w:pPr>
              <w:pStyle w:val="ListBullet2"/>
            </w:pPr>
            <w:r w:rsidRPr="00324A5E">
              <w:t>remote switched port analyser (RSPAN)</w:t>
            </w:r>
          </w:p>
          <w:p w:rsidR="00000000" w:rsidRPr="00324A5E" w:rsidP="00324A5E">
            <w:pPr>
              <w:pStyle w:val="ListBullet2"/>
            </w:pPr>
            <w:r w:rsidRPr="00324A5E">
              <w:t>switched port analyser (SPAN)</w:t>
            </w:r>
          </w:p>
          <w:p w:rsidR="00000000" w:rsidRPr="00324A5E" w:rsidP="00324A5E">
            <w:pPr>
              <w:pStyle w:val="ListBullet2"/>
            </w:pPr>
            <w:r w:rsidRPr="00324A5E">
              <w:t>virtual local area network switched port analyser (VSPAN)</w:t>
            </w:r>
          </w:p>
          <w:p w:rsidR="00000000" w:rsidRPr="00324A5E" w:rsidP="00324A5E">
            <w:pPr>
              <w:pStyle w:val="ListBullet"/>
            </w:pPr>
            <w:r w:rsidRPr="00324A5E">
              <w:t>embedded event manager (EEM)</w:t>
            </w:r>
          </w:p>
          <w:p w:rsidR="00000000" w:rsidRPr="00324A5E" w:rsidP="00324A5E">
            <w:pPr>
              <w:pStyle w:val="ListBullet"/>
            </w:pPr>
            <w:r w:rsidRPr="00324A5E">
              <w:t>show commands</w:t>
            </w:r>
          </w:p>
          <w:p w:rsidR="00000000" w:rsidRPr="00324A5E" w:rsidP="00324A5E">
            <w:pPr>
              <w:pStyle w:val="ListBullet"/>
            </w:pPr>
            <w:r w:rsidRPr="00324A5E">
              <w:t>simple network management protocol (SNMP)</w:t>
            </w:r>
          </w:p>
          <w:p w:rsidR="00000000" w:rsidRPr="00324A5E" w:rsidP="00324A5E">
            <w:pPr>
              <w:pStyle w:val="ListBullet"/>
            </w:pPr>
            <w:r w:rsidRPr="00324A5E">
              <w:t>SNMP version 3</w:t>
            </w:r>
          </w:p>
          <w:p w:rsidR="00000000" w:rsidP="00324A5E">
            <w:pPr>
              <w:pStyle w:val="ListBullet"/>
              <w:rPr>
                <w:lang w:val="en-NZ"/>
              </w:rPr>
            </w:pPr>
            <w:r w:rsidRPr="00324A5E">
              <w:t>syslog.</w:t>
            </w:r>
          </w:p>
        </w:tc>
      </w:tr>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BoldandItalics"/>
              </w:rPr>
              <w:t xml:space="preserve">Vulnerabilities </w:t>
            </w:r>
            <w:r w:rsidRPr="00324A5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ListBullet"/>
            </w:pPr>
            <w:r w:rsidRPr="00324A5E">
              <w:t>media access control (MAC) attacks</w:t>
            </w:r>
          </w:p>
          <w:p w:rsidR="00000000" w:rsidRPr="00324A5E" w:rsidP="00324A5E">
            <w:pPr>
              <w:pStyle w:val="ListBullet"/>
            </w:pPr>
            <w:r w:rsidRPr="00324A5E">
              <w:t>multi or unicast attacks</w:t>
            </w:r>
          </w:p>
          <w:p w:rsidR="00000000" w:rsidRPr="00324A5E" w:rsidP="00324A5E">
            <w:pPr>
              <w:pStyle w:val="ListBullet"/>
            </w:pPr>
            <w:r w:rsidRPr="00324A5E">
              <w:t>spoofing attacks</w:t>
            </w:r>
          </w:p>
          <w:p w:rsidR="00000000" w:rsidRPr="00324A5E" w:rsidP="00324A5E">
            <w:pPr>
              <w:pStyle w:val="ListBullet"/>
            </w:pPr>
            <w:r w:rsidRPr="00324A5E">
              <w:t>unauthorised access</w:t>
            </w:r>
          </w:p>
          <w:p w:rsidR="00000000" w:rsidP="00324A5E">
            <w:pPr>
              <w:pStyle w:val="ListBullet"/>
              <w:rPr>
                <w:lang w:val="en-NZ"/>
              </w:rPr>
            </w:pPr>
            <w:r w:rsidRPr="00324A5E">
              <w:t>VLAN attacks.</w:t>
            </w:r>
          </w:p>
        </w:tc>
      </w:tr>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BoldandItalics"/>
              </w:rPr>
              <w:t xml:space="preserve">Organisational security policies </w:t>
            </w:r>
            <w:r w:rsidRPr="00324A5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ListBullet"/>
            </w:pPr>
            <w:r w:rsidRPr="00324A5E">
              <w:t>access control list types:</w:t>
            </w:r>
          </w:p>
          <w:p w:rsidR="00000000" w:rsidRPr="00324A5E" w:rsidP="00324A5E">
            <w:pPr>
              <w:pStyle w:val="ListBullet2"/>
            </w:pPr>
            <w:r w:rsidRPr="00324A5E">
              <w:t>access control list (ACL)</w:t>
            </w:r>
          </w:p>
          <w:p w:rsidR="00000000" w:rsidRPr="00324A5E" w:rsidP="00324A5E">
            <w:pPr>
              <w:pStyle w:val="ListBullet2"/>
            </w:pPr>
            <w:r w:rsidRPr="00324A5E">
              <w:t xml:space="preserve">port-based access control list (PACL) </w:t>
            </w:r>
          </w:p>
          <w:p w:rsidR="00000000" w:rsidRPr="00324A5E" w:rsidP="00324A5E">
            <w:pPr>
              <w:pStyle w:val="ListBullet2"/>
            </w:pPr>
            <w:r w:rsidRPr="00324A5E">
              <w:t>virtual local area network access control list (VACL)</w:t>
            </w:r>
          </w:p>
          <w:p w:rsidR="00000000" w:rsidRPr="00324A5E" w:rsidP="00324A5E">
            <w:pPr>
              <w:pStyle w:val="ListBullet"/>
            </w:pPr>
            <w:r w:rsidRPr="00324A5E">
              <w:t>dynamic address resolution protocol inspection (DAI)</w:t>
            </w:r>
          </w:p>
          <w:p w:rsidR="00000000" w:rsidRPr="00324A5E" w:rsidP="00324A5E">
            <w:pPr>
              <w:pStyle w:val="ListBullet"/>
            </w:pPr>
            <w:r w:rsidRPr="00324A5E">
              <w:t>device hardening</w:t>
            </w:r>
          </w:p>
          <w:p w:rsidR="00000000" w:rsidRPr="00324A5E" w:rsidP="00324A5E">
            <w:pPr>
              <w:pStyle w:val="ListBullet"/>
            </w:pPr>
            <w:r w:rsidRPr="00324A5E">
              <w:t>dynamic host configuration protocol (DHCP) snooping</w:t>
            </w:r>
          </w:p>
          <w:p w:rsidR="00000000" w:rsidRPr="00324A5E" w:rsidP="00324A5E">
            <w:pPr>
              <w:pStyle w:val="ListBullet"/>
            </w:pPr>
            <w:r w:rsidRPr="00324A5E">
              <w:t>IEEE 802.1x Port security measures</w:t>
            </w:r>
          </w:p>
          <w:p w:rsidR="00000000" w:rsidP="00324A5E">
            <w:pPr>
              <w:pStyle w:val="ListBullet"/>
              <w:rPr>
                <w:lang w:val="en-NZ"/>
              </w:rPr>
            </w:pPr>
            <w:r w:rsidRPr="00324A5E">
              <w:t>internet protocol (IP) source guard.</w:t>
            </w:r>
          </w:p>
        </w:tc>
      </w:tr>
      <w:tr w:rsidTr="00324A5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5E">
            <w:pPr>
              <w:pStyle w:val="BodyText"/>
              <w:rPr>
                <w:lang w:val="en-NZ"/>
              </w:rPr>
            </w:pPr>
            <w:r w:rsidRPr="00324A5E">
              <w:rPr>
                <w:rStyle w:val="BoldandItalics"/>
              </w:rPr>
              <w:t xml:space="preserve">First hop redundancy protocols </w:t>
            </w:r>
            <w:r w:rsidRPr="00324A5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5E" w:rsidP="00324A5E">
            <w:pPr>
              <w:pStyle w:val="ListBullet"/>
            </w:pPr>
            <w:r w:rsidRPr="00324A5E">
              <w:t>gateway load balancing protocol (GLBP)</w:t>
            </w:r>
          </w:p>
          <w:p w:rsidR="00000000" w:rsidRPr="00324A5E" w:rsidP="00324A5E">
            <w:pPr>
              <w:pStyle w:val="ListBullet"/>
            </w:pPr>
            <w:r w:rsidRPr="00324A5E">
              <w:t>hot standby router protocol (HSRP)</w:t>
            </w:r>
          </w:p>
          <w:p w:rsidR="00000000" w:rsidRPr="00324A5E" w:rsidP="00324A5E">
            <w:pPr>
              <w:pStyle w:val="ListBullet"/>
            </w:pPr>
            <w:r w:rsidRPr="00324A5E">
              <w:t>virtual router redundancy protocol (VRRP).</w:t>
            </w:r>
          </w:p>
        </w:tc>
      </w:tr>
    </w:tbl>
    <w:p w:rsidR="00000000" w:rsidRPr="00324A5E" w:rsidP="00324A5E">
      <w:pPr>
        <w:pStyle w:val="BodyText"/>
      </w:pPr>
    </w:p>
    <w:p w:rsidR="00000000" w:rsidRPr="00324A5E" w:rsidP="00324A5E">
      <w:pPr>
        <w:pStyle w:val="AllowPageBreak"/>
      </w:pPr>
    </w:p>
    <w:p w:rsidR="00000000" w:rsidRPr="00324A5E" w:rsidP="00324A5E">
      <w:pPr>
        <w:pStyle w:val="Heading1"/>
      </w:pPr>
      <w:bookmarkStart w:id="12" w:name="O_451828"/>
      <w:bookmarkEnd w:id="12"/>
      <w:r w:rsidRPr="00324A5E">
        <w:t>Unit Sector(s)</w:t>
      </w:r>
    </w:p>
    <w:p w:rsidR="00000000" w:rsidRPr="00324A5E" w:rsidP="00324A5E">
      <w:pPr>
        <w:pStyle w:val="BodyText"/>
      </w:pPr>
      <w:r w:rsidRPr="00324A5E">
        <w:t>Networking</w:t>
      </w:r>
    </w:p>
    <w:p w:rsidR="00000000" w:rsidRPr="00324A5E" w:rsidP="00324A5E"/>
    <w:sectPr w:rsidSect="00324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710" w:rsidP="00DC37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10" w:rsidP="00324A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3710" w:rsidP="00324A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3710" w:rsidP="00324A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5E" w:rsidRPr="00DC3710" w:rsidP="00DC37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10" w:rsidP="00324A5E">
    <w:pPr>
      <w:pStyle w:val="Header"/>
      <w:framePr w:wrap="around"/>
    </w:pPr>
    <w:r>
      <w:fldChar w:fldCharType="begin"/>
    </w:r>
    <w:r>
      <w:instrText xml:space="preserve"> TITLE   \* MERGEFORMAT </w:instrText>
    </w:r>
    <w:r>
      <w:fldChar w:fldCharType="separate"/>
    </w:r>
    <w:r>
      <w:t>ICANWK604A Plan and configure advanced internetwork switching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C3710" w:rsidP="00324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08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8B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E41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A5E"/>
    <w:pPr>
      <w:spacing w:before="360" w:after="60"/>
      <w:outlineLvl w:val="0"/>
    </w:pPr>
    <w:rPr>
      <w:sz w:val="32"/>
    </w:rPr>
  </w:style>
  <w:style w:type="paragraph" w:styleId="Heading2">
    <w:name w:val="heading 2"/>
    <w:basedOn w:val="HeadingBase"/>
    <w:next w:val="BodyText"/>
    <w:link w:val="Heading2Char"/>
    <w:qFormat/>
    <w:rsid w:val="00324A5E"/>
    <w:pPr>
      <w:keepLines/>
      <w:spacing w:before="240" w:after="120"/>
      <w:outlineLvl w:val="1"/>
    </w:pPr>
    <w:rPr>
      <w:sz w:val="28"/>
      <w:szCs w:val="40"/>
    </w:rPr>
  </w:style>
  <w:style w:type="paragraph" w:styleId="Heading3">
    <w:name w:val="heading 3"/>
    <w:basedOn w:val="HeadingBase"/>
    <w:next w:val="BodyText"/>
    <w:link w:val="Heading3Char"/>
    <w:qFormat/>
    <w:rsid w:val="00324A5E"/>
    <w:pPr>
      <w:spacing w:before="180" w:after="120"/>
      <w:outlineLvl w:val="2"/>
    </w:pPr>
    <w:rPr>
      <w:spacing w:val="-10"/>
      <w:kern w:val="32"/>
    </w:rPr>
  </w:style>
  <w:style w:type="paragraph" w:styleId="Heading4">
    <w:name w:val="heading 4"/>
    <w:basedOn w:val="HeadingBase"/>
    <w:next w:val="BodyText"/>
    <w:link w:val="Heading4Char"/>
    <w:qFormat/>
    <w:rsid w:val="00324A5E"/>
    <w:pPr>
      <w:spacing w:before="160" w:after="120"/>
      <w:outlineLvl w:val="3"/>
    </w:pPr>
    <w:rPr>
      <w:sz w:val="22"/>
    </w:rPr>
  </w:style>
  <w:style w:type="paragraph" w:styleId="Heading5">
    <w:name w:val="heading 5"/>
    <w:basedOn w:val="HeadingBase"/>
    <w:next w:val="Normal"/>
    <w:link w:val="Heading5Char"/>
    <w:qFormat/>
    <w:rsid w:val="00324A5E"/>
    <w:pPr>
      <w:spacing w:before="80"/>
      <w:outlineLvl w:val="4"/>
    </w:pPr>
    <w:rPr>
      <w:color w:val="918585"/>
      <w:sz w:val="20"/>
    </w:rPr>
  </w:style>
  <w:style w:type="paragraph" w:styleId="Heading6">
    <w:name w:val="heading 6"/>
    <w:basedOn w:val="HeadingBase"/>
    <w:next w:val="Normal"/>
    <w:link w:val="Heading6Char"/>
    <w:qFormat/>
    <w:rsid w:val="00324A5E"/>
    <w:pPr>
      <w:spacing w:before="60"/>
      <w:outlineLvl w:val="5"/>
    </w:pPr>
    <w:rPr>
      <w:color w:val="918585"/>
      <w:sz w:val="20"/>
    </w:rPr>
  </w:style>
  <w:style w:type="paragraph" w:styleId="Heading7">
    <w:name w:val="heading 7"/>
    <w:basedOn w:val="Normal"/>
    <w:next w:val="Normal"/>
    <w:link w:val="Heading7Char"/>
    <w:qFormat/>
    <w:rsid w:val="00324A5E"/>
    <w:pPr>
      <w:ind w:left="720"/>
      <w:outlineLvl w:val="6"/>
    </w:pPr>
    <w:rPr>
      <w:i/>
    </w:rPr>
  </w:style>
  <w:style w:type="paragraph" w:styleId="Heading8">
    <w:name w:val="heading 8"/>
    <w:basedOn w:val="Normal"/>
    <w:next w:val="Normal"/>
    <w:link w:val="Heading8Char"/>
    <w:qFormat/>
    <w:rsid w:val="00324A5E"/>
    <w:pPr>
      <w:ind w:left="720"/>
      <w:outlineLvl w:val="7"/>
    </w:pPr>
    <w:rPr>
      <w:i/>
    </w:rPr>
  </w:style>
  <w:style w:type="paragraph" w:styleId="Heading9">
    <w:name w:val="heading 9"/>
    <w:basedOn w:val="Normal"/>
    <w:next w:val="Normal"/>
    <w:link w:val="Heading9Char"/>
    <w:qFormat/>
    <w:rsid w:val="00324A5E"/>
    <w:pPr>
      <w:ind w:left="720"/>
      <w:outlineLvl w:val="8"/>
    </w:pPr>
    <w:rPr>
      <w:i/>
    </w:rPr>
  </w:style>
  <w:style w:type="character" w:default="1" w:styleId="DefaultParagraphFont">
    <w:name w:val="Default Paragraph Font"/>
    <w:uiPriority w:val="1"/>
    <w:unhideWhenUsed/>
    <w:rsid w:val="00324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A5E"/>
  </w:style>
  <w:style w:type="character" w:customStyle="1" w:styleId="Heading1Char">
    <w:name w:val="Heading 1 Char"/>
    <w:basedOn w:val="DefaultParagraphFont"/>
    <w:link w:val="Heading1"/>
    <w:rsid w:val="00324A5E"/>
    <w:rPr>
      <w:rFonts w:ascii="Times New Roman" w:eastAsia="Times New Roman" w:hAnsi="Times New Roman" w:cs="Times New Roman"/>
      <w:b/>
      <w:sz w:val="32"/>
      <w:szCs w:val="20"/>
      <w:lang w:eastAsia="en-US"/>
    </w:rPr>
  </w:style>
  <w:style w:type="paragraph" w:styleId="BodyText">
    <w:name w:val="Body Text"/>
    <w:basedOn w:val="Normal"/>
    <w:link w:val="BodyTextChar"/>
    <w:rsid w:val="00324A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A5E"/>
    <w:rPr>
      <w:rFonts w:ascii="Times New Roman" w:eastAsia="Times New Roman" w:hAnsi="Times New Roman" w:cs="Times New Roman"/>
      <w:sz w:val="24"/>
      <w:lang w:eastAsia="en-US"/>
    </w:rPr>
  </w:style>
  <w:style w:type="paragraph" w:styleId="Footer">
    <w:name w:val="footer"/>
    <w:basedOn w:val="Normal"/>
    <w:link w:val="FooterChar"/>
    <w:rsid w:val="00324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A5E"/>
    <w:rPr>
      <w:rFonts w:ascii="Times New Roman" w:eastAsia="Times New Roman" w:hAnsi="Times New Roman" w:cs="Times New Roman"/>
      <w:sz w:val="16"/>
      <w:lang w:eastAsia="en-US"/>
    </w:rPr>
  </w:style>
  <w:style w:type="paragraph" w:styleId="ListBullet">
    <w:name w:val="List Bullet"/>
    <w:basedOn w:val="List"/>
    <w:rsid w:val="00324A5E"/>
    <w:pPr>
      <w:numPr>
        <w:numId w:val="13"/>
      </w:numPr>
      <w:tabs>
        <w:tab w:val="clear" w:pos="340"/>
      </w:tabs>
      <w:spacing w:before="40" w:after="40"/>
    </w:pPr>
  </w:style>
  <w:style w:type="character" w:customStyle="1" w:styleId="SpecialBold">
    <w:name w:val="Special Bold"/>
    <w:basedOn w:val="DefaultParagraphFont"/>
    <w:rsid w:val="00324A5E"/>
    <w:rPr>
      <w:b/>
      <w:spacing w:val="0"/>
    </w:rPr>
  </w:style>
  <w:style w:type="paragraph" w:styleId="ListBullet2">
    <w:name w:val="List Bullet 2"/>
    <w:basedOn w:val="List2"/>
    <w:rsid w:val="00324A5E"/>
    <w:pPr>
      <w:numPr>
        <w:numId w:val="14"/>
      </w:numPr>
      <w:tabs>
        <w:tab w:val="clear" w:pos="680"/>
      </w:tabs>
    </w:pPr>
  </w:style>
  <w:style w:type="character" w:styleId="Emphasis">
    <w:name w:val="Emphasis"/>
    <w:basedOn w:val="DefaultParagraphFont"/>
    <w:qFormat/>
    <w:rsid w:val="00324A5E"/>
    <w:rPr>
      <w:i/>
    </w:rPr>
  </w:style>
  <w:style w:type="paragraph" w:customStyle="1" w:styleId="SuperHeading">
    <w:name w:val="SuperHeading"/>
    <w:basedOn w:val="Normal"/>
    <w:rsid w:val="00324A5E"/>
    <w:pPr>
      <w:spacing w:before="240" w:after="120"/>
      <w:outlineLvl w:val="0"/>
    </w:pPr>
    <w:rPr>
      <w:rFonts w:ascii="Times New Roman" w:hAnsi="Times New Roman"/>
      <w:b/>
      <w:sz w:val="28"/>
    </w:rPr>
  </w:style>
  <w:style w:type="paragraph" w:customStyle="1" w:styleId="AllowPageBreak">
    <w:name w:val="AllowPageBreak"/>
    <w:rsid w:val="00324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4A5E"/>
    <w:rPr>
      <w:b/>
      <w:i/>
      <w:u w:val="none"/>
    </w:rPr>
  </w:style>
  <w:style w:type="character" w:customStyle="1" w:styleId="Heading2Char">
    <w:name w:val="Heading 2 Char"/>
    <w:basedOn w:val="DefaultParagraphFont"/>
    <w:link w:val="Heading2"/>
    <w:rsid w:val="00324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A5E"/>
    <w:rPr>
      <w:rFonts w:ascii="Courier New" w:eastAsia="Times New Roman" w:hAnsi="Courier New" w:cs="Times New Roman"/>
      <w:i/>
      <w:szCs w:val="20"/>
      <w:lang w:eastAsia="en-US"/>
    </w:rPr>
  </w:style>
  <w:style w:type="paragraph" w:customStyle="1" w:styleId="HeadingBase">
    <w:name w:val="Heading Base"/>
    <w:rsid w:val="00324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A5E"/>
    <w:pPr>
      <w:tabs>
        <w:tab w:val="right" w:leader="dot" w:pos="9072"/>
      </w:tabs>
      <w:ind w:left="567"/>
    </w:pPr>
    <w:rPr>
      <w:szCs w:val="22"/>
    </w:rPr>
  </w:style>
  <w:style w:type="paragraph" w:customStyle="1" w:styleId="TOCBase">
    <w:name w:val="TOC Base"/>
    <w:rsid w:val="00324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A5E"/>
    <w:pPr>
      <w:tabs>
        <w:tab w:val="right" w:leader="dot" w:pos="9072"/>
      </w:tabs>
      <w:spacing w:before="40" w:after="40"/>
      <w:ind w:left="284"/>
    </w:pPr>
    <w:rPr>
      <w:rFonts w:ascii="Times New Roman" w:hAnsi="Times New Roman"/>
    </w:rPr>
  </w:style>
  <w:style w:type="paragraph" w:styleId="TOC1">
    <w:name w:val="toc 1"/>
    <w:basedOn w:val="TOCBase"/>
    <w:next w:val="Normal"/>
    <w:rsid w:val="00324A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A5E"/>
    <w:pPr>
      <w:spacing w:before="5040"/>
      <w:jc w:val="center"/>
    </w:pPr>
    <w:rPr>
      <w:sz w:val="48"/>
      <w:szCs w:val="72"/>
      <w:lang w:val="en-US"/>
    </w:rPr>
  </w:style>
  <w:style w:type="character" w:customStyle="1" w:styleId="TitleChar">
    <w:name w:val="Title Char"/>
    <w:basedOn w:val="DefaultParagraphFont"/>
    <w:link w:val="Title"/>
    <w:rsid w:val="00324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A5E"/>
    <w:pPr>
      <w:tabs>
        <w:tab w:val="left" w:pos="3600"/>
        <w:tab w:val="left" w:pos="3958"/>
      </w:tabs>
    </w:pPr>
  </w:style>
  <w:style w:type="paragraph" w:styleId="List">
    <w:name w:val="List"/>
    <w:basedOn w:val="BodyText"/>
    <w:next w:val="BodyText"/>
    <w:rsid w:val="00324A5E"/>
    <w:pPr>
      <w:tabs>
        <w:tab w:val="left" w:pos="340"/>
      </w:tabs>
      <w:spacing w:before="60" w:after="60"/>
      <w:ind w:left="340" w:hanging="340"/>
    </w:pPr>
  </w:style>
  <w:style w:type="paragraph" w:customStyle="1" w:styleId="Note">
    <w:name w:val="Note"/>
    <w:basedOn w:val="BodyText"/>
    <w:rsid w:val="00324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A5E"/>
    <w:pPr>
      <w:framePr w:wrap="auto" w:hAnchor="text" w:y="6049"/>
    </w:pPr>
    <w:rPr>
      <w:color w:val="000000"/>
      <w:sz w:val="40"/>
    </w:rPr>
  </w:style>
  <w:style w:type="paragraph" w:customStyle="1" w:styleId="TOCTitle">
    <w:name w:val="TOCTitle"/>
    <w:basedOn w:val="Heading1"/>
    <w:rsid w:val="00324A5E"/>
    <w:pPr>
      <w:spacing w:after="240"/>
      <w:jc w:val="center"/>
      <w:outlineLvl w:val="9"/>
    </w:pPr>
    <w:rPr>
      <w:caps/>
    </w:rPr>
  </w:style>
  <w:style w:type="paragraph" w:customStyle="1" w:styleId="Version">
    <w:name w:val="Version"/>
    <w:rsid w:val="00324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A5E"/>
    <w:pPr>
      <w:keepNext w:val="0"/>
      <w:tabs>
        <w:tab w:val="right" w:pos="4176"/>
      </w:tabs>
      <w:ind w:left="198" w:hanging="198"/>
    </w:pPr>
    <w:rPr>
      <w:rFonts w:ascii="Garamond" w:hAnsi="Garamond"/>
    </w:rPr>
  </w:style>
  <w:style w:type="paragraph" w:styleId="IndexHeading">
    <w:name w:val="index heading"/>
    <w:basedOn w:val="Normal"/>
    <w:next w:val="Index1"/>
    <w:semiHidden/>
    <w:rsid w:val="00324A5E"/>
    <w:pPr>
      <w:spacing w:before="120" w:after="120"/>
    </w:pPr>
    <w:rPr>
      <w:rFonts w:ascii="Arial" w:hAnsi="Arial"/>
      <w:b/>
      <w:color w:val="918585"/>
      <w:sz w:val="24"/>
    </w:rPr>
  </w:style>
  <w:style w:type="paragraph" w:styleId="Header">
    <w:name w:val="header"/>
    <w:basedOn w:val="Normal"/>
    <w:link w:val="HeaderChar"/>
    <w:rsid w:val="00324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A5E"/>
    <w:rPr>
      <w:rFonts w:ascii="Times New Roman" w:eastAsia="Times New Roman" w:hAnsi="Times New Roman" w:cs="Times New Roman"/>
      <w:sz w:val="16"/>
      <w:szCs w:val="20"/>
      <w:lang w:val="en-GB" w:eastAsia="en-US"/>
    </w:rPr>
  </w:style>
  <w:style w:type="paragraph" w:customStyle="1" w:styleId="Chapter">
    <w:name w:val="Chapter"/>
    <w:basedOn w:val="Normal"/>
    <w:rsid w:val="00324A5E"/>
    <w:pPr>
      <w:spacing w:before="240"/>
    </w:pPr>
    <w:rPr>
      <w:rFonts w:ascii="Times New Roman" w:hAnsi="Times New Roman"/>
      <w:smallCaps/>
      <w:spacing w:val="80"/>
      <w:sz w:val="28"/>
    </w:rPr>
  </w:style>
  <w:style w:type="paragraph" w:customStyle="1" w:styleId="InChapter">
    <w:name w:val="InChapter"/>
    <w:basedOn w:val="Heading3"/>
    <w:rsid w:val="00324A5E"/>
    <w:pPr>
      <w:spacing w:after="240"/>
      <w:outlineLvl w:val="9"/>
    </w:pPr>
    <w:rPr>
      <w:noProof/>
    </w:rPr>
  </w:style>
  <w:style w:type="paragraph" w:styleId="Index2">
    <w:name w:val="index 2"/>
    <w:basedOn w:val="Normal"/>
    <w:next w:val="Normal"/>
    <w:semiHidden/>
    <w:rsid w:val="00324A5E"/>
    <w:pPr>
      <w:tabs>
        <w:tab w:val="right" w:pos="4176"/>
      </w:tabs>
      <w:ind w:left="568" w:hanging="284"/>
    </w:pPr>
    <w:rPr>
      <w:rFonts w:ascii="Garamond" w:hAnsi="Garamond"/>
    </w:rPr>
  </w:style>
  <w:style w:type="paragraph" w:customStyle="1" w:styleId="Byline">
    <w:name w:val="Byline"/>
    <w:rsid w:val="00324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A5E"/>
    <w:pPr>
      <w:tabs>
        <w:tab w:val="clear" w:pos="3600"/>
        <w:tab w:val="clear" w:pos="3958"/>
      </w:tabs>
      <w:jc w:val="right"/>
    </w:pPr>
  </w:style>
  <w:style w:type="paragraph" w:styleId="Caption">
    <w:name w:val="caption"/>
    <w:basedOn w:val="BodyText"/>
    <w:next w:val="Normal"/>
    <w:qFormat/>
    <w:rsid w:val="00324A5E"/>
    <w:pPr>
      <w:framePr w:w="2268" w:hSpace="181" w:vSpace="181" w:wrap="around" w:vAnchor="text" w:hAnchor="page" w:x="1135" w:y="285" w:anchorLock="1"/>
    </w:pPr>
    <w:rPr>
      <w:i/>
    </w:rPr>
  </w:style>
  <w:style w:type="paragraph" w:customStyle="1" w:styleId="MiniTOCTitle">
    <w:name w:val="MiniTOCTitle"/>
    <w:basedOn w:val="Heading4"/>
    <w:rsid w:val="00324A5E"/>
    <w:pPr>
      <w:spacing w:before="240"/>
      <w:outlineLvl w:val="9"/>
    </w:pPr>
    <w:rPr>
      <w:noProof/>
      <w:sz w:val="24"/>
    </w:rPr>
  </w:style>
  <w:style w:type="paragraph" w:customStyle="1" w:styleId="MiniTOCItem">
    <w:name w:val="MiniTOCItem"/>
    <w:basedOn w:val="ListBullet"/>
    <w:rsid w:val="00324A5E"/>
    <w:pPr>
      <w:numPr>
        <w:numId w:val="0"/>
      </w:numPr>
      <w:tabs>
        <w:tab w:val="right" w:leader="dot" w:pos="6521"/>
      </w:tabs>
      <w:spacing w:before="0" w:after="0"/>
    </w:pPr>
  </w:style>
  <w:style w:type="paragraph" w:customStyle="1" w:styleId="TOFTitle">
    <w:name w:val="TOFTitle"/>
    <w:basedOn w:val="TOCTitle"/>
    <w:rsid w:val="00324A5E"/>
  </w:style>
  <w:style w:type="paragraph" w:styleId="TableofFigures">
    <w:name w:val="table of figures"/>
    <w:basedOn w:val="Normal"/>
    <w:next w:val="Normal"/>
    <w:semiHidden/>
    <w:rsid w:val="00324A5E"/>
    <w:pPr>
      <w:tabs>
        <w:tab w:val="right" w:leader="dot" w:pos="9072"/>
      </w:tabs>
      <w:ind w:left="970" w:hanging="403"/>
    </w:pPr>
    <w:rPr>
      <w:rFonts w:ascii="Times New Roman" w:hAnsi="Times New Roman"/>
      <w:b/>
    </w:rPr>
  </w:style>
  <w:style w:type="paragraph" w:styleId="ListNumber">
    <w:name w:val="List Number"/>
    <w:basedOn w:val="List"/>
    <w:rsid w:val="00324A5E"/>
    <w:pPr>
      <w:numPr>
        <w:numId w:val="11"/>
      </w:numPr>
    </w:pPr>
  </w:style>
  <w:style w:type="character" w:customStyle="1" w:styleId="WingdingSymbols">
    <w:name w:val="Wingding Symbols"/>
    <w:rsid w:val="00324A5E"/>
    <w:rPr>
      <w:rFonts w:ascii="Wingdings" w:hAnsi="Wingdings"/>
    </w:rPr>
  </w:style>
  <w:style w:type="paragraph" w:customStyle="1" w:styleId="TableHeading">
    <w:name w:val="Table Heading"/>
    <w:basedOn w:val="HeadingBase"/>
    <w:rsid w:val="00324A5E"/>
    <w:pPr>
      <w:keepLines/>
      <w:pBdr>
        <w:bottom w:val="single" w:sz="6" w:space="1" w:color="918585"/>
      </w:pBdr>
      <w:spacing w:before="240"/>
    </w:pPr>
  </w:style>
  <w:style w:type="character" w:customStyle="1" w:styleId="HotSpot">
    <w:name w:val="HotSpot"/>
    <w:rsid w:val="00324A5E"/>
    <w:rPr>
      <w:color w:val="0033CC"/>
      <w:u w:val="none"/>
    </w:rPr>
  </w:style>
  <w:style w:type="paragraph" w:customStyle="1" w:styleId="BodyTextRight">
    <w:name w:val="Body Text Right"/>
    <w:basedOn w:val="BodyText"/>
    <w:rsid w:val="00324A5E"/>
    <w:pPr>
      <w:spacing w:before="0" w:after="0"/>
      <w:jc w:val="right"/>
    </w:pPr>
  </w:style>
  <w:style w:type="paragraph" w:styleId="Index3">
    <w:name w:val="index 3"/>
    <w:basedOn w:val="ListNumber2"/>
    <w:next w:val="Normal"/>
    <w:semiHidden/>
    <w:rsid w:val="00324A5E"/>
    <w:pPr>
      <w:numPr>
        <w:numId w:val="0"/>
      </w:numPr>
      <w:tabs>
        <w:tab w:val="right" w:leader="dot" w:pos="4176"/>
      </w:tabs>
    </w:pPr>
  </w:style>
  <w:style w:type="paragraph" w:styleId="ListNumber2">
    <w:name w:val="List Number 2"/>
    <w:basedOn w:val="List2"/>
    <w:rsid w:val="00324A5E"/>
    <w:pPr>
      <w:numPr>
        <w:numId w:val="10"/>
      </w:numPr>
      <w:tabs>
        <w:tab w:val="clear" w:pos="1060"/>
      </w:tabs>
    </w:pPr>
  </w:style>
  <w:style w:type="paragraph" w:customStyle="1" w:styleId="MarginNote">
    <w:name w:val="Margin Note"/>
    <w:basedOn w:val="BodyText"/>
    <w:rsid w:val="00324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A5E"/>
    <w:rPr>
      <w:sz w:val="32"/>
    </w:rPr>
  </w:style>
  <w:style w:type="paragraph" w:customStyle="1" w:styleId="HeadingProcedure">
    <w:name w:val="Heading Procedure"/>
    <w:basedOn w:val="HeadingBase"/>
    <w:next w:val="Normal"/>
    <w:rsid w:val="00324A5E"/>
    <w:pPr>
      <w:tabs>
        <w:tab w:val="left" w:pos="0"/>
      </w:tabs>
      <w:spacing w:before="120" w:after="60"/>
    </w:pPr>
    <w:rPr>
      <w:i/>
      <w:color w:val="918585"/>
      <w:sz w:val="22"/>
    </w:rPr>
  </w:style>
  <w:style w:type="paragraph" w:customStyle="1" w:styleId="TableBodyText">
    <w:name w:val="Table Body Text"/>
    <w:basedOn w:val="BodyText"/>
    <w:rsid w:val="00324A5E"/>
    <w:pPr>
      <w:spacing w:before="60" w:after="60"/>
    </w:pPr>
  </w:style>
  <w:style w:type="paragraph" w:styleId="ListContinue">
    <w:name w:val="List Continue"/>
    <w:basedOn w:val="List"/>
    <w:rsid w:val="00324A5E"/>
    <w:pPr>
      <w:ind w:firstLine="0"/>
    </w:pPr>
  </w:style>
  <w:style w:type="paragraph" w:customStyle="1" w:styleId="ListNote">
    <w:name w:val="List Note"/>
    <w:basedOn w:val="List"/>
    <w:rsid w:val="00324A5E"/>
    <w:pPr>
      <w:pBdr>
        <w:top w:val="single" w:sz="6" w:space="2" w:color="918585"/>
        <w:bottom w:val="single" w:sz="6" w:space="2" w:color="918585"/>
      </w:pBdr>
      <w:tabs>
        <w:tab w:val="left" w:pos="1021"/>
      </w:tabs>
      <w:ind w:firstLine="0"/>
    </w:pPr>
  </w:style>
  <w:style w:type="paragraph" w:customStyle="1" w:styleId="Warning">
    <w:name w:val="Warning"/>
    <w:basedOn w:val="BodyText"/>
    <w:rsid w:val="00324A5E"/>
    <w:pPr>
      <w:shd w:val="clear" w:color="auto" w:fill="D9D9D9"/>
      <w:tabs>
        <w:tab w:val="left" w:pos="992"/>
      </w:tabs>
      <w:ind w:left="119" w:right="119"/>
    </w:pPr>
    <w:rPr>
      <w:sz w:val="20"/>
    </w:rPr>
  </w:style>
  <w:style w:type="paragraph" w:customStyle="1" w:styleId="MarginIcons">
    <w:name w:val="Margin Icons"/>
    <w:basedOn w:val="BodyText"/>
    <w:rsid w:val="00324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A5E"/>
    <w:rPr>
      <w:rFonts w:ascii="Courier New" w:hAnsi="Courier New"/>
    </w:rPr>
  </w:style>
  <w:style w:type="paragraph" w:customStyle="1" w:styleId="NoteBullet">
    <w:name w:val="Note Bullet"/>
    <w:basedOn w:val="Note"/>
    <w:rsid w:val="00324A5E"/>
    <w:pPr>
      <w:tabs>
        <w:tab w:val="clear" w:pos="680"/>
      </w:tabs>
      <w:spacing w:before="60" w:after="60"/>
    </w:pPr>
  </w:style>
  <w:style w:type="paragraph" w:customStyle="1" w:styleId="SubHeading2">
    <w:name w:val="SubHeading2"/>
    <w:basedOn w:val="HeadingBase"/>
    <w:rsid w:val="00324A5E"/>
    <w:pPr>
      <w:spacing w:before="240" w:after="60"/>
    </w:pPr>
    <w:rPr>
      <w:sz w:val="20"/>
    </w:rPr>
  </w:style>
  <w:style w:type="paragraph" w:customStyle="1" w:styleId="SubHeading1">
    <w:name w:val="SubHeading1"/>
    <w:basedOn w:val="HeadingBase"/>
    <w:rsid w:val="00324A5E"/>
    <w:pPr>
      <w:spacing w:before="240" w:after="60"/>
    </w:pPr>
    <w:rPr>
      <w:color w:val="918585"/>
      <w:sz w:val="22"/>
    </w:rPr>
  </w:style>
  <w:style w:type="paragraph" w:customStyle="1" w:styleId="SideHeading">
    <w:name w:val="Side Heading"/>
    <w:basedOn w:val="HeadingBase"/>
    <w:rsid w:val="00324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A5E"/>
    <w:pPr>
      <w:numPr>
        <w:numId w:val="12"/>
      </w:numPr>
    </w:pPr>
  </w:style>
  <w:style w:type="paragraph" w:styleId="PlainText">
    <w:name w:val="Plain Text"/>
    <w:basedOn w:val="Normal"/>
    <w:link w:val="PlainTextChar"/>
    <w:rsid w:val="00324A5E"/>
    <w:rPr>
      <w:sz w:val="20"/>
    </w:rPr>
  </w:style>
  <w:style w:type="character" w:customStyle="1" w:styleId="PlainTextChar">
    <w:name w:val="Plain Text Char"/>
    <w:basedOn w:val="DefaultParagraphFont"/>
    <w:link w:val="PlainText"/>
    <w:rsid w:val="00324A5E"/>
    <w:rPr>
      <w:rFonts w:ascii="Courier New" w:eastAsia="Times New Roman" w:hAnsi="Courier New" w:cs="Times New Roman"/>
      <w:sz w:val="20"/>
      <w:szCs w:val="20"/>
      <w:lang w:eastAsia="en-US"/>
    </w:rPr>
  </w:style>
  <w:style w:type="character" w:customStyle="1" w:styleId="MenuOption">
    <w:name w:val="Menu Option"/>
    <w:basedOn w:val="DefaultParagraphFont"/>
    <w:rsid w:val="00324A5E"/>
    <w:rPr>
      <w:b/>
      <w:smallCaps/>
    </w:rPr>
  </w:style>
  <w:style w:type="paragraph" w:customStyle="1" w:styleId="TableListNumber">
    <w:name w:val="Table List Number"/>
    <w:basedOn w:val="ListNumber"/>
    <w:rsid w:val="00324A5E"/>
    <w:pPr>
      <w:numPr>
        <w:numId w:val="0"/>
      </w:numPr>
    </w:pPr>
  </w:style>
  <w:style w:type="paragraph" w:styleId="TOC4">
    <w:name w:val="toc 4"/>
    <w:basedOn w:val="TOCBase"/>
    <w:next w:val="Normal"/>
    <w:semiHidden/>
    <w:rsid w:val="00324A5E"/>
    <w:pPr>
      <w:tabs>
        <w:tab w:val="right" w:leader="dot" w:pos="9071"/>
      </w:tabs>
      <w:ind w:left="1701"/>
    </w:pPr>
  </w:style>
  <w:style w:type="paragraph" w:customStyle="1" w:styleId="ListAlpha">
    <w:name w:val="List Alpha"/>
    <w:basedOn w:val="List"/>
    <w:rsid w:val="00324A5E"/>
    <w:pPr>
      <w:numPr>
        <w:numId w:val="9"/>
      </w:numPr>
    </w:pPr>
  </w:style>
  <w:style w:type="paragraph" w:customStyle="1" w:styleId="ListAlpha2">
    <w:name w:val="List Alpha 2"/>
    <w:basedOn w:val="List2"/>
    <w:rsid w:val="00324A5E"/>
    <w:pPr>
      <w:numPr>
        <w:numId w:val="8"/>
      </w:numPr>
    </w:pPr>
  </w:style>
  <w:style w:type="paragraph" w:styleId="List2">
    <w:name w:val="List 2"/>
    <w:basedOn w:val="BodyText"/>
    <w:rsid w:val="00324A5E"/>
    <w:pPr>
      <w:tabs>
        <w:tab w:val="left" w:pos="680"/>
      </w:tabs>
      <w:spacing w:before="60" w:after="60"/>
      <w:ind w:left="680" w:hanging="340"/>
    </w:pPr>
  </w:style>
  <w:style w:type="paragraph" w:styleId="List3">
    <w:name w:val="List 3"/>
    <w:basedOn w:val="BodyText"/>
    <w:rsid w:val="00324A5E"/>
    <w:pPr>
      <w:tabs>
        <w:tab w:val="left" w:pos="1021"/>
      </w:tabs>
      <w:spacing w:before="60" w:after="60"/>
      <w:ind w:left="1020" w:hanging="340"/>
    </w:pPr>
  </w:style>
  <w:style w:type="paragraph" w:styleId="List4">
    <w:name w:val="List 4"/>
    <w:basedOn w:val="BodyText"/>
    <w:rsid w:val="00324A5E"/>
    <w:pPr>
      <w:tabs>
        <w:tab w:val="left" w:pos="1361"/>
      </w:tabs>
      <w:spacing w:before="60" w:after="60"/>
      <w:ind w:left="1361" w:hanging="340"/>
    </w:pPr>
  </w:style>
  <w:style w:type="paragraph" w:styleId="List5">
    <w:name w:val="List 5"/>
    <w:basedOn w:val="BodyText"/>
    <w:rsid w:val="00324A5E"/>
    <w:pPr>
      <w:tabs>
        <w:tab w:val="left" w:pos="1701"/>
      </w:tabs>
      <w:spacing w:before="60" w:after="60"/>
      <w:ind w:left="1701" w:hanging="340"/>
    </w:pPr>
  </w:style>
  <w:style w:type="paragraph" w:styleId="ListBullet3">
    <w:name w:val="List Bullet 3"/>
    <w:basedOn w:val="List3"/>
    <w:rsid w:val="00324A5E"/>
    <w:pPr>
      <w:numPr>
        <w:numId w:val="15"/>
      </w:numPr>
      <w:tabs>
        <w:tab w:val="clear" w:pos="1021"/>
      </w:tabs>
      <w:ind w:left="1037" w:hanging="357"/>
    </w:pPr>
  </w:style>
  <w:style w:type="paragraph" w:styleId="ListBullet4">
    <w:name w:val="List Bullet 4"/>
    <w:basedOn w:val="List4"/>
    <w:rsid w:val="00324A5E"/>
    <w:pPr>
      <w:numPr>
        <w:numId w:val="3"/>
      </w:numPr>
    </w:pPr>
  </w:style>
  <w:style w:type="paragraph" w:styleId="ListBullet5">
    <w:name w:val="List Bullet 5"/>
    <w:basedOn w:val="List5"/>
    <w:rsid w:val="00324A5E"/>
    <w:pPr>
      <w:numPr>
        <w:numId w:val="4"/>
      </w:numPr>
    </w:pPr>
  </w:style>
  <w:style w:type="paragraph" w:styleId="ListContinue2">
    <w:name w:val="List Continue 2"/>
    <w:basedOn w:val="List2"/>
    <w:rsid w:val="00324A5E"/>
    <w:pPr>
      <w:ind w:firstLine="0"/>
    </w:pPr>
  </w:style>
  <w:style w:type="paragraph" w:styleId="ListContinue3">
    <w:name w:val="List Continue 3"/>
    <w:basedOn w:val="List3"/>
    <w:rsid w:val="00324A5E"/>
    <w:pPr>
      <w:ind w:left="1021" w:firstLine="0"/>
    </w:pPr>
  </w:style>
  <w:style w:type="paragraph" w:styleId="ListContinue4">
    <w:name w:val="List Continue 4"/>
    <w:basedOn w:val="List4"/>
    <w:rsid w:val="00324A5E"/>
    <w:pPr>
      <w:ind w:firstLine="0"/>
    </w:pPr>
  </w:style>
  <w:style w:type="paragraph" w:styleId="ListContinue5">
    <w:name w:val="List Continue 5"/>
    <w:basedOn w:val="List5"/>
    <w:rsid w:val="00324A5E"/>
    <w:pPr>
      <w:ind w:firstLine="0"/>
    </w:pPr>
  </w:style>
  <w:style w:type="paragraph" w:styleId="ListNumber3">
    <w:name w:val="List Number 3"/>
    <w:basedOn w:val="List3"/>
    <w:rsid w:val="00324A5E"/>
    <w:pPr>
      <w:numPr>
        <w:numId w:val="5"/>
      </w:numPr>
    </w:pPr>
  </w:style>
  <w:style w:type="paragraph" w:styleId="ListNumber4">
    <w:name w:val="List Number 4"/>
    <w:basedOn w:val="List4"/>
    <w:rsid w:val="00324A5E"/>
    <w:pPr>
      <w:numPr>
        <w:numId w:val="6"/>
      </w:numPr>
    </w:pPr>
  </w:style>
  <w:style w:type="paragraph" w:styleId="ListNumber5">
    <w:name w:val="List Number 5"/>
    <w:basedOn w:val="List5"/>
    <w:rsid w:val="00324A5E"/>
    <w:pPr>
      <w:numPr>
        <w:numId w:val="7"/>
      </w:numPr>
    </w:pPr>
  </w:style>
  <w:style w:type="paragraph" w:styleId="BlockText">
    <w:name w:val="Block Text"/>
    <w:basedOn w:val="Normal"/>
    <w:rsid w:val="00324A5E"/>
    <w:pPr>
      <w:spacing w:after="120"/>
      <w:ind w:left="1440" w:right="1440"/>
    </w:pPr>
  </w:style>
  <w:style w:type="character" w:customStyle="1" w:styleId="Subscript">
    <w:name w:val="Subscript"/>
    <w:basedOn w:val="DefaultParagraphFont"/>
    <w:rsid w:val="00324A5E"/>
    <w:rPr>
      <w:sz w:val="16"/>
      <w:vertAlign w:val="subscript"/>
    </w:rPr>
  </w:style>
  <w:style w:type="character" w:customStyle="1" w:styleId="Superscript">
    <w:name w:val="Superscript"/>
    <w:basedOn w:val="DefaultParagraphFont"/>
    <w:rsid w:val="00324A5E"/>
    <w:rPr>
      <w:sz w:val="16"/>
      <w:vertAlign w:val="superscript"/>
    </w:rPr>
  </w:style>
  <w:style w:type="character" w:customStyle="1" w:styleId="Symbols">
    <w:name w:val="Symbols"/>
    <w:basedOn w:val="DefaultParagraphFont"/>
    <w:rsid w:val="00324A5E"/>
    <w:rPr>
      <w:rFonts w:ascii="Symbol" w:hAnsi="Symbol"/>
    </w:rPr>
  </w:style>
  <w:style w:type="character" w:customStyle="1" w:styleId="MenuOptions">
    <w:name w:val="Menu Options"/>
    <w:basedOn w:val="DefaultParagraphFont"/>
    <w:rsid w:val="00324A5E"/>
    <w:rPr>
      <w:rFonts w:ascii="Arial Narrow" w:hAnsi="Arial Narrow"/>
      <w:smallCaps/>
    </w:rPr>
  </w:style>
  <w:style w:type="character" w:customStyle="1" w:styleId="Buttons">
    <w:name w:val="Buttons"/>
    <w:basedOn w:val="DefaultParagraphFont"/>
    <w:rsid w:val="00324A5E"/>
    <w:rPr>
      <w:b/>
    </w:rPr>
  </w:style>
  <w:style w:type="character" w:customStyle="1" w:styleId="Underlined">
    <w:name w:val="Underlined"/>
    <w:basedOn w:val="DefaultParagraphFont"/>
    <w:rsid w:val="00324A5E"/>
    <w:rPr>
      <w:u w:val="single"/>
    </w:rPr>
  </w:style>
  <w:style w:type="paragraph" w:customStyle="1" w:styleId="TableBodyTextRight">
    <w:name w:val="Table Body Text Right"/>
    <w:basedOn w:val="TableBodyText"/>
    <w:rsid w:val="00324A5E"/>
    <w:pPr>
      <w:widowControl w:val="0"/>
      <w:autoSpaceDE w:val="0"/>
      <w:autoSpaceDN w:val="0"/>
      <w:adjustRightInd w:val="0"/>
      <w:jc w:val="right"/>
    </w:pPr>
    <w:rPr>
      <w:rFonts w:cs="Arial"/>
      <w:szCs w:val="18"/>
    </w:rPr>
  </w:style>
  <w:style w:type="paragraph" w:customStyle="1" w:styleId="CopyrightText">
    <w:name w:val="Copyright Text"/>
    <w:basedOn w:val="BodyText"/>
    <w:rsid w:val="00324A5E"/>
    <w:rPr>
      <w:sz w:val="18"/>
    </w:rPr>
  </w:style>
  <w:style w:type="paragraph" w:customStyle="1" w:styleId="BodySmallRight">
    <w:name w:val="Body Small Right"/>
    <w:basedOn w:val="BodyTextRight"/>
    <w:rsid w:val="00324A5E"/>
    <w:rPr>
      <w:sz w:val="18"/>
      <w:szCs w:val="18"/>
    </w:rPr>
  </w:style>
  <w:style w:type="paragraph" w:customStyle="1" w:styleId="MarginEdition">
    <w:name w:val="Margin Edition"/>
    <w:basedOn w:val="MarginNote"/>
    <w:rsid w:val="00324A5E"/>
    <w:pPr>
      <w:spacing w:before="0" w:after="0"/>
    </w:pPr>
    <w:rPr>
      <w:rFonts w:ascii="Times New Roman" w:hAnsi="Times New Roman"/>
      <w:color w:val="999999"/>
    </w:rPr>
  </w:style>
  <w:style w:type="paragraph" w:customStyle="1" w:styleId="Spacer">
    <w:name w:val="Spacer"/>
    <w:basedOn w:val="Normal"/>
    <w:rsid w:val="00324A5E"/>
    <w:rPr>
      <w:sz w:val="2"/>
      <w:szCs w:val="2"/>
    </w:rPr>
  </w:style>
  <w:style w:type="character" w:customStyle="1" w:styleId="Small">
    <w:name w:val="Small"/>
    <w:basedOn w:val="DefaultParagraphFont"/>
    <w:rsid w:val="00324A5E"/>
    <w:rPr>
      <w:sz w:val="16"/>
    </w:rPr>
  </w:style>
  <w:style w:type="paragraph" w:customStyle="1" w:styleId="WideTable">
    <w:name w:val="Wide Table"/>
    <w:basedOn w:val="Normal"/>
    <w:rsid w:val="00324A5E"/>
    <w:pPr>
      <w:ind w:left="-1418"/>
    </w:pPr>
    <w:rPr>
      <w:sz w:val="2"/>
      <w:szCs w:val="2"/>
    </w:rPr>
  </w:style>
  <w:style w:type="character" w:styleId="PageNumber">
    <w:name w:val="page number"/>
    <w:basedOn w:val="DefaultParagraphFont"/>
    <w:rsid w:val="00324A5E"/>
  </w:style>
  <w:style w:type="paragraph" w:styleId="Quote">
    <w:name w:val="Quote"/>
    <w:basedOn w:val="Heading1"/>
    <w:link w:val="QuoteChar"/>
    <w:qFormat/>
    <w:rsid w:val="00324A5E"/>
    <w:rPr>
      <w:b w:val="0"/>
      <w:sz w:val="72"/>
      <w:szCs w:val="72"/>
      <w:lang w:val="en-NZ"/>
    </w:rPr>
  </w:style>
  <w:style w:type="character" w:customStyle="1" w:styleId="QuoteChar">
    <w:name w:val="Quote Char"/>
    <w:basedOn w:val="DefaultParagraphFont"/>
    <w:link w:val="Quote"/>
    <w:rsid w:val="00324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A5E"/>
    <w:pPr>
      <w:pageBreakBefore/>
    </w:pPr>
  </w:style>
  <w:style w:type="paragraph" w:customStyle="1" w:styleId="Border">
    <w:name w:val="Border"/>
    <w:basedOn w:val="Normal"/>
    <w:qFormat/>
    <w:rsid w:val="00324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A5E"/>
    <w:rPr>
      <w:b/>
      <w:bCs/>
      <w:i/>
      <w:iCs/>
      <w:color w:val="auto"/>
    </w:rPr>
  </w:style>
  <w:style w:type="paragraph" w:styleId="IntenseQuote">
    <w:name w:val="Intense Quote"/>
    <w:basedOn w:val="Normal"/>
    <w:next w:val="Normal"/>
    <w:link w:val="IntenseQuoteChar"/>
    <w:uiPriority w:val="30"/>
    <w:qFormat/>
    <w:rsid w:val="00324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A5E"/>
    <w:rPr>
      <w:smallCaps/>
      <w:color w:val="auto"/>
      <w:u w:val="single"/>
    </w:rPr>
  </w:style>
  <w:style w:type="character" w:styleId="IntenseReference">
    <w:name w:val="Intense Reference"/>
    <w:basedOn w:val="DefaultParagraphFont"/>
    <w:uiPriority w:val="32"/>
    <w:qFormat/>
    <w:rsid w:val="00324A5E"/>
    <w:rPr>
      <w:b/>
      <w:bCs/>
      <w:smallCaps/>
      <w:color w:val="auto"/>
      <w:spacing w:val="5"/>
      <w:u w:val="single"/>
    </w:rPr>
  </w:style>
  <w:style w:type="paragraph" w:customStyle="1" w:styleId="2ColumnHeading">
    <w:name w:val="2Column Heading"/>
    <w:basedOn w:val="BodyText"/>
    <w:qFormat/>
    <w:rsid w:val="00324A5E"/>
    <w:pPr>
      <w:spacing w:after="60"/>
      <w:ind w:left="-2268"/>
    </w:pPr>
    <w:rPr>
      <w:b/>
    </w:rPr>
  </w:style>
  <w:style w:type="paragraph" w:customStyle="1" w:styleId="Heading1TOC">
    <w:name w:val="Heading1 TOC"/>
    <w:basedOn w:val="Normal"/>
    <w:qFormat/>
    <w:rsid w:val="00324A5E"/>
    <w:pPr>
      <w:spacing w:before="240" w:after="120"/>
    </w:pPr>
    <w:rPr>
      <w:rFonts w:ascii="Times New Roman" w:hAnsi="Times New Roman"/>
      <w:b/>
      <w:sz w:val="32"/>
    </w:rPr>
  </w:style>
  <w:style w:type="paragraph" w:customStyle="1" w:styleId="Heading2TOC">
    <w:name w:val="Heading2 TOC"/>
    <w:basedOn w:val="Normal"/>
    <w:qFormat/>
    <w:rsid w:val="00324A5E"/>
    <w:pPr>
      <w:spacing w:before="240" w:after="60"/>
    </w:pPr>
    <w:rPr>
      <w:rFonts w:ascii="Times New Roman" w:hAnsi="Times New Roman"/>
      <w:b/>
      <w:sz w:val="28"/>
    </w:rPr>
  </w:style>
  <w:style w:type="character" w:customStyle="1" w:styleId="Underline">
    <w:name w:val="Underline"/>
    <w:basedOn w:val="DefaultParagraphFont"/>
    <w:qFormat/>
    <w:rsid w:val="00324A5E"/>
    <w:rPr>
      <w:u w:val="single"/>
    </w:rPr>
  </w:style>
  <w:style w:type="paragraph" w:styleId="BalloonText">
    <w:name w:val="Balloon Text"/>
    <w:basedOn w:val="Normal"/>
    <w:link w:val="BalloonTextChar"/>
    <w:rsid w:val="00324A5E"/>
    <w:rPr>
      <w:rFonts w:ascii="Tahoma" w:hAnsi="Tahoma" w:cs="Tahoma"/>
      <w:sz w:val="16"/>
      <w:szCs w:val="16"/>
    </w:rPr>
  </w:style>
  <w:style w:type="character" w:customStyle="1" w:styleId="BalloonTextChar">
    <w:name w:val="Balloon Text Char"/>
    <w:basedOn w:val="DefaultParagraphFont"/>
    <w:link w:val="BalloonText"/>
    <w:rsid w:val="00324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A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A5E"/>
    <w:rPr>
      <w:b/>
      <w:color w:val="660033"/>
      <w:spacing w:val="0"/>
    </w:rPr>
  </w:style>
  <w:style w:type="paragraph" w:customStyle="1" w:styleId="Nameditemlist">
    <w:name w:val="Named item list"/>
    <w:basedOn w:val="BodyText"/>
    <w:qFormat/>
    <w:rsid w:val="00324A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8151</Characters>
  <Application>Microsoft Office Word</Application>
  <DocSecurity>0</DocSecurity>
  <Lines>263</Lines>
  <Paragraphs>148</Paragraphs>
  <ScaleCrop>false</ScaleCrop>
  <Company>Author-it Software Corporation Ltd.</Company>
  <LinksUpToDate>false</LinksUpToDate>
  <CharactersWithSpaces>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ICANWK604A Plan and configure advanced internetwork switching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2012-05-28T22:04:00Z</dcterms:created>
  <dcterms:modified xsi:type="dcterms:W3CDTF">2012-05-28T22:04:00Z</dcterms:modified>
</cp:coreProperties>
</file>