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F5E" w:rsidP="00EC7F5E">
      <w:pPr>
        <w:pStyle w:val="Title"/>
      </w:pPr>
      <w:r>
        <w:fldChar w:fldCharType="begin"/>
      </w:r>
      <w:r>
        <w:instrText xml:space="preserve"> TITLE   \* MERGEFORMAT </w:instrText>
      </w:r>
      <w:r>
        <w:fldChar w:fldCharType="separate"/>
      </w:r>
      <w:r>
        <w:t>ICANWK534A Monitor and troubleshoot virtual computing environments</w:t>
      </w:r>
      <w:r>
        <w:fldChar w:fldCharType="end"/>
      </w:r>
    </w:p>
    <w:p w:rsidR="00EC7F5E" w:rsidP="00EC7F5E">
      <w:pPr>
        <w:pStyle w:val="Version"/>
        <w:sectPr w:rsidSect="00B67F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F21" w:rsidP="00B67F21">
      <w:pPr>
        <w:pStyle w:val="SuperHeading"/>
      </w:pPr>
      <w:r w:rsidRPr="00B67F21">
        <w:t>ICANWK534A Monitor and troubleshoot virtual computing environments</w:t>
      </w:r>
    </w:p>
    <w:p w:rsidR="00000000" w:rsidRPr="00B67F21" w:rsidP="00B67F21">
      <w:pPr>
        <w:pStyle w:val="Heading1"/>
      </w:pPr>
      <w:bookmarkStart w:id="1" w:name="O_614029"/>
      <w:bookmarkEnd w:id="1"/>
      <w:r w:rsidRPr="00B67F21">
        <w:t>Modification History</w:t>
      </w:r>
    </w:p>
    <w:tbl>
      <w:tblPr>
        <w:tblW w:w="0" w:type="auto"/>
        <w:tblLayout w:type="fixed"/>
        <w:tblCellMar>
          <w:left w:w="62" w:type="dxa"/>
          <w:right w:w="62" w:type="dxa"/>
        </w:tblCellMar>
        <w:tblLook w:val="0000"/>
      </w:tblPr>
      <w:tblGrid>
        <w:gridCol w:w="2562"/>
        <w:gridCol w:w="6166"/>
      </w:tblGrid>
      <w:tr w:rsidTr="00B67F21">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BodyText"/>
            </w:pPr>
            <w:r w:rsidRPr="00B67F21">
              <w:rPr>
                <w:rStyle w:val="SpecialBold"/>
              </w:rPr>
              <w:t>Release</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rPr>
                <w:rStyle w:val="SpecialBold"/>
              </w:rPr>
              <w:t>Comments</w:t>
            </w:r>
          </w:p>
        </w:tc>
      </w:tr>
      <w:tr w:rsidTr="00B67F21">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t>Release 1</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BodyText"/>
            </w:pPr>
            <w:r w:rsidRPr="00B67F21">
              <w:t>This version first released with ICA11 Information and Communications Technology Version 2.</w:t>
            </w:r>
          </w:p>
        </w:tc>
      </w:tr>
    </w:tbl>
    <w:p w:rsidR="00000000" w:rsidRPr="00B67F21" w:rsidP="00B67F21">
      <w:pPr>
        <w:pStyle w:val="BodyText"/>
      </w:pPr>
    </w:p>
    <w:p w:rsidR="00000000" w:rsidRPr="00B67F21" w:rsidP="00B67F21">
      <w:pPr>
        <w:pStyle w:val="AllowPageBreak"/>
      </w:pPr>
    </w:p>
    <w:p w:rsidR="00000000" w:rsidRPr="00B67F21" w:rsidP="00B67F21">
      <w:pPr>
        <w:pStyle w:val="Heading1"/>
      </w:pPr>
      <w:bookmarkStart w:id="2" w:name="O_614030"/>
      <w:bookmarkEnd w:id="2"/>
      <w:r w:rsidRPr="00B67F21">
        <w:t>Unit Descriptor</w:t>
      </w:r>
    </w:p>
    <w:p w:rsidR="00000000" w:rsidRPr="00B67F21" w:rsidP="00B67F21">
      <w:pPr>
        <w:pStyle w:val="BodyText"/>
      </w:pPr>
      <w:r w:rsidRPr="00B67F21">
        <w:t>This unit describes the performance outcomes, skills and knowledge required to monitor and troubleshoot virtualisation technologies with the goal of providing more efficient and reliable information and communications technology (ICT) envir</w:t>
      </w:r>
      <w:r w:rsidRPr="00B67F21">
        <w:t xml:space="preserve">onment. </w:t>
      </w:r>
    </w:p>
    <w:p w:rsidR="00000000" w:rsidRPr="00B67F21" w:rsidP="00B67F21">
      <w:pPr>
        <w:pStyle w:val="AllowPageBreak"/>
      </w:pPr>
    </w:p>
    <w:p w:rsidR="00000000" w:rsidRPr="00B67F21" w:rsidP="00B67F21">
      <w:pPr>
        <w:pStyle w:val="Heading1"/>
      </w:pPr>
      <w:bookmarkStart w:id="3" w:name="O_614031"/>
      <w:bookmarkEnd w:id="3"/>
      <w:r w:rsidRPr="00B67F21">
        <w:t>Application of the Unit</w:t>
      </w:r>
    </w:p>
    <w:p w:rsidR="00000000" w:rsidRPr="00B67F21" w:rsidP="00B67F21">
      <w:pPr>
        <w:pStyle w:val="BodyText"/>
      </w:pPr>
      <w:r w:rsidRPr="00B67F21">
        <w:t>This unit applies to senior networking staff responsible for increasing the sustainability of an enterprise by using virtualisation technologies.</w:t>
      </w:r>
    </w:p>
    <w:p w:rsidR="00000000" w:rsidRPr="00B67F21" w:rsidP="00B67F21">
      <w:pPr>
        <w:pStyle w:val="AllowPageBreak"/>
      </w:pPr>
    </w:p>
    <w:p w:rsidR="00000000" w:rsidRPr="00B67F21" w:rsidP="00B67F21">
      <w:pPr>
        <w:pStyle w:val="Heading1"/>
      </w:pPr>
      <w:bookmarkStart w:id="4" w:name="O_614032"/>
      <w:bookmarkEnd w:id="4"/>
      <w:r w:rsidRPr="00B67F21">
        <w:t>Licensing/Regulatory Information</w:t>
      </w:r>
    </w:p>
    <w:p w:rsidR="00000000" w:rsidRPr="00B67F21" w:rsidP="00B67F21">
      <w:pPr>
        <w:pStyle w:val="BodyText"/>
      </w:pPr>
      <w:r w:rsidRPr="00B67F21">
        <w:t>No licensi</w:t>
      </w:r>
      <w:r w:rsidRPr="00B67F21">
        <w:t>ng, legislative, regulatory or certification requirements apply to this unit at the time of endorsement but users should confirm requirements with the relevant federal, state or territory authority.</w:t>
      </w:r>
    </w:p>
    <w:p w:rsidR="00000000" w:rsidRPr="00B67F21" w:rsidP="00B67F21">
      <w:pPr>
        <w:pStyle w:val="AllowPageBreak"/>
      </w:pPr>
    </w:p>
    <w:p w:rsidR="00000000" w:rsidRPr="00B67F21" w:rsidP="00B67F21">
      <w:pPr>
        <w:pStyle w:val="Heading1"/>
      </w:pPr>
      <w:bookmarkStart w:id="5" w:name="O_614033"/>
      <w:bookmarkEnd w:id="5"/>
      <w:r w:rsidRPr="00B67F21">
        <w:t>Pre-Requisites</w:t>
      </w:r>
    </w:p>
    <w:p w:rsidR="00000000" w:rsidRPr="00B67F21" w:rsidP="00B67F21">
      <w:pPr>
        <w:pStyle w:val="BodyText"/>
      </w:pPr>
      <w:r w:rsidRPr="00B67F21">
        <w:t>Not applicable.</w:t>
      </w:r>
    </w:p>
    <w:p w:rsidR="00000000" w:rsidRPr="00B67F21" w:rsidP="00B67F21">
      <w:pPr>
        <w:pStyle w:val="AllowPageBreak"/>
      </w:pPr>
    </w:p>
    <w:p w:rsidR="00000000" w:rsidRPr="00B67F21" w:rsidP="00B67F21">
      <w:pPr>
        <w:pStyle w:val="Heading1"/>
      </w:pPr>
      <w:bookmarkStart w:id="6" w:name="O_614034"/>
      <w:bookmarkEnd w:id="6"/>
      <w:r w:rsidRPr="00B67F21">
        <w:t>Employability Skills Information</w:t>
      </w:r>
    </w:p>
    <w:p w:rsidR="00000000" w:rsidRPr="00B67F21" w:rsidP="00B67F21">
      <w:pPr>
        <w:pStyle w:val="BodyText"/>
      </w:pPr>
      <w:r w:rsidRPr="00B67F21">
        <w:t>This unit contains employability skills.</w:t>
      </w:r>
    </w:p>
    <w:p w:rsidR="00000000" w:rsidRPr="00B67F21" w:rsidP="00B67F21">
      <w:pPr>
        <w:pStyle w:val="AllowPageBreak"/>
      </w:pPr>
    </w:p>
    <w:p w:rsidR="00000000" w:rsidRPr="00B67F21" w:rsidP="00B67F21">
      <w:pPr>
        <w:pStyle w:val="Heading1"/>
      </w:pPr>
      <w:bookmarkStart w:id="7" w:name="O_614035"/>
      <w:bookmarkEnd w:id="7"/>
      <w:r w:rsidRPr="00B67F21">
        <w:t>Elements and Performance Criteria Pre-Content</w:t>
      </w:r>
    </w:p>
    <w:tbl>
      <w:tblPr>
        <w:tblW w:w="0" w:type="auto"/>
        <w:tblLayout w:type="fixed"/>
        <w:tblCellMar>
          <w:left w:w="62" w:type="dxa"/>
          <w:right w:w="62" w:type="dxa"/>
        </w:tblCellMar>
        <w:tblLook w:val="0000"/>
      </w:tblPr>
      <w:tblGrid>
        <w:gridCol w:w="2537"/>
        <w:gridCol w:w="6371"/>
      </w:tblGrid>
      <w:tr w:rsidTr="00B67F21">
        <w:tblPrEx>
          <w:tblW w:w="0" w:type="auto"/>
          <w:tblLayout w:type="fixed"/>
          <w:tblCellMar>
            <w:left w:w="62" w:type="dxa"/>
            <w:right w:w="62" w:type="dxa"/>
          </w:tblCellMar>
          <w:tblLook w:val="0000"/>
        </w:tblPrEx>
        <w:trPr>
          <w:tblHeader/>
        </w:trPr>
        <w:tc>
          <w:tcPr>
            <w:tcW w:w="25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7F21" w:rsidP="00B67F21">
            <w:pPr>
              <w:pStyle w:val="BodyText"/>
            </w:pPr>
            <w:r w:rsidRPr="00B67F21">
              <w:rPr>
                <w:rStyle w:val="SpecialBold"/>
              </w:rPr>
              <w:t>ELEMENTS</w:t>
            </w:r>
          </w:p>
        </w:tc>
        <w:tc>
          <w:tcPr>
            <w:tcW w:w="63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7F21">
            <w:pPr>
              <w:pStyle w:val="BodyText"/>
              <w:rPr>
                <w:lang w:val="en-NZ"/>
              </w:rPr>
            </w:pPr>
            <w:r w:rsidRPr="00B67F21">
              <w:rPr>
                <w:rStyle w:val="SpecialBold"/>
              </w:rPr>
              <w:t>PERFORMANCE CRITERIA</w:t>
            </w:r>
          </w:p>
        </w:tc>
      </w:tr>
      <w:tr w:rsidTr="00B67F21">
        <w:tblPrEx>
          <w:tblW w:w="0" w:type="auto"/>
          <w:tblLayout w:type="fixed"/>
          <w:tblCellMar>
            <w:left w:w="62" w:type="dxa"/>
            <w:right w:w="62" w:type="dxa"/>
          </w:tblCellMar>
          <w:tblLook w:val="0000"/>
        </w:tblPrEx>
        <w:tc>
          <w:tcPr>
            <w:tcW w:w="25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BodyText"/>
            </w:pPr>
            <w:r w:rsidRPr="00B67F21">
              <w:rPr>
                <w:rStyle w:val="Emphasis"/>
              </w:rPr>
              <w:t>Elements describe the essential outcomes of a unit of competency.</w:t>
            </w:r>
          </w:p>
        </w:tc>
        <w:tc>
          <w:tcPr>
            <w:tcW w:w="63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BodyText"/>
            </w:pPr>
            <w:r w:rsidRPr="00B67F21">
              <w:rPr>
                <w:rStyle w:val="Emphasis"/>
              </w:rPr>
              <w:t>Performance cr</w:t>
            </w:r>
            <w:r w:rsidRPr="00B67F21">
              <w:rPr>
                <w:rStyle w:val="Emphasis"/>
              </w:rPr>
              <w:t>iteria describe the performance needed to demonstrate achievement of the element. Where bold italicised text is used, further information is detailed in the required skills and knowledge section and the range statement. Assessment of performance is to be c</w:t>
            </w:r>
            <w:r w:rsidRPr="00B67F21">
              <w:rPr>
                <w:rStyle w:val="Emphasis"/>
              </w:rPr>
              <w:t>onsistent with the evidence guide.</w:t>
            </w:r>
          </w:p>
        </w:tc>
      </w:tr>
    </w:tbl>
    <w:p w:rsidR="00000000" w:rsidRPr="00B67F21" w:rsidP="00B67F21">
      <w:pPr>
        <w:pStyle w:val="BodyText"/>
      </w:pPr>
    </w:p>
    <w:p w:rsidR="00000000" w:rsidRPr="00B67F21" w:rsidP="00B67F21">
      <w:pPr>
        <w:pStyle w:val="AllowPageBreak"/>
      </w:pPr>
    </w:p>
    <w:p w:rsidR="00000000" w:rsidRPr="00B67F21" w:rsidP="00B67F21">
      <w:pPr>
        <w:pStyle w:val="Heading1"/>
      </w:pPr>
      <w:bookmarkStart w:id="8" w:name="O_614036"/>
      <w:bookmarkEnd w:id="8"/>
      <w:r w:rsidRPr="00B67F21">
        <w:t>Elements and Performance Criteria</w:t>
      </w:r>
    </w:p>
    <w:tbl>
      <w:tblPr>
        <w:tblW w:w="0" w:type="auto"/>
        <w:tblLayout w:type="fixed"/>
        <w:tblCellMar>
          <w:left w:w="62" w:type="dxa"/>
          <w:right w:w="62" w:type="dxa"/>
        </w:tblCellMar>
        <w:tblLook w:val="0000"/>
      </w:tblPr>
      <w:tblGrid>
        <w:gridCol w:w="2537"/>
        <w:gridCol w:w="6371"/>
      </w:tblGrid>
      <w:tr w:rsidTr="00B67F21">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t>1. Plan strategies to monitor and troubleshoot the performance of enterprise virtual computing environment</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BodyText"/>
            </w:pPr>
            <w:r w:rsidRPr="00B67F21">
              <w:t xml:space="preserve">1.1. Develop a plan to monitor </w:t>
            </w:r>
            <w:r w:rsidRPr="00B67F21">
              <w:rPr>
                <w:rStyle w:val="BoldandItalics"/>
              </w:rPr>
              <w:t>virtual environment</w:t>
            </w:r>
            <w:r w:rsidRPr="00B67F21">
              <w:t xml:space="preserve"> to ensure availability and optimal performance according to </w:t>
            </w:r>
            <w:r w:rsidRPr="00B67F21">
              <w:rPr>
                <w:rStyle w:val="BoldandItalics"/>
              </w:rPr>
              <w:t>enterprise requirements</w:t>
            </w:r>
          </w:p>
          <w:p w:rsidR="00000000" w:rsidRPr="00B67F21" w:rsidP="00B67F21">
            <w:pPr>
              <w:pStyle w:val="BodyText"/>
            </w:pPr>
            <w:r w:rsidRPr="00B67F21">
              <w:t>1.2. Identify virtual environment critical activity level and assign resources as needed</w:t>
            </w:r>
          </w:p>
          <w:p w:rsidR="00000000" w:rsidP="00B67F21">
            <w:pPr>
              <w:pStyle w:val="BodyText"/>
              <w:rPr>
                <w:lang w:val="en-NZ"/>
              </w:rPr>
            </w:pPr>
            <w:r w:rsidRPr="00B67F21">
              <w:t>1.3. Review system logs and alerts to facilitate virtual environment tuning</w:t>
            </w:r>
          </w:p>
        </w:tc>
      </w:tr>
      <w:tr w:rsidTr="00B67F21">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t>2. Ma</w:t>
            </w:r>
            <w:r w:rsidRPr="00B67F21">
              <w:t>nage virtual environment performance to ensure full resource optimisation</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BodyText"/>
            </w:pPr>
            <w:r w:rsidRPr="00B67F21">
              <w:t xml:space="preserve">2.1. Monitor and diagnose memory, central processing unit (CPU) and distributed power management performance </w:t>
            </w:r>
          </w:p>
          <w:p w:rsidR="00000000" w:rsidRPr="00B67F21" w:rsidP="00B67F21">
            <w:pPr>
              <w:pStyle w:val="BodyText"/>
            </w:pPr>
            <w:r w:rsidRPr="00B67F21">
              <w:t>2.2. Review storage and cluster performance to maximise operational effi</w:t>
            </w:r>
            <w:r w:rsidRPr="00B67F21">
              <w:t>ciency</w:t>
            </w:r>
          </w:p>
          <w:p w:rsidR="00000000" w:rsidP="00B67F21">
            <w:pPr>
              <w:pStyle w:val="BodyText"/>
              <w:rPr>
                <w:lang w:val="en-NZ"/>
              </w:rPr>
            </w:pPr>
            <w:r w:rsidRPr="00B67F21">
              <w:t>2.3. Monitor tasks, events and alarms, and network activity and make relevant adjustments to ensure optimal operation</w:t>
            </w:r>
          </w:p>
        </w:tc>
      </w:tr>
      <w:tr w:rsidTr="00B67F21">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t>3. Analyse and troubleshoot virtual environments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BodyText"/>
            </w:pPr>
            <w:r w:rsidRPr="00B67F21">
              <w:t>3.1. Review virtual machine capacity, application and storage input and output (I</w:t>
            </w:r>
            <w:r w:rsidRPr="00B67F21">
              <w:t>/O) performance to identify and resolve performance issues</w:t>
            </w:r>
          </w:p>
          <w:p w:rsidR="00000000" w:rsidRPr="00B67F21" w:rsidP="00B67F21">
            <w:pPr>
              <w:pStyle w:val="BodyText"/>
            </w:pPr>
            <w:r w:rsidRPr="00B67F21">
              <w:t xml:space="preserve">3.2. Test, analyse and troubleshoot identified </w:t>
            </w:r>
            <w:r w:rsidRPr="00B67F21">
              <w:rPr>
                <w:rStyle w:val="BoldandItalics"/>
              </w:rPr>
              <w:t>virtual network</w:t>
            </w:r>
            <w:r w:rsidRPr="00B67F21">
              <w:t xml:space="preserve"> problems</w:t>
            </w:r>
          </w:p>
          <w:p w:rsidR="00000000" w:rsidRPr="00B67F21" w:rsidP="00B67F21">
            <w:pPr>
              <w:pStyle w:val="BodyText"/>
            </w:pPr>
            <w:r w:rsidRPr="00B67F21">
              <w:t xml:space="preserve">3.3. Analyse and troubleshoot </w:t>
            </w:r>
            <w:r w:rsidRPr="00B67F21">
              <w:rPr>
                <w:rStyle w:val="BoldandItalics"/>
              </w:rPr>
              <w:t>high availability</w:t>
            </w:r>
            <w:r w:rsidRPr="00B67F21">
              <w:t xml:space="preserve"> to ensure that virtual machines are running at optimal performance levels</w:t>
            </w:r>
          </w:p>
          <w:p w:rsidR="00000000" w:rsidP="00B67F21">
            <w:pPr>
              <w:pStyle w:val="BodyText"/>
              <w:rPr>
                <w:lang w:val="en-NZ"/>
              </w:rPr>
            </w:pPr>
            <w:r w:rsidRPr="00B67F21">
              <w:t xml:space="preserve">3.4. Consult with </w:t>
            </w:r>
            <w:r w:rsidRPr="00B67F21">
              <w:rPr>
                <w:rStyle w:val="BoldandItalics"/>
              </w:rPr>
              <w:t>virtualisation software vendors</w:t>
            </w:r>
            <w:r w:rsidRPr="00B67F21">
              <w:t xml:space="preserve"> in order to provide solutions</w:t>
            </w:r>
          </w:p>
        </w:tc>
      </w:tr>
      <w:tr w:rsidTr="00B67F21">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t>4. Diagnose virtual environment faults and provide solutions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BodyText"/>
            </w:pPr>
            <w:r w:rsidRPr="00B67F21">
              <w:t xml:space="preserve">4.1. Use virtualisation client and server </w:t>
            </w:r>
            <w:r w:rsidRPr="00B67F21">
              <w:rPr>
                <w:rStyle w:val="BoldandItalics"/>
              </w:rPr>
              <w:t>management software</w:t>
            </w:r>
            <w:r w:rsidRPr="00B67F21">
              <w:t xml:space="preserve"> tools to help diagnose virtual environment problems</w:t>
            </w:r>
          </w:p>
          <w:p w:rsidR="00000000" w:rsidRPr="00B67F21" w:rsidP="00B67F21">
            <w:pPr>
              <w:pStyle w:val="BodyText"/>
            </w:pPr>
            <w:r w:rsidRPr="00B67F21">
              <w:t xml:space="preserve">4.2. Install and configure </w:t>
            </w:r>
            <w:r w:rsidRPr="00B67F21">
              <w:rPr>
                <w:rStyle w:val="BoldandItalics"/>
              </w:rPr>
              <w:t xml:space="preserve">external virtualisation management tools </w:t>
            </w:r>
            <w:r w:rsidRPr="00B67F21">
              <w:t>to help diagnose virtual environment problems</w:t>
            </w:r>
          </w:p>
          <w:p w:rsidR="00000000" w:rsidRPr="00B67F21" w:rsidP="00B67F21">
            <w:pPr>
              <w:pStyle w:val="BodyText"/>
            </w:pPr>
            <w:r w:rsidRPr="00B67F21">
              <w:t>4.3. Use system logs and alerts to collect and analyse errors</w:t>
            </w:r>
          </w:p>
          <w:p w:rsidR="00000000" w:rsidRPr="00B67F21" w:rsidP="00B67F21">
            <w:pPr>
              <w:pStyle w:val="BodyText"/>
            </w:pPr>
            <w:r w:rsidRPr="00B67F21">
              <w:t>4.4. Evaluate problems using log files and alerts</w:t>
            </w:r>
          </w:p>
        </w:tc>
      </w:tr>
    </w:tbl>
    <w:p w:rsidR="00000000" w:rsidRPr="00B67F21" w:rsidP="00B67F21">
      <w:pPr>
        <w:pStyle w:val="BodyText"/>
      </w:pPr>
    </w:p>
    <w:p w:rsidR="00000000" w:rsidRPr="00B67F21" w:rsidP="00B67F21">
      <w:pPr>
        <w:pStyle w:val="AllowPageBreak"/>
      </w:pPr>
    </w:p>
    <w:p w:rsidR="00000000" w:rsidRPr="00B67F21" w:rsidP="00B67F21">
      <w:pPr>
        <w:pStyle w:val="Heading1"/>
      </w:pPr>
      <w:bookmarkStart w:id="9" w:name="O_614037"/>
      <w:bookmarkEnd w:id="9"/>
      <w:r w:rsidRPr="00B67F21">
        <w:t>Required Skills and Knowledge</w:t>
      </w:r>
    </w:p>
    <w:p w:rsidR="00000000" w:rsidRPr="00B67F21" w:rsidP="00B67F21">
      <w:pPr>
        <w:pStyle w:val="BodyText"/>
      </w:pPr>
      <w:r w:rsidRPr="00B67F21">
        <w:rPr>
          <w:rStyle w:val="Emphasis"/>
        </w:rPr>
        <w:t>This section describes the skills and knowledge required for this unit.</w:t>
      </w:r>
    </w:p>
    <w:tbl>
      <w:tblPr>
        <w:tblW w:w="0" w:type="auto"/>
        <w:tblLayout w:type="fixed"/>
        <w:tblCellMar>
          <w:left w:w="62" w:type="dxa"/>
          <w:right w:w="62" w:type="dxa"/>
        </w:tblCellMar>
        <w:tblLook w:val="0000"/>
      </w:tblPr>
      <w:tblGrid>
        <w:gridCol w:w="8908"/>
      </w:tblGrid>
      <w:tr w:rsidTr="00B67F21">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rPr>
                <w:rStyle w:val="SpecialBold"/>
              </w:rPr>
              <w:t>Required skills</w:t>
            </w:r>
          </w:p>
        </w:tc>
      </w:tr>
      <w:tr w:rsidTr="00B67F21">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BodyText"/>
            </w:pPr>
            <w:r w:rsidRPr="00B67F21">
              <w:t>communication skills to:</w:t>
            </w:r>
          </w:p>
          <w:p w:rsidR="00000000" w:rsidRPr="00B67F21" w:rsidP="00B67F21">
            <w:pPr>
              <w:pStyle w:val="ListBullet2"/>
            </w:pPr>
            <w:r w:rsidRPr="00B67F21">
              <w:t>liaise with clients</w:t>
            </w:r>
          </w:p>
          <w:p w:rsidR="00000000" w:rsidRPr="00B67F21" w:rsidP="00B67F21">
            <w:pPr>
              <w:pStyle w:val="ListBullet2"/>
            </w:pPr>
            <w:r w:rsidRPr="00B67F21">
              <w:t>convey and clarify information</w:t>
            </w:r>
          </w:p>
          <w:p w:rsidR="00000000" w:rsidRPr="00B67F21" w:rsidP="00B67F21">
            <w:pPr>
              <w:pStyle w:val="ListBullet"/>
            </w:pPr>
            <w:r w:rsidRPr="00B67F21">
              <w:t>initiative and enterprise skills to proactively minimise, c</w:t>
            </w:r>
            <w:r w:rsidRPr="00B67F21">
              <w:t>ontrol or eliminate hazards in work activities</w:t>
            </w:r>
          </w:p>
          <w:p w:rsidR="00000000" w:rsidRPr="00B67F21" w:rsidP="00B67F21">
            <w:pPr>
              <w:pStyle w:val="ListBullet"/>
            </w:pPr>
            <w:r w:rsidRPr="00B67F21">
              <w:t>literacy skills to:</w:t>
            </w:r>
          </w:p>
          <w:p w:rsidR="00000000" w:rsidRPr="00B67F21" w:rsidP="00B67F21">
            <w:pPr>
              <w:pStyle w:val="ListBullet2"/>
            </w:pPr>
            <w:r w:rsidRPr="00B67F21">
              <w:t>record researched information</w:t>
            </w:r>
          </w:p>
          <w:p w:rsidR="00000000" w:rsidRPr="00B67F21" w:rsidP="00B67F21">
            <w:pPr>
              <w:pStyle w:val="ListBullet2"/>
            </w:pPr>
            <w:r w:rsidRPr="00B67F21">
              <w:t>develop and document virtualisation configurations and processes</w:t>
            </w:r>
          </w:p>
          <w:p w:rsidR="00000000" w:rsidRPr="00B67F21" w:rsidP="00B67F21">
            <w:pPr>
              <w:pStyle w:val="ListBullet"/>
            </w:pPr>
            <w:r w:rsidRPr="00B67F21">
              <w:t xml:space="preserve">planning skills to plan methods for integrating and maintaining a virtualised machine </w:t>
            </w:r>
            <w:r w:rsidRPr="00B67F21">
              <w:t>environment</w:t>
            </w:r>
          </w:p>
          <w:p w:rsidR="00000000" w:rsidRPr="00B67F21" w:rsidP="00B67F21">
            <w:pPr>
              <w:pStyle w:val="ListBullet"/>
            </w:pPr>
            <w:r w:rsidRPr="00B67F21">
              <w:t>problem-solving skills to:</w:t>
            </w:r>
          </w:p>
          <w:p w:rsidR="00000000" w:rsidRPr="00B67F21" w:rsidP="00B67F21">
            <w:pPr>
              <w:pStyle w:val="ListBullet2"/>
            </w:pPr>
            <w:r w:rsidRPr="00B67F21">
              <w:t>apply solutions in networks, including virtualised machine environments</w:t>
            </w:r>
          </w:p>
          <w:p w:rsidR="00000000" w:rsidRPr="00B67F21" w:rsidP="00B67F21">
            <w:pPr>
              <w:pStyle w:val="ListBullet2"/>
            </w:pPr>
            <w:r w:rsidRPr="00B67F21">
              <w:t>deploy rapid solutions to problems involving virtualised machine environments</w:t>
            </w:r>
          </w:p>
          <w:p w:rsidR="00000000" w:rsidP="00B67F21">
            <w:pPr>
              <w:pStyle w:val="ListBullet"/>
              <w:rPr>
                <w:lang w:val="en-NZ"/>
              </w:rPr>
            </w:pPr>
            <w:r w:rsidRPr="00B67F21">
              <w:t>technical skills to apply current best practice to implementing s</w:t>
            </w:r>
            <w:r w:rsidRPr="00B67F21">
              <w:t>ustainability options through virtualisation methodologies and technologies</w:t>
            </w:r>
          </w:p>
        </w:tc>
      </w:tr>
      <w:tr w:rsidTr="00B67F21">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rPr>
                <w:rStyle w:val="SpecialBold"/>
              </w:rPr>
              <w:t>Required knowledge</w:t>
            </w:r>
          </w:p>
        </w:tc>
      </w:tr>
      <w:tr w:rsidTr="00B67F21">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ListBullet"/>
            </w:pPr>
            <w:r w:rsidRPr="00B67F21">
              <w:t>overview knowledge of:</w:t>
            </w:r>
          </w:p>
          <w:p w:rsidR="00000000" w:rsidRPr="00B67F21" w:rsidP="00B67F21">
            <w:pPr>
              <w:pStyle w:val="ListBullet2"/>
            </w:pPr>
            <w:r w:rsidRPr="00B67F21">
              <w:t>current government and industry policies and guidelines relating to developing efficient and reliable ICT environments</w:t>
            </w:r>
          </w:p>
          <w:p w:rsidR="00000000" w:rsidRPr="00B67F21" w:rsidP="00B67F21">
            <w:pPr>
              <w:pStyle w:val="ListBullet2"/>
            </w:pPr>
            <w:r w:rsidRPr="00B67F21">
              <w:t>current technologies and processes designed to produce an efficient and reliable ICT environment</w:t>
            </w:r>
          </w:p>
          <w:p w:rsidR="00000000" w:rsidRPr="00B67F21" w:rsidP="00B67F21">
            <w:pPr>
              <w:pStyle w:val="ListBullet"/>
            </w:pPr>
            <w:r w:rsidRPr="00B67F21">
              <w:t>structure, function and business organisation of client</w:t>
            </w:r>
          </w:p>
          <w:p w:rsidR="00000000" w:rsidRPr="00B67F21" w:rsidP="00B67F21">
            <w:pPr>
              <w:pStyle w:val="ListBullet"/>
            </w:pPr>
            <w:r w:rsidRPr="00B67F21">
              <w:t>available tools and software applications required to manage virtual machines</w:t>
            </w:r>
          </w:p>
          <w:p w:rsidR="00000000" w:rsidRPr="00B67F21" w:rsidP="00B67F21">
            <w:pPr>
              <w:pStyle w:val="ListBullet"/>
            </w:pPr>
            <w:r w:rsidRPr="00B67F21">
              <w:t>configuration of software applications required to manage virtual machines</w:t>
            </w:r>
          </w:p>
          <w:p w:rsidR="00000000" w:rsidRPr="00B67F21" w:rsidP="00B67F21">
            <w:pPr>
              <w:pStyle w:val="ListBullet"/>
            </w:pPr>
            <w:r w:rsidRPr="00B67F21">
              <w:t>configuration required to integrate virtual machines into existing network design</w:t>
            </w:r>
          </w:p>
        </w:tc>
      </w:tr>
    </w:tbl>
    <w:p w:rsidR="00000000" w:rsidRPr="00B67F21" w:rsidP="00B67F21">
      <w:pPr>
        <w:pStyle w:val="BodyText"/>
      </w:pPr>
    </w:p>
    <w:p w:rsidR="00000000" w:rsidRPr="00B67F21" w:rsidP="00B67F21">
      <w:pPr>
        <w:pStyle w:val="AllowPageBreak"/>
      </w:pPr>
    </w:p>
    <w:p w:rsidR="00000000" w:rsidRPr="00B67F21" w:rsidP="00B67F21">
      <w:pPr>
        <w:pStyle w:val="Heading1"/>
      </w:pPr>
      <w:bookmarkStart w:id="10" w:name="O_614038"/>
      <w:bookmarkEnd w:id="10"/>
      <w:r w:rsidRPr="00B67F21">
        <w:t>Evidence Guide</w:t>
      </w:r>
    </w:p>
    <w:p w:rsidR="00000000" w:rsidRPr="00B67F21" w:rsidP="00B67F21">
      <w:pPr>
        <w:pStyle w:val="BodyText"/>
      </w:pPr>
      <w:r w:rsidRPr="00B67F21">
        <w:rPr>
          <w:rStyle w:val="Emphasis"/>
        </w:rPr>
        <w:t>The evidence guide provides advice on assessment and must be read</w:t>
      </w:r>
      <w:r w:rsidRPr="00B67F21">
        <w:rPr>
          <w:rStyle w:val="Emphasis"/>
        </w:rPr>
        <w:t xml:space="preserve"> in conjunction with the performance criteria, required skills and knowledge, range statement and the Assessment Guidelines for the Training Package.</w:t>
      </w:r>
    </w:p>
    <w:tbl>
      <w:tblPr>
        <w:tblW w:w="0" w:type="auto"/>
        <w:tblLayout w:type="fixed"/>
        <w:tblCellMar>
          <w:left w:w="62" w:type="dxa"/>
          <w:right w:w="62" w:type="dxa"/>
        </w:tblCellMar>
        <w:tblLook w:val="0000"/>
      </w:tblPr>
      <w:tblGrid>
        <w:gridCol w:w="2456"/>
        <w:gridCol w:w="6452"/>
      </w:tblGrid>
      <w:tr w:rsidTr="00B67F2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rPr>
                <w:rStyle w:val="SpecialBold"/>
              </w:rPr>
              <w:t>Overview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p>
        </w:tc>
      </w:tr>
      <w:tr w:rsidTr="00B67F2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rPr>
                <w:rStyle w:val="SpecialBold"/>
              </w:rPr>
              <w:t>Critical aspects for assessment and evidence required to demonstrate competency in this unit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BodyText"/>
            </w:pPr>
            <w:r w:rsidRPr="00B67F21">
              <w:t>Evidence of the ability to:</w:t>
            </w:r>
          </w:p>
          <w:p w:rsidR="00000000" w:rsidRPr="00B67F21" w:rsidP="00B67F21">
            <w:pPr>
              <w:pStyle w:val="ListBullet"/>
            </w:pPr>
            <w:r w:rsidRPr="00B67F21">
              <w:t>monitor enterprise virtual computing environment using the correct management tools</w:t>
            </w:r>
          </w:p>
          <w:p w:rsidR="00000000" w:rsidRPr="00B67F21" w:rsidP="00B67F21">
            <w:pPr>
              <w:pStyle w:val="ListBullet"/>
            </w:pPr>
            <w:r w:rsidRPr="00B67F21">
              <w:t>configure enterprise virtual computing environment</w:t>
            </w:r>
            <w:r w:rsidRPr="00B67F21">
              <w:t xml:space="preserve"> to operate at an optimal performance level</w:t>
            </w:r>
          </w:p>
          <w:p w:rsidR="00000000" w:rsidP="00B67F21">
            <w:pPr>
              <w:pStyle w:val="ListBullet"/>
              <w:rPr>
                <w:lang w:val="en-NZ"/>
              </w:rPr>
            </w:pPr>
            <w:r w:rsidRPr="00B67F21">
              <w:t>troubleshoot problems in virtual computing environment using relevant management tools.</w:t>
            </w:r>
          </w:p>
        </w:tc>
      </w:tr>
      <w:tr w:rsidTr="00B67F2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rPr>
                <w:rStyle w:val="SpecialBold"/>
              </w:rPr>
              <w:t>Context of and specific resources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BodyText"/>
            </w:pPr>
            <w:r w:rsidRPr="00B67F21">
              <w:t>Assessment must ensure access to:</w:t>
            </w:r>
          </w:p>
          <w:p w:rsidR="00000000" w:rsidRPr="00B67F21" w:rsidP="00B67F21">
            <w:pPr>
              <w:pStyle w:val="ListBullet"/>
            </w:pPr>
            <w:r w:rsidRPr="00B67F21">
              <w:t>site or prototype where virtual machine</w:t>
            </w:r>
            <w:r w:rsidRPr="00B67F21">
              <w:t xml:space="preserve"> environments may be implemented</w:t>
            </w:r>
          </w:p>
          <w:p w:rsidR="00000000" w:rsidRPr="00B67F21" w:rsidP="00B67F21">
            <w:pPr>
              <w:pStyle w:val="ListBullet"/>
            </w:pPr>
            <w:r w:rsidRPr="00B67F21">
              <w:t>network technical requirements</w:t>
            </w:r>
          </w:p>
          <w:p w:rsidR="00000000" w:rsidRPr="00B67F21" w:rsidP="00B67F21">
            <w:pPr>
              <w:pStyle w:val="ListBullet"/>
            </w:pPr>
            <w:r w:rsidRPr="00B67F21">
              <w:t>range of suitable software</w:t>
            </w:r>
          </w:p>
          <w:p w:rsidR="00000000" w:rsidRPr="00B67F21" w:rsidP="00B67F21">
            <w:pPr>
              <w:pStyle w:val="ListBullet"/>
            </w:pPr>
            <w:r w:rsidRPr="00B67F21">
              <w:t>appropriate learning and assessment support when required.</w:t>
            </w:r>
          </w:p>
          <w:p w:rsidR="00000000" w:rsidP="00B67F21">
            <w:pPr>
              <w:pStyle w:val="BodyText"/>
              <w:rPr>
                <w:lang w:val="en-NZ"/>
              </w:rPr>
            </w:pPr>
            <w:r w:rsidRPr="00B67F21">
              <w:t>Where applicable, physical resources should include equipment modified for people with special needs.</w:t>
            </w:r>
          </w:p>
        </w:tc>
      </w:tr>
      <w:tr w:rsidTr="00B67F2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rPr>
                <w:rStyle w:val="SpecialBold"/>
              </w:rPr>
              <w:t>Met</w:t>
            </w:r>
            <w:r w:rsidRPr="00B67F21">
              <w:rPr>
                <w:rStyle w:val="SpecialBold"/>
              </w:rPr>
              <w:t>hod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BodyText"/>
            </w:pPr>
            <w:r w:rsidRPr="00B67F21">
              <w:t xml:space="preserve">A range of assessment methods should be used to assess practical skills and knowledge. The following examples are appropriate for this unit: </w:t>
            </w:r>
          </w:p>
          <w:p w:rsidR="00000000" w:rsidRPr="00B67F21" w:rsidP="00B67F21">
            <w:pPr>
              <w:pStyle w:val="ListBullet"/>
            </w:pPr>
            <w:r w:rsidRPr="00B67F21">
              <w:t>verbal or written questioning to assess candidate’s knowledge of:</w:t>
            </w:r>
          </w:p>
          <w:p w:rsidR="00000000" w:rsidRPr="00B67F21" w:rsidP="00B67F21">
            <w:pPr>
              <w:pStyle w:val="ListBullet2"/>
            </w:pPr>
            <w:r w:rsidRPr="00B67F21">
              <w:t>current recommendations on sustainability options in ICT design</w:t>
            </w:r>
          </w:p>
          <w:p w:rsidR="00000000" w:rsidRPr="00B67F21" w:rsidP="00B67F21">
            <w:pPr>
              <w:pStyle w:val="ListBullet2"/>
            </w:pPr>
            <w:r w:rsidRPr="00B67F21">
              <w:t>benefits of virtualisation</w:t>
            </w:r>
          </w:p>
          <w:p w:rsidR="00000000" w:rsidRPr="00B67F21" w:rsidP="00B67F21">
            <w:pPr>
              <w:pStyle w:val="ListBullet2"/>
            </w:pPr>
            <w:r w:rsidRPr="00B67F21">
              <w:t>installation and configuration of virtualisation software</w:t>
            </w:r>
          </w:p>
          <w:p w:rsidR="00000000" w:rsidRPr="00B67F21" w:rsidP="00B67F21">
            <w:pPr>
              <w:pStyle w:val="ListBullet2"/>
            </w:pPr>
            <w:r w:rsidRPr="00B67F21">
              <w:t>installation and configuration of virtual machines</w:t>
            </w:r>
          </w:p>
          <w:p w:rsidR="00000000" w:rsidRPr="00B67F21" w:rsidP="00B67F21">
            <w:pPr>
              <w:pStyle w:val="ListBullet2"/>
            </w:pPr>
            <w:r w:rsidRPr="00B67F21">
              <w:t>configuration of virtual machines into network design</w:t>
            </w:r>
          </w:p>
          <w:p w:rsidR="00000000" w:rsidRPr="00B67F21" w:rsidP="00B67F21">
            <w:pPr>
              <w:pStyle w:val="ListBullet"/>
            </w:pPr>
            <w:r w:rsidRPr="00B67F21">
              <w:t>d</w:t>
            </w:r>
            <w:r w:rsidRPr="00B67F21">
              <w:t>irect observation of candidate demonstrating:</w:t>
            </w:r>
          </w:p>
          <w:p w:rsidR="00000000" w:rsidRPr="00B67F21" w:rsidP="00B67F21">
            <w:pPr>
              <w:pStyle w:val="ListBullet2"/>
            </w:pPr>
            <w:r w:rsidRPr="00B67F21">
              <w:t>installation and configuration of virtualisation software</w:t>
            </w:r>
          </w:p>
          <w:p w:rsidR="00000000" w:rsidRPr="00B67F21" w:rsidP="00B67F21">
            <w:pPr>
              <w:pStyle w:val="ListBullet2"/>
            </w:pPr>
            <w:r w:rsidRPr="00B67F21">
              <w:t>installation and configuration of virtual machines</w:t>
            </w:r>
          </w:p>
          <w:p w:rsidR="00000000" w:rsidRPr="00B67F21" w:rsidP="00B67F21">
            <w:pPr>
              <w:pStyle w:val="ListBullet2"/>
            </w:pPr>
            <w:r w:rsidRPr="00B67F21">
              <w:t>configuration of virtual machines into network design</w:t>
            </w:r>
          </w:p>
          <w:p w:rsidR="00000000" w:rsidP="00B67F21">
            <w:pPr>
              <w:pStyle w:val="ListBullet"/>
              <w:rPr>
                <w:lang w:val="en-NZ"/>
              </w:rPr>
            </w:pPr>
            <w:r w:rsidRPr="00B67F21">
              <w:t>review of documentation prepared by candidate</w:t>
            </w:r>
            <w:r w:rsidRPr="00B67F21">
              <w:t xml:space="preserve"> to record research of current recommendations on sustainability options in ICT design and the benefits of virtualisation.</w:t>
            </w:r>
          </w:p>
        </w:tc>
      </w:tr>
      <w:tr w:rsidTr="00B67F2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rPr>
                <w:rStyle w:val="SpecialBold"/>
              </w:rPr>
              <w:t>Guidance information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BodyText"/>
            </w:pPr>
            <w:r w:rsidRPr="00B67F21">
              <w:t>Holistic assessment with other units relevant to the industry sector, workplace and job role is recommended, where appropriate.</w:t>
            </w:r>
          </w:p>
          <w:p w:rsidR="00000000" w:rsidRPr="00B67F21" w:rsidP="00B67F21">
            <w:pPr>
              <w:pStyle w:val="BodyText"/>
            </w:pPr>
            <w:r w:rsidRPr="00B67F21">
              <w:t>Assessment processes and techniques must be culturally appropriate, and suitable to the communication skill level, language, lit</w:t>
            </w:r>
            <w:r w:rsidRPr="00B67F21">
              <w:t>eracy and numeracy capacity of the candidate and the work being performed.</w:t>
            </w:r>
          </w:p>
          <w:p w:rsidR="00000000" w:rsidRPr="00B67F21" w:rsidP="00B67F21">
            <w:pPr>
              <w:pStyle w:val="BodyText"/>
            </w:pPr>
            <w:r w:rsidRPr="00B67F21">
              <w:t>Indigenous people and other people from a non-English speaking background may need additional support.</w:t>
            </w:r>
          </w:p>
          <w:p w:rsidR="00000000" w:rsidRPr="00B67F21" w:rsidP="00B67F21">
            <w:pPr>
              <w:pStyle w:val="BodyText"/>
            </w:pPr>
            <w:r w:rsidRPr="00B67F21">
              <w:t>In cases where practical assessment is used it should be combined with targete</w:t>
            </w:r>
            <w:r w:rsidRPr="00B67F21">
              <w:t>d questioning to assess required knowledge.</w:t>
            </w:r>
          </w:p>
        </w:tc>
      </w:tr>
    </w:tbl>
    <w:p w:rsidR="00EC7F5E" w:rsidP="00B67F21">
      <w:pPr>
        <w:pStyle w:val="BodyText"/>
      </w:pPr>
    </w:p>
    <w:p w:rsidR="00EC7F5E" w:rsidP="00B67F21">
      <w:pPr>
        <w:pStyle w:val="BodyText"/>
      </w:pPr>
    </w:p>
    <w:p w:rsidR="00000000" w:rsidRPr="00B67F21" w:rsidP="00B67F21">
      <w:pPr>
        <w:pStyle w:val="Heading1"/>
      </w:pPr>
      <w:bookmarkStart w:id="11" w:name="O_614039"/>
      <w:bookmarkEnd w:id="11"/>
      <w:r w:rsidRPr="00B67F21">
        <w:t>Range Statement</w:t>
      </w:r>
    </w:p>
    <w:p w:rsidR="00000000" w:rsidRPr="00B67F21" w:rsidP="00B67F21">
      <w:pPr>
        <w:pStyle w:val="BodyText"/>
      </w:pPr>
      <w:r w:rsidRPr="00B67F21">
        <w:rPr>
          <w:rStyle w:val="Emphasis"/>
        </w:rPr>
        <w:t>The range statement relates to the unit of competency as a whole. It allows for different work environments and situations that may affect performance. Bold italicised wording,</w:t>
      </w:r>
      <w:r w:rsidRPr="00B67F21">
        <w:rPr>
          <w:rStyle w:val="Emphasis"/>
        </w:rPr>
        <w:t xml:space="preserve"> if used in the performance criteria, is detailed below. Essential </w:t>
      </w:r>
      <w:r w:rsidRPr="00B67F21">
        <w:t xml:space="preserve">operating </w:t>
      </w:r>
      <w:r w:rsidRPr="00B67F21">
        <w:rPr>
          <w:rStyle w:val="Emphasis"/>
        </w:rPr>
        <w:t>conditions that may be present with training and assessment (depending on the work situation, needs of the candidate, accessibility of the item, and local industry and regional co</w:t>
      </w:r>
      <w:r w:rsidRPr="00B67F21">
        <w:rPr>
          <w:rStyle w:val="Emphasis"/>
        </w:rPr>
        <w:t>ntexts) may also be included.</w:t>
      </w:r>
    </w:p>
    <w:tbl>
      <w:tblPr>
        <w:tblW w:w="0" w:type="auto"/>
        <w:tblLayout w:type="fixed"/>
        <w:tblCellMar>
          <w:left w:w="62" w:type="dxa"/>
          <w:right w:w="62" w:type="dxa"/>
        </w:tblCellMar>
        <w:tblLook w:val="0000"/>
      </w:tblPr>
      <w:tblGrid>
        <w:gridCol w:w="2456"/>
        <w:gridCol w:w="6452"/>
      </w:tblGrid>
      <w:tr w:rsidTr="00B67F2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rPr>
                <w:rStyle w:val="BoldandItalics"/>
              </w:rPr>
              <w:t>Virtual environment</w:t>
            </w:r>
            <w:r w:rsidRPr="00B67F21">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ListBullet"/>
            </w:pPr>
            <w:r w:rsidRPr="00B67F21">
              <w:t xml:space="preserve">clusters </w:t>
            </w:r>
          </w:p>
          <w:p w:rsidR="00000000" w:rsidRPr="00B67F21" w:rsidP="00B67F21">
            <w:pPr>
              <w:pStyle w:val="ListBullet"/>
            </w:pPr>
            <w:r w:rsidRPr="00B67F21">
              <w:t>guest VM</w:t>
            </w:r>
          </w:p>
          <w:p w:rsidR="00000000" w:rsidRPr="00B67F21" w:rsidP="00B67F21">
            <w:pPr>
              <w:pStyle w:val="ListBullet"/>
            </w:pPr>
            <w:r w:rsidRPr="00B67F21">
              <w:t>host VM</w:t>
            </w:r>
          </w:p>
          <w:p w:rsidR="00000000" w:rsidRPr="00B67F21" w:rsidP="00B67F21">
            <w:pPr>
              <w:pStyle w:val="ListBullet"/>
            </w:pPr>
            <w:r w:rsidRPr="00B67F21">
              <w:t>licensing</w:t>
            </w:r>
          </w:p>
          <w:p w:rsidR="00000000" w:rsidRPr="00B67F21" w:rsidP="00B67F21">
            <w:pPr>
              <w:pStyle w:val="ListBullet"/>
            </w:pPr>
            <w:r w:rsidRPr="00B67F21">
              <w:t>resources</w:t>
            </w:r>
          </w:p>
          <w:p w:rsidR="00000000" w:rsidRPr="00B67F21" w:rsidP="00B67F21">
            <w:pPr>
              <w:pStyle w:val="ListBullet"/>
            </w:pPr>
            <w:r w:rsidRPr="00B67F21">
              <w:t>storage</w:t>
            </w:r>
          </w:p>
          <w:p w:rsidR="00000000" w:rsidP="00B67F21">
            <w:pPr>
              <w:pStyle w:val="ListBullet"/>
              <w:rPr>
                <w:lang w:val="en-NZ"/>
              </w:rPr>
            </w:pPr>
            <w:r w:rsidRPr="00B67F21">
              <w:t>virtual machine.</w:t>
            </w:r>
          </w:p>
        </w:tc>
      </w:tr>
      <w:tr w:rsidTr="00B67F2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rPr>
                <w:rStyle w:val="BoldandItalics"/>
              </w:rPr>
              <w:t>Enterprise requirements</w:t>
            </w:r>
            <w:r w:rsidRPr="00B67F21">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ListBullet"/>
            </w:pPr>
            <w:r w:rsidRPr="00B67F21">
              <w:t>how and what the enterprise wants regarding the work environment</w:t>
            </w:r>
          </w:p>
          <w:p w:rsidR="00000000" w:rsidRPr="00B67F21" w:rsidP="00B67F21">
            <w:pPr>
              <w:pStyle w:val="ListBullet"/>
            </w:pPr>
            <w:r w:rsidRPr="00B67F21">
              <w:t>preventative maintenance and diagnostic policy</w:t>
            </w:r>
          </w:p>
          <w:p w:rsidR="00000000" w:rsidRPr="00B67F21" w:rsidP="00B67F21">
            <w:pPr>
              <w:pStyle w:val="ListBullet"/>
            </w:pPr>
            <w:r w:rsidRPr="00B67F21">
              <w:t>problem-solving processes</w:t>
            </w:r>
          </w:p>
          <w:p w:rsidR="00000000" w:rsidRPr="00B67F21" w:rsidP="00B67F21">
            <w:pPr>
              <w:pStyle w:val="ListBullet"/>
            </w:pPr>
            <w:r w:rsidRPr="00B67F21">
              <w:t>roles and technical responsibilities in network management</w:t>
            </w:r>
          </w:p>
          <w:p w:rsidR="00000000" w:rsidP="00B67F21">
            <w:pPr>
              <w:pStyle w:val="ListBullet"/>
              <w:rPr>
                <w:lang w:val="en-NZ"/>
              </w:rPr>
            </w:pPr>
            <w:r w:rsidRPr="00B67F21">
              <w:t>vendor and product service level support agreements.</w:t>
            </w:r>
          </w:p>
        </w:tc>
      </w:tr>
      <w:tr w:rsidTr="00B67F2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rPr>
                <w:rStyle w:val="BoldandItalics"/>
              </w:rPr>
              <w:t>Virtual networks</w:t>
            </w:r>
            <w:r w:rsidRPr="00B67F21">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ListBullet"/>
            </w:pPr>
            <w:r w:rsidRPr="00B67F21">
              <w:t>bridged networks</w:t>
            </w:r>
          </w:p>
          <w:p w:rsidR="00000000" w:rsidRPr="00B67F21" w:rsidP="00B67F21">
            <w:pPr>
              <w:pStyle w:val="ListBullet"/>
            </w:pPr>
            <w:r w:rsidRPr="00B67F21">
              <w:t>host-only networks</w:t>
            </w:r>
          </w:p>
          <w:p w:rsidR="00000000" w:rsidRPr="00B67F21" w:rsidP="00B67F21">
            <w:pPr>
              <w:pStyle w:val="ListBullet"/>
            </w:pPr>
            <w:r w:rsidRPr="00B67F21">
              <w:t>private virtual local area networks (VLANs)</w:t>
            </w:r>
          </w:p>
          <w:p w:rsidR="00000000" w:rsidP="00B67F21">
            <w:pPr>
              <w:pStyle w:val="ListBullet"/>
              <w:rPr>
                <w:lang w:val="en-NZ"/>
              </w:rPr>
            </w:pPr>
            <w:r w:rsidRPr="00B67F21">
              <w:t>networks using network address translation (NAT).</w:t>
            </w:r>
          </w:p>
        </w:tc>
      </w:tr>
      <w:tr w:rsidTr="00B67F2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rPr>
                <w:rStyle w:val="BoldandItalics"/>
              </w:rPr>
              <w:t>High availability</w:t>
            </w:r>
            <w:r w:rsidRPr="00B67F21">
              <w:t xml:space="preserve"> may relate to use of:</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ListBullet"/>
            </w:pPr>
            <w:r w:rsidRPr="00B67F21">
              <w:t>clustered virtual machines performing an identical task</w:t>
            </w:r>
          </w:p>
          <w:p w:rsidR="00000000" w:rsidRPr="00B67F21" w:rsidP="00B67F21">
            <w:pPr>
              <w:pStyle w:val="ListBullet"/>
            </w:pPr>
            <w:r w:rsidRPr="00B67F21">
              <w:t>load balancing between virtual machines to ensure service requir</w:t>
            </w:r>
            <w:r w:rsidRPr="00B67F21">
              <w:t>ements are met</w:t>
            </w:r>
          </w:p>
          <w:p w:rsidR="00000000" w:rsidRPr="00B67F21" w:rsidP="00B67F21">
            <w:pPr>
              <w:pStyle w:val="ListBullet"/>
            </w:pPr>
            <w:r w:rsidRPr="00B67F21">
              <w:t>pre-configured virtual machines that can be rapidly stored and deployed in the event of a system failure</w:t>
            </w:r>
          </w:p>
          <w:p w:rsidR="00000000" w:rsidP="00B67F21">
            <w:pPr>
              <w:pStyle w:val="ListBullet"/>
              <w:rPr>
                <w:lang w:val="en-NZ"/>
              </w:rPr>
            </w:pPr>
            <w:r w:rsidRPr="00B67F21">
              <w:t>standby power solutions in the event of a power disruption.</w:t>
            </w:r>
          </w:p>
        </w:tc>
      </w:tr>
      <w:tr w:rsidTr="00B67F2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rPr>
                <w:rStyle w:val="BoldandItalics"/>
              </w:rPr>
              <w:t>Virtualisation software vendors</w:t>
            </w:r>
            <w:r w:rsidRPr="00B67F21">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ListBullet"/>
            </w:pPr>
            <w:r w:rsidRPr="00B67F21">
              <w:t>Citrix</w:t>
            </w:r>
          </w:p>
          <w:p w:rsidR="00000000" w:rsidRPr="00B67F21" w:rsidP="00B67F21">
            <w:pPr>
              <w:pStyle w:val="ListBullet"/>
            </w:pPr>
            <w:r w:rsidRPr="00B67F21">
              <w:t>KVM</w:t>
            </w:r>
          </w:p>
          <w:p w:rsidR="00000000" w:rsidRPr="00B67F21" w:rsidP="00B67F21">
            <w:pPr>
              <w:pStyle w:val="ListBullet"/>
            </w:pPr>
            <w:r w:rsidRPr="00B67F21">
              <w:t>Microsoft</w:t>
            </w:r>
          </w:p>
          <w:p w:rsidR="00000000" w:rsidRPr="00B67F21" w:rsidP="00B67F21">
            <w:pPr>
              <w:pStyle w:val="ListBullet"/>
            </w:pPr>
            <w:r w:rsidRPr="00B67F21">
              <w:t>Oracle</w:t>
            </w:r>
          </w:p>
          <w:p w:rsidR="00000000" w:rsidRPr="00B67F21" w:rsidP="00B67F21">
            <w:pPr>
              <w:pStyle w:val="ListBullet"/>
            </w:pPr>
            <w:r w:rsidRPr="00B67F21">
              <w:t>Parallels</w:t>
            </w:r>
          </w:p>
          <w:p w:rsidR="00000000" w:rsidP="00B67F21">
            <w:pPr>
              <w:pStyle w:val="ListBullet"/>
              <w:rPr>
                <w:lang w:val="en-NZ"/>
              </w:rPr>
            </w:pPr>
            <w:r w:rsidRPr="00B67F21">
              <w:t>VMware.</w:t>
            </w:r>
          </w:p>
        </w:tc>
      </w:tr>
      <w:tr w:rsidTr="00B67F2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rPr>
                <w:rStyle w:val="BoldandItalics"/>
              </w:rPr>
              <w:t>Management software</w:t>
            </w:r>
            <w:r w:rsidRPr="00B67F21">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ListBullet"/>
            </w:pPr>
            <w:r w:rsidRPr="00B67F21">
              <w:t>Citrix Essentials for Hyper-V</w:t>
            </w:r>
          </w:p>
          <w:p w:rsidR="00000000" w:rsidRPr="00B67F21" w:rsidP="00B67F21">
            <w:pPr>
              <w:pStyle w:val="ListBullet"/>
            </w:pPr>
            <w:r w:rsidRPr="00B67F21">
              <w:t>Citrix XenServer Management Console</w:t>
            </w:r>
          </w:p>
          <w:p w:rsidR="00000000" w:rsidRPr="00B67F21" w:rsidP="00B67F21">
            <w:pPr>
              <w:pStyle w:val="ListBullet"/>
            </w:pPr>
            <w:r w:rsidRPr="00B67F21">
              <w:t>Microsoft Hyper-V</w:t>
            </w:r>
          </w:p>
          <w:p w:rsidR="00000000" w:rsidRPr="00B67F21" w:rsidP="00B67F21">
            <w:pPr>
              <w:pStyle w:val="ListBullet"/>
            </w:pPr>
            <w:r w:rsidRPr="00B67F21">
              <w:t>Microsoft Systems Center Virtual Machine Manager</w:t>
            </w:r>
          </w:p>
          <w:p w:rsidR="00000000" w:rsidRPr="00B67F21" w:rsidP="00B67F21">
            <w:pPr>
              <w:pStyle w:val="ListBullet"/>
            </w:pPr>
            <w:r w:rsidRPr="00B67F21">
              <w:t>Parallels H-Sphere</w:t>
            </w:r>
          </w:p>
          <w:p w:rsidR="00000000" w:rsidRPr="00B67F21" w:rsidP="00B67F21">
            <w:pPr>
              <w:pStyle w:val="ListBullet"/>
            </w:pPr>
            <w:r w:rsidRPr="00B67F21">
              <w:t>VMware Infrastructure Client</w:t>
            </w:r>
          </w:p>
          <w:p w:rsidR="00000000" w:rsidRPr="00B67F21" w:rsidP="00B67F21">
            <w:pPr>
              <w:pStyle w:val="ListBullet"/>
            </w:pPr>
            <w:r w:rsidRPr="00B67F21">
              <w:t>VMware vCenter Lab Man</w:t>
            </w:r>
            <w:r w:rsidRPr="00B67F21">
              <w:t>ager</w:t>
            </w:r>
          </w:p>
          <w:p w:rsidR="00000000" w:rsidRPr="00B67F21" w:rsidP="00B67F21">
            <w:pPr>
              <w:pStyle w:val="ListBullet"/>
            </w:pPr>
            <w:r w:rsidRPr="00B67F21">
              <w:t>VMware vSphere Client</w:t>
            </w:r>
          </w:p>
          <w:p w:rsidR="00000000" w:rsidP="00B67F21">
            <w:pPr>
              <w:pStyle w:val="ListBullet"/>
              <w:rPr>
                <w:lang w:val="en-NZ"/>
              </w:rPr>
            </w:pPr>
            <w:r w:rsidRPr="00B67F21">
              <w:t>vSphere Client and host update utility.</w:t>
            </w:r>
          </w:p>
        </w:tc>
      </w:tr>
      <w:tr w:rsidTr="00B67F2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F21">
            <w:pPr>
              <w:pStyle w:val="BodyText"/>
              <w:rPr>
                <w:lang w:val="en-NZ"/>
              </w:rPr>
            </w:pPr>
            <w:r w:rsidRPr="00B67F21">
              <w:rPr>
                <w:rStyle w:val="BoldandItalics"/>
              </w:rPr>
              <w:t>External virtualisation</w:t>
            </w:r>
            <w:r w:rsidRPr="00B67F21">
              <w:t xml:space="preserve"> </w:t>
            </w:r>
            <w:r w:rsidRPr="00B67F21">
              <w:rPr>
                <w:rStyle w:val="BoldandItalics"/>
              </w:rPr>
              <w:t>management tools</w:t>
            </w:r>
            <w:r w:rsidRPr="00B67F21">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F21" w:rsidP="00B67F21">
            <w:pPr>
              <w:pStyle w:val="ListBullet"/>
            </w:pPr>
            <w:r w:rsidRPr="00B67F21">
              <w:t>Citrix Essentials</w:t>
            </w:r>
          </w:p>
          <w:p w:rsidR="00000000" w:rsidRPr="00B67F21" w:rsidP="00B67F21">
            <w:pPr>
              <w:pStyle w:val="ListBullet"/>
            </w:pPr>
            <w:r w:rsidRPr="00B67F21">
              <w:t>PowerShell from Microsoft</w:t>
            </w:r>
          </w:p>
          <w:p w:rsidR="00000000" w:rsidRPr="00B67F21" w:rsidP="00B67F21">
            <w:pPr>
              <w:pStyle w:val="ListBullet"/>
            </w:pPr>
            <w:r w:rsidRPr="00B67F21">
              <w:t>RVTools from Robware.net</w:t>
            </w:r>
          </w:p>
          <w:p w:rsidR="00000000" w:rsidRPr="00B67F21" w:rsidP="00B67F21">
            <w:pPr>
              <w:pStyle w:val="ListBullet"/>
            </w:pPr>
            <w:r w:rsidRPr="00B67F21">
              <w:t>vControl from Vizioncore.</w:t>
            </w:r>
          </w:p>
        </w:tc>
      </w:tr>
    </w:tbl>
    <w:p w:rsidR="00000000" w:rsidRPr="00B67F21" w:rsidP="00B67F21">
      <w:pPr>
        <w:pStyle w:val="BodyText"/>
      </w:pPr>
    </w:p>
    <w:p w:rsidR="00000000" w:rsidRPr="00B67F21" w:rsidP="00B67F21">
      <w:pPr>
        <w:pStyle w:val="AllowPageBreak"/>
      </w:pPr>
    </w:p>
    <w:p w:rsidR="00000000" w:rsidRPr="00B67F21" w:rsidP="00B67F21">
      <w:pPr>
        <w:pStyle w:val="Heading1"/>
      </w:pPr>
      <w:bookmarkStart w:id="12" w:name="O_614040"/>
      <w:bookmarkEnd w:id="12"/>
      <w:r w:rsidRPr="00B67F21">
        <w:t>Unit Sector(s)</w:t>
      </w:r>
    </w:p>
    <w:p w:rsidR="00000000" w:rsidRPr="00B67F21" w:rsidP="00B67F21">
      <w:pPr>
        <w:pStyle w:val="BodyText"/>
      </w:pPr>
      <w:r w:rsidRPr="00B67F21">
        <w:t>Networking</w:t>
      </w:r>
    </w:p>
    <w:p w:rsidR="00000000" w:rsidRPr="00B67F21" w:rsidP="00B67F21"/>
    <w:sectPr w:rsidSect="00B67F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21" w:rsidRPr="00EC7F5E" w:rsidP="00EC7F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F5E" w:rsidP="00B67F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7F5E" w:rsidP="00B67F2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7F5E" w:rsidP="00B67F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21" w:rsidRPr="00EC7F5E" w:rsidP="00EC7F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F5E" w:rsidRPr="002D2AF8" w:rsidP="00B67F21">
    <w:pPr>
      <w:pStyle w:val="Header"/>
      <w:framePr w:wrap="around"/>
    </w:pPr>
    <w:r>
      <w:fldChar w:fldCharType="begin"/>
    </w:r>
    <w:r>
      <w:instrText xml:space="preserve"> TITLE   \* MERGEFORMAT </w:instrText>
    </w:r>
    <w:r>
      <w:fldChar w:fldCharType="separate"/>
    </w:r>
    <w:r>
      <w:t>ICANWK534A Monitor and troubleshoot virtual computing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EC7F5E" w:rsidP="00B67F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0C5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B65B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F414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F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F21"/>
    <w:pPr>
      <w:spacing w:before="360" w:after="60"/>
      <w:outlineLvl w:val="0"/>
    </w:pPr>
    <w:rPr>
      <w:sz w:val="32"/>
    </w:rPr>
  </w:style>
  <w:style w:type="paragraph" w:styleId="Heading2">
    <w:name w:val="heading 2"/>
    <w:basedOn w:val="HeadingBase"/>
    <w:next w:val="BodyText"/>
    <w:link w:val="Heading2Char"/>
    <w:qFormat/>
    <w:rsid w:val="00B67F21"/>
    <w:pPr>
      <w:keepLines/>
      <w:spacing w:before="240" w:after="120"/>
      <w:outlineLvl w:val="1"/>
    </w:pPr>
    <w:rPr>
      <w:sz w:val="28"/>
      <w:szCs w:val="40"/>
    </w:rPr>
  </w:style>
  <w:style w:type="paragraph" w:styleId="Heading3">
    <w:name w:val="heading 3"/>
    <w:basedOn w:val="HeadingBase"/>
    <w:next w:val="BodyText"/>
    <w:link w:val="Heading3Char"/>
    <w:qFormat/>
    <w:rsid w:val="00B67F21"/>
    <w:pPr>
      <w:spacing w:before="180" w:after="120"/>
      <w:outlineLvl w:val="2"/>
    </w:pPr>
    <w:rPr>
      <w:spacing w:val="-10"/>
      <w:kern w:val="32"/>
    </w:rPr>
  </w:style>
  <w:style w:type="paragraph" w:styleId="Heading4">
    <w:name w:val="heading 4"/>
    <w:basedOn w:val="HeadingBase"/>
    <w:next w:val="BodyText"/>
    <w:link w:val="Heading4Char"/>
    <w:qFormat/>
    <w:rsid w:val="00B67F21"/>
    <w:pPr>
      <w:spacing w:before="160" w:after="120"/>
      <w:outlineLvl w:val="3"/>
    </w:pPr>
    <w:rPr>
      <w:sz w:val="22"/>
    </w:rPr>
  </w:style>
  <w:style w:type="paragraph" w:styleId="Heading5">
    <w:name w:val="heading 5"/>
    <w:basedOn w:val="HeadingBase"/>
    <w:next w:val="Normal"/>
    <w:link w:val="Heading5Char"/>
    <w:qFormat/>
    <w:rsid w:val="00B67F21"/>
    <w:pPr>
      <w:spacing w:before="80"/>
      <w:outlineLvl w:val="4"/>
    </w:pPr>
    <w:rPr>
      <w:color w:val="918585"/>
      <w:sz w:val="20"/>
    </w:rPr>
  </w:style>
  <w:style w:type="paragraph" w:styleId="Heading6">
    <w:name w:val="heading 6"/>
    <w:basedOn w:val="HeadingBase"/>
    <w:next w:val="Normal"/>
    <w:link w:val="Heading6Char"/>
    <w:qFormat/>
    <w:rsid w:val="00B67F21"/>
    <w:pPr>
      <w:spacing w:before="60"/>
      <w:outlineLvl w:val="5"/>
    </w:pPr>
    <w:rPr>
      <w:color w:val="918585"/>
      <w:sz w:val="20"/>
    </w:rPr>
  </w:style>
  <w:style w:type="paragraph" w:styleId="Heading7">
    <w:name w:val="heading 7"/>
    <w:basedOn w:val="Normal"/>
    <w:next w:val="Normal"/>
    <w:link w:val="Heading7Char"/>
    <w:qFormat/>
    <w:rsid w:val="00B67F21"/>
    <w:pPr>
      <w:ind w:left="720"/>
      <w:outlineLvl w:val="6"/>
    </w:pPr>
    <w:rPr>
      <w:i/>
    </w:rPr>
  </w:style>
  <w:style w:type="paragraph" w:styleId="Heading8">
    <w:name w:val="heading 8"/>
    <w:basedOn w:val="Normal"/>
    <w:next w:val="Normal"/>
    <w:link w:val="Heading8Char"/>
    <w:qFormat/>
    <w:rsid w:val="00B67F21"/>
    <w:pPr>
      <w:ind w:left="720"/>
      <w:outlineLvl w:val="7"/>
    </w:pPr>
    <w:rPr>
      <w:i/>
    </w:rPr>
  </w:style>
  <w:style w:type="paragraph" w:styleId="Heading9">
    <w:name w:val="heading 9"/>
    <w:basedOn w:val="Normal"/>
    <w:next w:val="Normal"/>
    <w:link w:val="Heading9Char"/>
    <w:qFormat/>
    <w:rsid w:val="00B67F21"/>
    <w:pPr>
      <w:ind w:left="720"/>
      <w:outlineLvl w:val="8"/>
    </w:pPr>
    <w:rPr>
      <w:i/>
    </w:rPr>
  </w:style>
  <w:style w:type="character" w:default="1" w:styleId="DefaultParagraphFont">
    <w:name w:val="Default Paragraph Font"/>
    <w:uiPriority w:val="1"/>
    <w:unhideWhenUsed/>
    <w:rsid w:val="00B67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F21"/>
  </w:style>
  <w:style w:type="character" w:customStyle="1" w:styleId="Heading1Char">
    <w:name w:val="Heading 1 Char"/>
    <w:basedOn w:val="DefaultParagraphFont"/>
    <w:link w:val="Heading1"/>
    <w:rsid w:val="00B67F21"/>
    <w:rPr>
      <w:rFonts w:ascii="Times New Roman" w:eastAsia="Times New Roman" w:hAnsi="Times New Roman" w:cs="Times New Roman"/>
      <w:b/>
      <w:sz w:val="32"/>
      <w:szCs w:val="20"/>
      <w:lang w:eastAsia="en-US"/>
    </w:rPr>
  </w:style>
  <w:style w:type="paragraph" w:styleId="BodyText">
    <w:name w:val="Body Text"/>
    <w:basedOn w:val="Normal"/>
    <w:link w:val="BodyTextChar"/>
    <w:rsid w:val="00B67F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7F21"/>
    <w:rPr>
      <w:rFonts w:ascii="Times New Roman" w:eastAsia="Times New Roman" w:hAnsi="Times New Roman" w:cs="Times New Roman"/>
      <w:sz w:val="24"/>
      <w:lang w:eastAsia="en-US"/>
    </w:rPr>
  </w:style>
  <w:style w:type="paragraph" w:styleId="ListBullet">
    <w:name w:val="List Bullet"/>
    <w:basedOn w:val="List"/>
    <w:rsid w:val="00B67F21"/>
    <w:pPr>
      <w:numPr>
        <w:numId w:val="13"/>
      </w:numPr>
      <w:tabs>
        <w:tab w:val="clear" w:pos="340"/>
      </w:tabs>
      <w:spacing w:before="40" w:after="40"/>
    </w:pPr>
  </w:style>
  <w:style w:type="character" w:customStyle="1" w:styleId="SpecialBold">
    <w:name w:val="Special Bold"/>
    <w:basedOn w:val="DefaultParagraphFont"/>
    <w:rsid w:val="00B67F21"/>
    <w:rPr>
      <w:b/>
      <w:spacing w:val="0"/>
    </w:rPr>
  </w:style>
  <w:style w:type="paragraph" w:styleId="ListBullet2">
    <w:name w:val="List Bullet 2"/>
    <w:basedOn w:val="List2"/>
    <w:rsid w:val="00B67F21"/>
    <w:pPr>
      <w:numPr>
        <w:numId w:val="14"/>
      </w:numPr>
      <w:tabs>
        <w:tab w:val="clear" w:pos="680"/>
      </w:tabs>
    </w:pPr>
  </w:style>
  <w:style w:type="character" w:styleId="Emphasis">
    <w:name w:val="Emphasis"/>
    <w:basedOn w:val="DefaultParagraphFont"/>
    <w:qFormat/>
    <w:rsid w:val="00B67F21"/>
    <w:rPr>
      <w:i/>
    </w:rPr>
  </w:style>
  <w:style w:type="paragraph" w:customStyle="1" w:styleId="SuperHeading">
    <w:name w:val="SuperHeading"/>
    <w:basedOn w:val="Normal"/>
    <w:rsid w:val="00B67F21"/>
    <w:pPr>
      <w:spacing w:before="240" w:after="120"/>
      <w:outlineLvl w:val="0"/>
    </w:pPr>
    <w:rPr>
      <w:rFonts w:ascii="Times New Roman" w:hAnsi="Times New Roman"/>
      <w:b/>
      <w:sz w:val="32"/>
    </w:rPr>
  </w:style>
  <w:style w:type="paragraph" w:customStyle="1" w:styleId="AllowPageBreak">
    <w:name w:val="AllowPageBreak"/>
    <w:rsid w:val="00B67F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7F21"/>
    <w:rPr>
      <w:b/>
      <w:i/>
      <w:u w:val="none"/>
    </w:rPr>
  </w:style>
  <w:style w:type="character" w:customStyle="1" w:styleId="Heading2Char">
    <w:name w:val="Heading 2 Char"/>
    <w:basedOn w:val="DefaultParagraphFont"/>
    <w:link w:val="Heading2"/>
    <w:rsid w:val="00B67F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F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F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F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F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F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F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F21"/>
    <w:rPr>
      <w:rFonts w:ascii="Courier New" w:eastAsia="Times New Roman" w:hAnsi="Courier New" w:cs="Times New Roman"/>
      <w:i/>
      <w:szCs w:val="20"/>
      <w:lang w:eastAsia="en-US"/>
    </w:rPr>
  </w:style>
  <w:style w:type="paragraph" w:customStyle="1" w:styleId="HeadingBase">
    <w:name w:val="Heading Base"/>
    <w:rsid w:val="00B67F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F21"/>
    <w:pPr>
      <w:tabs>
        <w:tab w:val="right" w:leader="dot" w:pos="9072"/>
      </w:tabs>
      <w:ind w:left="567"/>
    </w:pPr>
    <w:rPr>
      <w:szCs w:val="22"/>
    </w:rPr>
  </w:style>
  <w:style w:type="paragraph" w:customStyle="1" w:styleId="TOCBase">
    <w:name w:val="TOC Base"/>
    <w:rsid w:val="00B67F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F21"/>
    <w:pPr>
      <w:tabs>
        <w:tab w:val="right" w:leader="dot" w:pos="9072"/>
      </w:tabs>
      <w:spacing w:before="40" w:after="40"/>
      <w:ind w:left="284"/>
    </w:pPr>
    <w:rPr>
      <w:rFonts w:ascii="Times New Roman" w:hAnsi="Times New Roman"/>
    </w:rPr>
  </w:style>
  <w:style w:type="paragraph" w:styleId="TOC1">
    <w:name w:val="toc 1"/>
    <w:basedOn w:val="TOCBase"/>
    <w:next w:val="Normal"/>
    <w:rsid w:val="00B67F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F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F21"/>
    <w:rPr>
      <w:rFonts w:ascii="Times New Roman" w:eastAsia="Times New Roman" w:hAnsi="Times New Roman" w:cs="Times New Roman"/>
      <w:sz w:val="16"/>
      <w:lang w:eastAsia="en-US"/>
    </w:rPr>
  </w:style>
  <w:style w:type="paragraph" w:styleId="Title">
    <w:name w:val="Title"/>
    <w:basedOn w:val="HeadingBase"/>
    <w:link w:val="TitleChar"/>
    <w:qFormat/>
    <w:rsid w:val="00B67F21"/>
    <w:pPr>
      <w:spacing w:before="5040"/>
      <w:jc w:val="center"/>
    </w:pPr>
    <w:rPr>
      <w:sz w:val="48"/>
      <w:szCs w:val="72"/>
      <w:lang w:val="en-US"/>
    </w:rPr>
  </w:style>
  <w:style w:type="character" w:customStyle="1" w:styleId="TitleChar">
    <w:name w:val="Title Char"/>
    <w:basedOn w:val="DefaultParagraphFont"/>
    <w:link w:val="Title"/>
    <w:rsid w:val="00B67F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F21"/>
    <w:pPr>
      <w:tabs>
        <w:tab w:val="left" w:pos="3600"/>
        <w:tab w:val="left" w:pos="3958"/>
      </w:tabs>
    </w:pPr>
  </w:style>
  <w:style w:type="paragraph" w:styleId="List">
    <w:name w:val="List"/>
    <w:basedOn w:val="BodyText"/>
    <w:next w:val="BodyText"/>
    <w:rsid w:val="00B67F21"/>
    <w:pPr>
      <w:tabs>
        <w:tab w:val="left" w:pos="340"/>
      </w:tabs>
      <w:spacing w:before="60" w:after="60"/>
      <w:ind w:left="340" w:hanging="340"/>
    </w:pPr>
  </w:style>
  <w:style w:type="paragraph" w:customStyle="1" w:styleId="Note">
    <w:name w:val="Note"/>
    <w:basedOn w:val="BodyText"/>
    <w:rsid w:val="00B67F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F21"/>
    <w:pPr>
      <w:framePr w:wrap="auto" w:hAnchor="text" w:y="6049"/>
    </w:pPr>
    <w:rPr>
      <w:color w:val="000000"/>
      <w:sz w:val="40"/>
    </w:rPr>
  </w:style>
  <w:style w:type="paragraph" w:customStyle="1" w:styleId="TOCTitle">
    <w:name w:val="TOCTitle"/>
    <w:basedOn w:val="Heading1"/>
    <w:rsid w:val="00B67F21"/>
    <w:pPr>
      <w:spacing w:after="240"/>
      <w:jc w:val="center"/>
      <w:outlineLvl w:val="9"/>
    </w:pPr>
    <w:rPr>
      <w:caps/>
    </w:rPr>
  </w:style>
  <w:style w:type="paragraph" w:customStyle="1" w:styleId="Version">
    <w:name w:val="Version"/>
    <w:rsid w:val="00B67F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F21"/>
    <w:pPr>
      <w:keepNext w:val="0"/>
      <w:tabs>
        <w:tab w:val="right" w:pos="4176"/>
      </w:tabs>
      <w:ind w:left="198" w:hanging="198"/>
    </w:pPr>
    <w:rPr>
      <w:rFonts w:ascii="Garamond" w:hAnsi="Garamond"/>
    </w:rPr>
  </w:style>
  <w:style w:type="paragraph" w:styleId="IndexHeading">
    <w:name w:val="index heading"/>
    <w:basedOn w:val="Normal"/>
    <w:next w:val="Index1"/>
    <w:semiHidden/>
    <w:rsid w:val="00B67F21"/>
    <w:pPr>
      <w:spacing w:before="120" w:after="120"/>
    </w:pPr>
    <w:rPr>
      <w:rFonts w:ascii="Arial" w:hAnsi="Arial"/>
      <w:b/>
      <w:color w:val="918585"/>
      <w:sz w:val="24"/>
    </w:rPr>
  </w:style>
  <w:style w:type="paragraph" w:styleId="Header">
    <w:name w:val="header"/>
    <w:basedOn w:val="Normal"/>
    <w:link w:val="HeaderChar"/>
    <w:rsid w:val="00B67F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F21"/>
    <w:rPr>
      <w:rFonts w:ascii="Times New Roman" w:eastAsia="Times New Roman" w:hAnsi="Times New Roman" w:cs="Times New Roman"/>
      <w:sz w:val="16"/>
      <w:szCs w:val="20"/>
      <w:lang w:val="en-GB" w:eastAsia="en-US"/>
    </w:rPr>
  </w:style>
  <w:style w:type="paragraph" w:customStyle="1" w:styleId="Chapter">
    <w:name w:val="Chapter"/>
    <w:basedOn w:val="Normal"/>
    <w:rsid w:val="00B67F21"/>
    <w:pPr>
      <w:spacing w:before="240"/>
    </w:pPr>
    <w:rPr>
      <w:rFonts w:ascii="Times New Roman" w:hAnsi="Times New Roman"/>
      <w:smallCaps/>
      <w:spacing w:val="80"/>
      <w:sz w:val="28"/>
    </w:rPr>
  </w:style>
  <w:style w:type="paragraph" w:customStyle="1" w:styleId="InChapter">
    <w:name w:val="InChapter"/>
    <w:basedOn w:val="Heading3"/>
    <w:rsid w:val="00B67F21"/>
    <w:pPr>
      <w:spacing w:after="240"/>
      <w:outlineLvl w:val="9"/>
    </w:pPr>
    <w:rPr>
      <w:noProof/>
    </w:rPr>
  </w:style>
  <w:style w:type="paragraph" w:styleId="Index2">
    <w:name w:val="index 2"/>
    <w:basedOn w:val="Normal"/>
    <w:next w:val="Normal"/>
    <w:semiHidden/>
    <w:rsid w:val="00B67F21"/>
    <w:pPr>
      <w:tabs>
        <w:tab w:val="right" w:pos="4176"/>
      </w:tabs>
      <w:ind w:left="568" w:hanging="284"/>
    </w:pPr>
    <w:rPr>
      <w:rFonts w:ascii="Garamond" w:hAnsi="Garamond"/>
    </w:rPr>
  </w:style>
  <w:style w:type="paragraph" w:customStyle="1" w:styleId="Byline">
    <w:name w:val="Byline"/>
    <w:rsid w:val="00B67F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F21"/>
    <w:pPr>
      <w:tabs>
        <w:tab w:val="clear" w:pos="3600"/>
        <w:tab w:val="clear" w:pos="3958"/>
      </w:tabs>
      <w:jc w:val="right"/>
    </w:pPr>
  </w:style>
  <w:style w:type="paragraph" w:styleId="Caption">
    <w:name w:val="caption"/>
    <w:basedOn w:val="BodyText"/>
    <w:next w:val="Normal"/>
    <w:qFormat/>
    <w:rsid w:val="00B67F21"/>
    <w:pPr>
      <w:framePr w:w="2268" w:hSpace="181" w:vSpace="181" w:wrap="around" w:vAnchor="text" w:hAnchor="page" w:x="1135" w:y="285" w:anchorLock="1"/>
    </w:pPr>
    <w:rPr>
      <w:i/>
    </w:rPr>
  </w:style>
  <w:style w:type="paragraph" w:customStyle="1" w:styleId="MiniTOCTitle">
    <w:name w:val="MiniTOCTitle"/>
    <w:basedOn w:val="Heading4"/>
    <w:rsid w:val="00B67F21"/>
    <w:pPr>
      <w:spacing w:before="240"/>
      <w:outlineLvl w:val="9"/>
    </w:pPr>
    <w:rPr>
      <w:noProof/>
      <w:sz w:val="24"/>
    </w:rPr>
  </w:style>
  <w:style w:type="paragraph" w:customStyle="1" w:styleId="MiniTOCItem">
    <w:name w:val="MiniTOCItem"/>
    <w:basedOn w:val="ListBullet"/>
    <w:rsid w:val="00B67F21"/>
    <w:pPr>
      <w:numPr>
        <w:numId w:val="0"/>
      </w:numPr>
      <w:tabs>
        <w:tab w:val="right" w:leader="dot" w:pos="6521"/>
      </w:tabs>
      <w:spacing w:before="0" w:after="0"/>
    </w:pPr>
  </w:style>
  <w:style w:type="paragraph" w:customStyle="1" w:styleId="TOFTitle">
    <w:name w:val="TOFTitle"/>
    <w:basedOn w:val="TOCTitle"/>
    <w:rsid w:val="00B67F21"/>
  </w:style>
  <w:style w:type="paragraph" w:styleId="TableofFigures">
    <w:name w:val="table of figures"/>
    <w:basedOn w:val="Normal"/>
    <w:next w:val="Normal"/>
    <w:semiHidden/>
    <w:rsid w:val="00B67F21"/>
    <w:pPr>
      <w:tabs>
        <w:tab w:val="right" w:leader="dot" w:pos="9072"/>
      </w:tabs>
      <w:ind w:left="970" w:hanging="403"/>
    </w:pPr>
    <w:rPr>
      <w:rFonts w:ascii="Times New Roman" w:hAnsi="Times New Roman"/>
      <w:b/>
    </w:rPr>
  </w:style>
  <w:style w:type="paragraph" w:styleId="ListNumber">
    <w:name w:val="List Number"/>
    <w:basedOn w:val="List"/>
    <w:rsid w:val="00B67F21"/>
    <w:pPr>
      <w:numPr>
        <w:numId w:val="11"/>
      </w:numPr>
    </w:pPr>
  </w:style>
  <w:style w:type="character" w:customStyle="1" w:styleId="WingdingSymbols">
    <w:name w:val="Wingding Symbols"/>
    <w:rsid w:val="00B67F21"/>
    <w:rPr>
      <w:rFonts w:ascii="Wingdings" w:hAnsi="Wingdings"/>
    </w:rPr>
  </w:style>
  <w:style w:type="paragraph" w:customStyle="1" w:styleId="TableHeading">
    <w:name w:val="Table Heading"/>
    <w:basedOn w:val="HeadingBase"/>
    <w:rsid w:val="00B67F21"/>
    <w:pPr>
      <w:keepLines/>
      <w:pBdr>
        <w:bottom w:val="single" w:sz="6" w:space="1" w:color="918585"/>
      </w:pBdr>
      <w:spacing w:before="240"/>
    </w:pPr>
  </w:style>
  <w:style w:type="character" w:customStyle="1" w:styleId="HotSpot">
    <w:name w:val="HotSpot"/>
    <w:rsid w:val="00B67F21"/>
    <w:rPr>
      <w:color w:val="0033CC"/>
      <w:u w:val="none"/>
    </w:rPr>
  </w:style>
  <w:style w:type="paragraph" w:customStyle="1" w:styleId="BodyTextRight">
    <w:name w:val="Body Text Right"/>
    <w:basedOn w:val="BodyText"/>
    <w:rsid w:val="00B67F21"/>
    <w:pPr>
      <w:spacing w:before="0" w:after="0"/>
      <w:jc w:val="right"/>
    </w:pPr>
  </w:style>
  <w:style w:type="paragraph" w:styleId="Index3">
    <w:name w:val="index 3"/>
    <w:basedOn w:val="ListNumber2"/>
    <w:next w:val="Normal"/>
    <w:semiHidden/>
    <w:rsid w:val="00B67F21"/>
    <w:pPr>
      <w:numPr>
        <w:numId w:val="0"/>
      </w:numPr>
      <w:tabs>
        <w:tab w:val="right" w:leader="dot" w:pos="4176"/>
      </w:tabs>
    </w:pPr>
  </w:style>
  <w:style w:type="paragraph" w:styleId="ListNumber2">
    <w:name w:val="List Number 2"/>
    <w:basedOn w:val="List2"/>
    <w:rsid w:val="00B67F21"/>
    <w:pPr>
      <w:numPr>
        <w:numId w:val="10"/>
      </w:numPr>
      <w:tabs>
        <w:tab w:val="clear" w:pos="1060"/>
      </w:tabs>
    </w:pPr>
  </w:style>
  <w:style w:type="paragraph" w:customStyle="1" w:styleId="MarginNote">
    <w:name w:val="Margin Note"/>
    <w:basedOn w:val="BodyText"/>
    <w:rsid w:val="00B67F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F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F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F21"/>
    <w:rPr>
      <w:sz w:val="32"/>
    </w:rPr>
  </w:style>
  <w:style w:type="paragraph" w:customStyle="1" w:styleId="HeadingProcedure">
    <w:name w:val="Heading Procedure"/>
    <w:basedOn w:val="HeadingBase"/>
    <w:next w:val="Normal"/>
    <w:rsid w:val="00B67F21"/>
    <w:pPr>
      <w:tabs>
        <w:tab w:val="left" w:pos="0"/>
      </w:tabs>
      <w:spacing w:before="120" w:after="60"/>
    </w:pPr>
    <w:rPr>
      <w:i/>
      <w:color w:val="918585"/>
      <w:sz w:val="22"/>
    </w:rPr>
  </w:style>
  <w:style w:type="paragraph" w:customStyle="1" w:styleId="TableBodyText">
    <w:name w:val="Table Body Text"/>
    <w:basedOn w:val="BodyText"/>
    <w:rsid w:val="00B67F21"/>
    <w:pPr>
      <w:spacing w:before="60" w:after="60"/>
    </w:pPr>
  </w:style>
  <w:style w:type="paragraph" w:styleId="ListContinue">
    <w:name w:val="List Continue"/>
    <w:basedOn w:val="List"/>
    <w:rsid w:val="00B67F21"/>
    <w:pPr>
      <w:ind w:firstLine="0"/>
    </w:pPr>
  </w:style>
  <w:style w:type="paragraph" w:customStyle="1" w:styleId="ListNote">
    <w:name w:val="List Note"/>
    <w:basedOn w:val="List"/>
    <w:rsid w:val="00B67F21"/>
    <w:pPr>
      <w:pBdr>
        <w:top w:val="single" w:sz="6" w:space="2" w:color="918585"/>
        <w:bottom w:val="single" w:sz="6" w:space="2" w:color="918585"/>
      </w:pBdr>
      <w:tabs>
        <w:tab w:val="left" w:pos="1021"/>
      </w:tabs>
      <w:ind w:firstLine="0"/>
    </w:pPr>
  </w:style>
  <w:style w:type="paragraph" w:customStyle="1" w:styleId="Warning">
    <w:name w:val="Warning"/>
    <w:basedOn w:val="BodyText"/>
    <w:rsid w:val="00B67F21"/>
    <w:pPr>
      <w:shd w:val="clear" w:color="auto" w:fill="D9D9D9"/>
      <w:tabs>
        <w:tab w:val="left" w:pos="992"/>
      </w:tabs>
      <w:ind w:left="119" w:right="119"/>
    </w:pPr>
    <w:rPr>
      <w:sz w:val="20"/>
    </w:rPr>
  </w:style>
  <w:style w:type="paragraph" w:customStyle="1" w:styleId="MarginIcons">
    <w:name w:val="Margin Icons"/>
    <w:basedOn w:val="BodyText"/>
    <w:rsid w:val="00B67F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F21"/>
    <w:rPr>
      <w:rFonts w:ascii="Courier New" w:hAnsi="Courier New"/>
    </w:rPr>
  </w:style>
  <w:style w:type="paragraph" w:customStyle="1" w:styleId="NoteBullet">
    <w:name w:val="Note Bullet"/>
    <w:basedOn w:val="Note"/>
    <w:rsid w:val="00B67F21"/>
    <w:pPr>
      <w:tabs>
        <w:tab w:val="clear" w:pos="680"/>
      </w:tabs>
      <w:spacing w:before="60" w:after="60"/>
    </w:pPr>
  </w:style>
  <w:style w:type="paragraph" w:customStyle="1" w:styleId="SubHeading2">
    <w:name w:val="SubHeading2"/>
    <w:basedOn w:val="HeadingBase"/>
    <w:rsid w:val="00B67F21"/>
    <w:pPr>
      <w:spacing w:before="240" w:after="60"/>
    </w:pPr>
    <w:rPr>
      <w:sz w:val="20"/>
    </w:rPr>
  </w:style>
  <w:style w:type="paragraph" w:customStyle="1" w:styleId="SubHeading1">
    <w:name w:val="SubHeading1"/>
    <w:basedOn w:val="HeadingBase"/>
    <w:rsid w:val="00B67F21"/>
    <w:pPr>
      <w:spacing w:before="240" w:after="60"/>
    </w:pPr>
    <w:rPr>
      <w:color w:val="918585"/>
      <w:sz w:val="22"/>
    </w:rPr>
  </w:style>
  <w:style w:type="paragraph" w:customStyle="1" w:styleId="SideHeading">
    <w:name w:val="Side Heading"/>
    <w:basedOn w:val="HeadingBase"/>
    <w:rsid w:val="00B67F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F21"/>
    <w:pPr>
      <w:numPr>
        <w:numId w:val="12"/>
      </w:numPr>
    </w:pPr>
  </w:style>
  <w:style w:type="paragraph" w:styleId="PlainText">
    <w:name w:val="Plain Text"/>
    <w:basedOn w:val="Normal"/>
    <w:link w:val="PlainTextChar"/>
    <w:rsid w:val="00B67F21"/>
    <w:rPr>
      <w:sz w:val="20"/>
    </w:rPr>
  </w:style>
  <w:style w:type="character" w:customStyle="1" w:styleId="PlainTextChar">
    <w:name w:val="Plain Text Char"/>
    <w:basedOn w:val="DefaultParagraphFont"/>
    <w:link w:val="PlainText"/>
    <w:rsid w:val="00B67F21"/>
    <w:rPr>
      <w:rFonts w:ascii="Courier New" w:eastAsia="Times New Roman" w:hAnsi="Courier New" w:cs="Times New Roman"/>
      <w:sz w:val="20"/>
      <w:szCs w:val="20"/>
      <w:lang w:eastAsia="en-US"/>
    </w:rPr>
  </w:style>
  <w:style w:type="character" w:customStyle="1" w:styleId="MenuOption">
    <w:name w:val="Menu Option"/>
    <w:basedOn w:val="DefaultParagraphFont"/>
    <w:rsid w:val="00B67F21"/>
    <w:rPr>
      <w:b/>
      <w:smallCaps/>
    </w:rPr>
  </w:style>
  <w:style w:type="paragraph" w:customStyle="1" w:styleId="TableListNumber">
    <w:name w:val="Table List Number"/>
    <w:basedOn w:val="ListNumber"/>
    <w:rsid w:val="00B67F21"/>
    <w:pPr>
      <w:numPr>
        <w:numId w:val="0"/>
      </w:numPr>
    </w:pPr>
  </w:style>
  <w:style w:type="paragraph" w:styleId="TOC4">
    <w:name w:val="toc 4"/>
    <w:basedOn w:val="TOCBase"/>
    <w:next w:val="Normal"/>
    <w:semiHidden/>
    <w:rsid w:val="00B67F21"/>
    <w:pPr>
      <w:tabs>
        <w:tab w:val="right" w:leader="dot" w:pos="9071"/>
      </w:tabs>
      <w:ind w:left="1701"/>
    </w:pPr>
  </w:style>
  <w:style w:type="paragraph" w:customStyle="1" w:styleId="ListAlpha">
    <w:name w:val="List Alpha"/>
    <w:basedOn w:val="List"/>
    <w:rsid w:val="00B67F21"/>
    <w:pPr>
      <w:numPr>
        <w:numId w:val="9"/>
      </w:numPr>
    </w:pPr>
  </w:style>
  <w:style w:type="paragraph" w:customStyle="1" w:styleId="ListAlpha2">
    <w:name w:val="List Alpha 2"/>
    <w:basedOn w:val="List2"/>
    <w:rsid w:val="00B67F21"/>
    <w:pPr>
      <w:numPr>
        <w:numId w:val="8"/>
      </w:numPr>
    </w:pPr>
  </w:style>
  <w:style w:type="paragraph" w:styleId="List2">
    <w:name w:val="List 2"/>
    <w:basedOn w:val="BodyText"/>
    <w:rsid w:val="00B67F21"/>
    <w:pPr>
      <w:tabs>
        <w:tab w:val="left" w:pos="680"/>
      </w:tabs>
      <w:spacing w:before="60" w:after="60"/>
      <w:ind w:left="680" w:hanging="340"/>
    </w:pPr>
  </w:style>
  <w:style w:type="paragraph" w:styleId="List3">
    <w:name w:val="List 3"/>
    <w:basedOn w:val="BodyText"/>
    <w:rsid w:val="00B67F21"/>
    <w:pPr>
      <w:tabs>
        <w:tab w:val="left" w:pos="1021"/>
      </w:tabs>
      <w:spacing w:before="60" w:after="60"/>
      <w:ind w:left="1020" w:hanging="340"/>
    </w:pPr>
  </w:style>
  <w:style w:type="paragraph" w:styleId="List4">
    <w:name w:val="List 4"/>
    <w:basedOn w:val="BodyText"/>
    <w:rsid w:val="00B67F21"/>
    <w:pPr>
      <w:tabs>
        <w:tab w:val="left" w:pos="1361"/>
      </w:tabs>
      <w:spacing w:before="60" w:after="60"/>
      <w:ind w:left="1361" w:hanging="340"/>
    </w:pPr>
  </w:style>
  <w:style w:type="paragraph" w:styleId="List5">
    <w:name w:val="List 5"/>
    <w:basedOn w:val="BodyText"/>
    <w:rsid w:val="00B67F21"/>
    <w:pPr>
      <w:tabs>
        <w:tab w:val="left" w:pos="1701"/>
      </w:tabs>
      <w:spacing w:before="60" w:after="60"/>
      <w:ind w:left="1701" w:hanging="340"/>
    </w:pPr>
  </w:style>
  <w:style w:type="paragraph" w:styleId="ListBullet3">
    <w:name w:val="List Bullet 3"/>
    <w:basedOn w:val="List3"/>
    <w:rsid w:val="00B67F21"/>
    <w:pPr>
      <w:numPr>
        <w:numId w:val="15"/>
      </w:numPr>
      <w:tabs>
        <w:tab w:val="clear" w:pos="1021"/>
      </w:tabs>
      <w:ind w:left="1037" w:hanging="357"/>
    </w:pPr>
  </w:style>
  <w:style w:type="paragraph" w:styleId="ListBullet4">
    <w:name w:val="List Bullet 4"/>
    <w:basedOn w:val="List4"/>
    <w:rsid w:val="00B67F21"/>
    <w:pPr>
      <w:numPr>
        <w:numId w:val="3"/>
      </w:numPr>
    </w:pPr>
  </w:style>
  <w:style w:type="paragraph" w:styleId="ListBullet5">
    <w:name w:val="List Bullet 5"/>
    <w:basedOn w:val="List5"/>
    <w:rsid w:val="00B67F21"/>
    <w:pPr>
      <w:numPr>
        <w:numId w:val="4"/>
      </w:numPr>
    </w:pPr>
  </w:style>
  <w:style w:type="paragraph" w:styleId="ListContinue2">
    <w:name w:val="List Continue 2"/>
    <w:basedOn w:val="List2"/>
    <w:rsid w:val="00B67F21"/>
    <w:pPr>
      <w:ind w:firstLine="0"/>
    </w:pPr>
  </w:style>
  <w:style w:type="paragraph" w:styleId="ListContinue3">
    <w:name w:val="List Continue 3"/>
    <w:basedOn w:val="List3"/>
    <w:rsid w:val="00B67F21"/>
    <w:pPr>
      <w:ind w:left="1021" w:firstLine="0"/>
    </w:pPr>
  </w:style>
  <w:style w:type="paragraph" w:styleId="ListContinue4">
    <w:name w:val="List Continue 4"/>
    <w:basedOn w:val="List4"/>
    <w:rsid w:val="00B67F21"/>
    <w:pPr>
      <w:ind w:firstLine="0"/>
    </w:pPr>
  </w:style>
  <w:style w:type="paragraph" w:styleId="ListContinue5">
    <w:name w:val="List Continue 5"/>
    <w:basedOn w:val="List5"/>
    <w:rsid w:val="00B67F21"/>
    <w:pPr>
      <w:ind w:firstLine="0"/>
    </w:pPr>
  </w:style>
  <w:style w:type="paragraph" w:styleId="ListNumber3">
    <w:name w:val="List Number 3"/>
    <w:basedOn w:val="List3"/>
    <w:rsid w:val="00B67F21"/>
    <w:pPr>
      <w:numPr>
        <w:numId w:val="5"/>
      </w:numPr>
    </w:pPr>
  </w:style>
  <w:style w:type="paragraph" w:styleId="ListNumber4">
    <w:name w:val="List Number 4"/>
    <w:basedOn w:val="List4"/>
    <w:rsid w:val="00B67F21"/>
    <w:pPr>
      <w:numPr>
        <w:numId w:val="6"/>
      </w:numPr>
    </w:pPr>
  </w:style>
  <w:style w:type="paragraph" w:styleId="ListNumber5">
    <w:name w:val="List Number 5"/>
    <w:basedOn w:val="List5"/>
    <w:rsid w:val="00B67F21"/>
    <w:pPr>
      <w:numPr>
        <w:numId w:val="7"/>
      </w:numPr>
    </w:pPr>
  </w:style>
  <w:style w:type="paragraph" w:styleId="BlockText">
    <w:name w:val="Block Text"/>
    <w:basedOn w:val="Normal"/>
    <w:rsid w:val="00B67F21"/>
    <w:pPr>
      <w:spacing w:after="120"/>
      <w:ind w:left="1440" w:right="1440"/>
    </w:pPr>
  </w:style>
  <w:style w:type="character" w:customStyle="1" w:styleId="Subscript">
    <w:name w:val="Subscript"/>
    <w:basedOn w:val="DefaultParagraphFont"/>
    <w:rsid w:val="00B67F21"/>
    <w:rPr>
      <w:sz w:val="16"/>
      <w:vertAlign w:val="subscript"/>
    </w:rPr>
  </w:style>
  <w:style w:type="character" w:customStyle="1" w:styleId="Superscript">
    <w:name w:val="Superscript"/>
    <w:basedOn w:val="DefaultParagraphFont"/>
    <w:rsid w:val="00B67F21"/>
    <w:rPr>
      <w:sz w:val="16"/>
      <w:vertAlign w:val="superscript"/>
    </w:rPr>
  </w:style>
  <w:style w:type="character" w:customStyle="1" w:styleId="Symbols">
    <w:name w:val="Symbols"/>
    <w:basedOn w:val="DefaultParagraphFont"/>
    <w:rsid w:val="00B67F21"/>
    <w:rPr>
      <w:rFonts w:ascii="Symbol" w:hAnsi="Symbol"/>
    </w:rPr>
  </w:style>
  <w:style w:type="character" w:customStyle="1" w:styleId="MenuOptions">
    <w:name w:val="Menu Options"/>
    <w:basedOn w:val="DefaultParagraphFont"/>
    <w:rsid w:val="00B67F21"/>
    <w:rPr>
      <w:rFonts w:ascii="Arial Narrow" w:hAnsi="Arial Narrow"/>
      <w:smallCaps/>
    </w:rPr>
  </w:style>
  <w:style w:type="character" w:customStyle="1" w:styleId="Buttons">
    <w:name w:val="Buttons"/>
    <w:basedOn w:val="DefaultParagraphFont"/>
    <w:rsid w:val="00B67F21"/>
    <w:rPr>
      <w:b/>
    </w:rPr>
  </w:style>
  <w:style w:type="character" w:customStyle="1" w:styleId="Underlined">
    <w:name w:val="Underlined"/>
    <w:basedOn w:val="DefaultParagraphFont"/>
    <w:rsid w:val="00B67F21"/>
    <w:rPr>
      <w:u w:val="single"/>
    </w:rPr>
  </w:style>
  <w:style w:type="paragraph" w:customStyle="1" w:styleId="TableBodyTextRight">
    <w:name w:val="Table Body Text Right"/>
    <w:basedOn w:val="TableBodyText"/>
    <w:rsid w:val="00B67F21"/>
    <w:pPr>
      <w:widowControl w:val="0"/>
      <w:autoSpaceDE w:val="0"/>
      <w:autoSpaceDN w:val="0"/>
      <w:adjustRightInd w:val="0"/>
      <w:jc w:val="right"/>
    </w:pPr>
    <w:rPr>
      <w:rFonts w:cs="Arial"/>
      <w:szCs w:val="18"/>
    </w:rPr>
  </w:style>
  <w:style w:type="paragraph" w:customStyle="1" w:styleId="CopyrightText">
    <w:name w:val="Copyright Text"/>
    <w:basedOn w:val="BodyText"/>
    <w:rsid w:val="00B67F21"/>
    <w:rPr>
      <w:sz w:val="18"/>
    </w:rPr>
  </w:style>
  <w:style w:type="paragraph" w:customStyle="1" w:styleId="BodySmallRight">
    <w:name w:val="Body Small Right"/>
    <w:basedOn w:val="BodyTextRight"/>
    <w:rsid w:val="00B67F21"/>
    <w:rPr>
      <w:sz w:val="18"/>
      <w:szCs w:val="18"/>
    </w:rPr>
  </w:style>
  <w:style w:type="paragraph" w:customStyle="1" w:styleId="MarginEdition">
    <w:name w:val="Margin Edition"/>
    <w:basedOn w:val="MarginNote"/>
    <w:rsid w:val="00B67F21"/>
    <w:pPr>
      <w:spacing w:before="0" w:after="0"/>
    </w:pPr>
    <w:rPr>
      <w:rFonts w:ascii="Times New Roman" w:hAnsi="Times New Roman"/>
      <w:color w:val="999999"/>
    </w:rPr>
  </w:style>
  <w:style w:type="paragraph" w:customStyle="1" w:styleId="Spacer">
    <w:name w:val="Spacer"/>
    <w:basedOn w:val="Normal"/>
    <w:rsid w:val="00B67F21"/>
    <w:rPr>
      <w:sz w:val="2"/>
      <w:szCs w:val="2"/>
    </w:rPr>
  </w:style>
  <w:style w:type="character" w:customStyle="1" w:styleId="Small">
    <w:name w:val="Small"/>
    <w:basedOn w:val="DefaultParagraphFont"/>
    <w:rsid w:val="00B67F21"/>
    <w:rPr>
      <w:sz w:val="16"/>
    </w:rPr>
  </w:style>
  <w:style w:type="paragraph" w:customStyle="1" w:styleId="WideTable">
    <w:name w:val="Wide Table"/>
    <w:basedOn w:val="Normal"/>
    <w:rsid w:val="00B67F21"/>
    <w:pPr>
      <w:ind w:left="-1418"/>
    </w:pPr>
    <w:rPr>
      <w:sz w:val="2"/>
      <w:szCs w:val="2"/>
    </w:rPr>
  </w:style>
  <w:style w:type="character" w:styleId="PageNumber">
    <w:name w:val="page number"/>
    <w:basedOn w:val="DefaultParagraphFont"/>
    <w:rsid w:val="00B67F21"/>
  </w:style>
  <w:style w:type="paragraph" w:styleId="Quote">
    <w:name w:val="Quote"/>
    <w:basedOn w:val="Heading1"/>
    <w:link w:val="QuoteChar"/>
    <w:qFormat/>
    <w:rsid w:val="00B67F21"/>
    <w:rPr>
      <w:b w:val="0"/>
      <w:sz w:val="72"/>
      <w:szCs w:val="72"/>
      <w:lang w:val="en-NZ"/>
    </w:rPr>
  </w:style>
  <w:style w:type="character" w:customStyle="1" w:styleId="QuoteChar">
    <w:name w:val="Quote Char"/>
    <w:basedOn w:val="DefaultParagraphFont"/>
    <w:link w:val="Quote"/>
    <w:rsid w:val="00B67F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F21"/>
    <w:pPr>
      <w:pageBreakBefore/>
    </w:pPr>
  </w:style>
  <w:style w:type="paragraph" w:customStyle="1" w:styleId="Border">
    <w:name w:val="Border"/>
    <w:basedOn w:val="Normal"/>
    <w:qFormat/>
    <w:rsid w:val="00B67F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F21"/>
    <w:rPr>
      <w:b/>
      <w:bCs/>
      <w:i/>
      <w:iCs/>
      <w:color w:val="auto"/>
    </w:rPr>
  </w:style>
  <w:style w:type="paragraph" w:styleId="IntenseQuote">
    <w:name w:val="Intense Quote"/>
    <w:basedOn w:val="Normal"/>
    <w:next w:val="Normal"/>
    <w:link w:val="IntenseQuoteChar"/>
    <w:uiPriority w:val="30"/>
    <w:qFormat/>
    <w:rsid w:val="00B67F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F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F21"/>
    <w:rPr>
      <w:smallCaps/>
      <w:color w:val="auto"/>
      <w:u w:val="single"/>
    </w:rPr>
  </w:style>
  <w:style w:type="character" w:styleId="IntenseReference">
    <w:name w:val="Intense Reference"/>
    <w:basedOn w:val="DefaultParagraphFont"/>
    <w:uiPriority w:val="32"/>
    <w:qFormat/>
    <w:rsid w:val="00B67F21"/>
    <w:rPr>
      <w:b/>
      <w:bCs/>
      <w:smallCaps/>
      <w:color w:val="auto"/>
      <w:spacing w:val="5"/>
      <w:u w:val="single"/>
    </w:rPr>
  </w:style>
  <w:style w:type="paragraph" w:customStyle="1" w:styleId="2ColumnHeading">
    <w:name w:val="2Column Heading"/>
    <w:basedOn w:val="BodyText"/>
    <w:qFormat/>
    <w:rsid w:val="00B67F21"/>
    <w:pPr>
      <w:spacing w:after="60"/>
      <w:ind w:left="-2268"/>
    </w:pPr>
    <w:rPr>
      <w:b/>
    </w:rPr>
  </w:style>
  <w:style w:type="paragraph" w:customStyle="1" w:styleId="Heading1TOC">
    <w:name w:val="Heading1 TOC"/>
    <w:basedOn w:val="Normal"/>
    <w:qFormat/>
    <w:rsid w:val="00B67F21"/>
    <w:pPr>
      <w:spacing w:before="240" w:after="120"/>
    </w:pPr>
    <w:rPr>
      <w:rFonts w:ascii="Times New Roman" w:hAnsi="Times New Roman"/>
      <w:b/>
      <w:sz w:val="32"/>
    </w:rPr>
  </w:style>
  <w:style w:type="paragraph" w:customStyle="1" w:styleId="Heading2TOC">
    <w:name w:val="Heading2 TOC"/>
    <w:basedOn w:val="Normal"/>
    <w:qFormat/>
    <w:rsid w:val="00B67F21"/>
    <w:pPr>
      <w:spacing w:before="240" w:after="60"/>
    </w:pPr>
    <w:rPr>
      <w:rFonts w:ascii="Times New Roman" w:hAnsi="Times New Roman"/>
      <w:b/>
      <w:sz w:val="28"/>
    </w:rPr>
  </w:style>
  <w:style w:type="character" w:customStyle="1" w:styleId="Underline">
    <w:name w:val="Underline"/>
    <w:basedOn w:val="DefaultParagraphFont"/>
    <w:qFormat/>
    <w:rsid w:val="00B67F21"/>
    <w:rPr>
      <w:u w:val="single"/>
    </w:rPr>
  </w:style>
  <w:style w:type="paragraph" w:styleId="BalloonText">
    <w:name w:val="Balloon Text"/>
    <w:basedOn w:val="Normal"/>
    <w:link w:val="BalloonTextChar"/>
    <w:rsid w:val="00B67F21"/>
    <w:rPr>
      <w:rFonts w:ascii="Tahoma" w:hAnsi="Tahoma" w:cs="Tahoma"/>
      <w:sz w:val="16"/>
      <w:szCs w:val="16"/>
    </w:rPr>
  </w:style>
  <w:style w:type="character" w:customStyle="1" w:styleId="BalloonTextChar">
    <w:name w:val="Balloon Text Char"/>
    <w:basedOn w:val="DefaultParagraphFont"/>
    <w:link w:val="BalloonText"/>
    <w:rsid w:val="00B67F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F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7F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F21"/>
    <w:rPr>
      <w:b/>
      <w:color w:val="660033"/>
      <w:spacing w:val="0"/>
    </w:rPr>
  </w:style>
  <w:style w:type="paragraph" w:customStyle="1" w:styleId="Nameditemlist">
    <w:name w:val="Named item list"/>
    <w:basedOn w:val="BodyText"/>
    <w:qFormat/>
    <w:rsid w:val="00B67F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1183</Words>
  <Characters>7877</Characters>
  <Application>Microsoft Office Word</Application>
  <DocSecurity>0</DocSecurity>
  <Lines>260</Lines>
  <Paragraphs>148</Paragraphs>
  <ScaleCrop>false</ScaleCrop>
  <Company>Author-it Software Corporation Ltd.</Company>
  <LinksUpToDate>false</LinksUpToDate>
  <CharactersWithSpaces>8991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ICANWK534A Monitor and troubleshoot virtual computing environments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2013-11-07T09:58:17Z</dcterms:created>
  <dcterms:modified xsi:type="dcterms:W3CDTF">2013-11-06T04:52:00Z</dcterms:modified>
</cp:coreProperties>
</file>