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5D4" w:rsidP="00DB75D4">
      <w:pPr>
        <w:pStyle w:val="Title"/>
      </w:pPr>
      <w:r>
        <w:fldChar w:fldCharType="begin"/>
      </w:r>
      <w:r>
        <w:instrText xml:space="preserve"> TITLE   \* MERGEFORMAT </w:instrText>
      </w:r>
      <w:r>
        <w:fldChar w:fldCharType="separate"/>
      </w:r>
      <w:r>
        <w:t>ICANWK533A Configure and manage advanced virtual computing environments</w:t>
      </w:r>
      <w:r>
        <w:fldChar w:fldCharType="end"/>
      </w:r>
    </w:p>
    <w:p w:rsidR="00DB75D4" w:rsidP="00DB75D4">
      <w:pPr>
        <w:pStyle w:val="Version"/>
        <w:sectPr w:rsidSect="005A56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6DC" w:rsidP="005A56DC">
      <w:pPr>
        <w:pStyle w:val="SuperHeading"/>
      </w:pPr>
      <w:r w:rsidRPr="005A56DC">
        <w:t>ICANWK533A Configure and manage advanced virtual computing environments</w:t>
      </w:r>
    </w:p>
    <w:p w:rsidR="00000000" w:rsidRPr="005A56DC" w:rsidP="005A56DC">
      <w:pPr>
        <w:pStyle w:val="Heading1"/>
      </w:pPr>
      <w:bookmarkStart w:id="1" w:name="O_614014"/>
      <w:bookmarkEnd w:id="1"/>
      <w:r w:rsidRPr="005A56DC">
        <w:t>Modification History</w:t>
      </w:r>
    </w:p>
    <w:tbl>
      <w:tblPr>
        <w:tblW w:w="0" w:type="auto"/>
        <w:tblLayout w:type="fixed"/>
        <w:tblCellMar>
          <w:left w:w="62" w:type="dxa"/>
          <w:right w:w="62" w:type="dxa"/>
        </w:tblCellMar>
        <w:tblLook w:val="0000"/>
      </w:tblPr>
      <w:tblGrid>
        <w:gridCol w:w="2562"/>
        <w:gridCol w:w="6166"/>
      </w:tblGrid>
      <w:tr w:rsidTr="005A56DC">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BodyText"/>
            </w:pPr>
            <w:r w:rsidRPr="005A56DC">
              <w:rPr>
                <w:rStyle w:val="SpecialBold"/>
              </w:rPr>
              <w:t>Release</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rPr>
                <w:rStyle w:val="SpecialBold"/>
              </w:rPr>
              <w:t>Comments</w:t>
            </w:r>
          </w:p>
        </w:tc>
      </w:tr>
      <w:tr w:rsidTr="005A56DC">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t>Release 1</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BodyText"/>
            </w:pPr>
            <w:r w:rsidRPr="005A56DC">
              <w:t>This version first released with ICA11 Information and Communications Technology Version 2.</w:t>
            </w:r>
          </w:p>
        </w:tc>
      </w:tr>
    </w:tbl>
    <w:p w:rsidR="00000000" w:rsidRPr="005A56DC" w:rsidP="005A56DC">
      <w:pPr>
        <w:pStyle w:val="BodyText"/>
      </w:pPr>
    </w:p>
    <w:p w:rsidR="00000000" w:rsidRPr="005A56DC" w:rsidP="005A56DC">
      <w:pPr>
        <w:pStyle w:val="AllowPageBreak"/>
      </w:pPr>
    </w:p>
    <w:p w:rsidR="00000000" w:rsidRPr="005A56DC" w:rsidP="005A56DC">
      <w:pPr>
        <w:pStyle w:val="Heading1"/>
      </w:pPr>
      <w:bookmarkStart w:id="2" w:name="O_614015"/>
      <w:bookmarkEnd w:id="2"/>
      <w:r w:rsidRPr="005A56DC">
        <w:t>Unit Descriptor</w:t>
      </w:r>
    </w:p>
    <w:p w:rsidR="00000000" w:rsidRPr="005A56DC" w:rsidP="005A56DC">
      <w:pPr>
        <w:pStyle w:val="BodyText"/>
      </w:pPr>
      <w:r w:rsidRPr="005A56DC">
        <w:t>This unit describes the performance outcomes, skills and knowledge required to configure and manage advanced virtual computing environments with the goal of providing a more efficient and reliable information and communications technology (</w:t>
      </w:r>
      <w:r w:rsidRPr="005A56DC">
        <w:t>ICT) environment.</w:t>
      </w:r>
    </w:p>
    <w:p w:rsidR="00000000" w:rsidRPr="005A56DC" w:rsidP="005A56DC">
      <w:pPr>
        <w:pStyle w:val="AllowPageBreak"/>
      </w:pPr>
    </w:p>
    <w:p w:rsidR="00000000" w:rsidRPr="005A56DC" w:rsidP="005A56DC">
      <w:pPr>
        <w:pStyle w:val="Heading1"/>
      </w:pPr>
      <w:bookmarkStart w:id="3" w:name="O_614016"/>
      <w:bookmarkEnd w:id="3"/>
      <w:r w:rsidRPr="005A56DC">
        <w:t>Application of the Unit</w:t>
      </w:r>
    </w:p>
    <w:p w:rsidR="00000000" w:rsidRPr="005A56DC" w:rsidP="005A56DC">
      <w:pPr>
        <w:pStyle w:val="BodyText"/>
      </w:pPr>
      <w:r w:rsidRPr="005A56DC">
        <w:t>This unit applies to senior networking staff responsible for increasing the sustainability of an enterprise by using virtualisation technologies.</w:t>
      </w:r>
    </w:p>
    <w:p w:rsidR="00000000" w:rsidRPr="005A56DC" w:rsidP="005A56DC">
      <w:pPr>
        <w:pStyle w:val="AllowPageBreak"/>
      </w:pPr>
    </w:p>
    <w:p w:rsidR="00000000" w:rsidRPr="005A56DC" w:rsidP="005A56DC">
      <w:pPr>
        <w:pStyle w:val="Heading1"/>
      </w:pPr>
      <w:bookmarkStart w:id="4" w:name="O_614017"/>
      <w:bookmarkEnd w:id="4"/>
      <w:r w:rsidRPr="005A56DC">
        <w:t>Licensing/Regulatory Information</w:t>
      </w:r>
    </w:p>
    <w:p w:rsidR="00000000" w:rsidRPr="005A56DC" w:rsidP="005A56DC">
      <w:pPr>
        <w:pStyle w:val="BodyText"/>
      </w:pPr>
      <w:r w:rsidRPr="005A56DC">
        <w:t>N</w:t>
      </w:r>
      <w:r w:rsidRPr="005A56DC">
        <w:t>o licensing, legislative, regulatory or certification requirements apply to this unit at the time of endorsement but users should confirm requirements with the relevant federal, state or territory authority.</w:t>
      </w:r>
    </w:p>
    <w:p w:rsidR="00000000" w:rsidRPr="005A56DC" w:rsidP="005A56DC">
      <w:pPr>
        <w:pStyle w:val="AllowPageBreak"/>
      </w:pPr>
    </w:p>
    <w:p w:rsidR="00000000" w:rsidRPr="005A56DC" w:rsidP="005A56DC">
      <w:pPr>
        <w:pStyle w:val="Heading1"/>
      </w:pPr>
      <w:bookmarkStart w:id="5" w:name="O_614018"/>
      <w:bookmarkEnd w:id="5"/>
      <w:r w:rsidRPr="005A56DC">
        <w:t>Pre-Requisites</w:t>
      </w:r>
    </w:p>
    <w:p w:rsidR="00000000" w:rsidRPr="005A56DC" w:rsidP="005A56DC">
      <w:pPr>
        <w:pStyle w:val="BodyText"/>
      </w:pPr>
      <w:r w:rsidRPr="005A56DC">
        <w:t>Not applicable.</w:t>
      </w:r>
    </w:p>
    <w:p w:rsidR="00000000" w:rsidRPr="005A56DC" w:rsidP="005A56DC">
      <w:pPr>
        <w:pStyle w:val="AllowPageBreak"/>
      </w:pPr>
    </w:p>
    <w:p w:rsidR="00000000" w:rsidRPr="005A56DC" w:rsidP="005A56DC">
      <w:pPr>
        <w:pStyle w:val="Heading1"/>
      </w:pPr>
      <w:bookmarkStart w:id="6" w:name="O_614019"/>
      <w:bookmarkEnd w:id="6"/>
      <w:r w:rsidRPr="005A56DC">
        <w:t>Employability Skills Information</w:t>
      </w:r>
    </w:p>
    <w:p w:rsidR="00000000" w:rsidRPr="005A56DC" w:rsidP="005A56DC">
      <w:pPr>
        <w:pStyle w:val="BodyText"/>
      </w:pPr>
      <w:r w:rsidRPr="005A56DC">
        <w:t>This unit contains employability skills.</w:t>
      </w:r>
    </w:p>
    <w:p w:rsidR="00000000" w:rsidRPr="005A56DC" w:rsidP="005A56DC">
      <w:pPr>
        <w:pStyle w:val="AllowPageBreak"/>
      </w:pPr>
    </w:p>
    <w:p w:rsidR="00000000" w:rsidRPr="005A56DC" w:rsidP="005A56DC">
      <w:pPr>
        <w:pStyle w:val="Heading1"/>
      </w:pPr>
      <w:bookmarkStart w:id="7" w:name="O_614020"/>
      <w:bookmarkEnd w:id="7"/>
      <w:r w:rsidRPr="005A56DC">
        <w:t>Elements and Performance Criteria Pre-Content</w:t>
      </w:r>
    </w:p>
    <w:tbl>
      <w:tblPr>
        <w:tblW w:w="0" w:type="auto"/>
        <w:tblLayout w:type="fixed"/>
        <w:tblCellMar>
          <w:left w:w="62" w:type="dxa"/>
          <w:right w:w="62" w:type="dxa"/>
        </w:tblCellMar>
        <w:tblLook w:val="0000"/>
      </w:tblPr>
      <w:tblGrid>
        <w:gridCol w:w="2537"/>
        <w:gridCol w:w="6371"/>
      </w:tblGrid>
      <w:tr w:rsidTr="005A56DC">
        <w:tblPrEx>
          <w:tblW w:w="0" w:type="auto"/>
          <w:tblLayout w:type="fixed"/>
          <w:tblCellMar>
            <w:left w:w="62" w:type="dxa"/>
            <w:right w:w="62" w:type="dxa"/>
          </w:tblCellMar>
          <w:tblLook w:val="0000"/>
        </w:tblPrEx>
        <w:trPr>
          <w:tblHeader/>
        </w:trPr>
        <w:tc>
          <w:tcPr>
            <w:tcW w:w="25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56DC" w:rsidP="005A56DC">
            <w:pPr>
              <w:pStyle w:val="BodyText"/>
            </w:pPr>
            <w:r w:rsidRPr="005A56DC">
              <w:rPr>
                <w:rStyle w:val="SpecialBold"/>
              </w:rPr>
              <w:t>ELEMENTS</w:t>
            </w:r>
          </w:p>
        </w:tc>
        <w:tc>
          <w:tcPr>
            <w:tcW w:w="63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56DC">
            <w:pPr>
              <w:pStyle w:val="BodyText"/>
              <w:rPr>
                <w:lang w:val="en-NZ"/>
              </w:rPr>
            </w:pPr>
            <w:r w:rsidRPr="005A56DC">
              <w:rPr>
                <w:rStyle w:val="SpecialBold"/>
              </w:rPr>
              <w:t>PERFORMANCE CRITERIA</w:t>
            </w:r>
          </w:p>
        </w:tc>
      </w:tr>
      <w:tr w:rsidTr="005A56DC">
        <w:tblPrEx>
          <w:tblW w:w="0" w:type="auto"/>
          <w:tblLayout w:type="fixed"/>
          <w:tblCellMar>
            <w:left w:w="62" w:type="dxa"/>
            <w:right w:w="62" w:type="dxa"/>
          </w:tblCellMar>
          <w:tblLook w:val="0000"/>
        </w:tblPrEx>
        <w:tc>
          <w:tcPr>
            <w:tcW w:w="25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BodyText"/>
            </w:pPr>
            <w:r w:rsidRPr="005A56DC">
              <w:rPr>
                <w:rStyle w:val="Emphasis"/>
              </w:rPr>
              <w:t>Elements describe the essential outcomes of a unit of competency.</w:t>
            </w:r>
          </w:p>
        </w:tc>
        <w:tc>
          <w:tcPr>
            <w:tcW w:w="63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BodyText"/>
            </w:pPr>
            <w:r w:rsidRPr="005A56D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A56DC">
              <w:rPr>
                <w:rStyle w:val="Emphasis"/>
              </w:rPr>
              <w:t>nce is to be consistent with the evidence guide.</w:t>
            </w:r>
          </w:p>
        </w:tc>
      </w:tr>
    </w:tbl>
    <w:p w:rsidR="00000000" w:rsidRPr="005A56DC" w:rsidP="005A56DC">
      <w:pPr>
        <w:pStyle w:val="BodyText"/>
      </w:pPr>
    </w:p>
    <w:p w:rsidR="00000000" w:rsidRPr="005A56DC" w:rsidP="005A56DC">
      <w:pPr>
        <w:pStyle w:val="AllowPageBreak"/>
      </w:pPr>
    </w:p>
    <w:p w:rsidR="00000000" w:rsidRPr="005A56DC" w:rsidP="005A56DC">
      <w:pPr>
        <w:pStyle w:val="Heading1"/>
      </w:pPr>
      <w:bookmarkStart w:id="8" w:name="O_614021"/>
      <w:bookmarkEnd w:id="8"/>
      <w:r w:rsidRPr="005A56DC">
        <w:t>Elements and Performance Criteria</w:t>
      </w:r>
    </w:p>
    <w:tbl>
      <w:tblPr>
        <w:tblW w:w="0" w:type="auto"/>
        <w:tblLayout w:type="fixed"/>
        <w:tblCellMar>
          <w:left w:w="62" w:type="dxa"/>
          <w:right w:w="62" w:type="dxa"/>
        </w:tblCellMar>
        <w:tblLook w:val="0000"/>
      </w:tblPr>
      <w:tblGrid>
        <w:gridCol w:w="2537"/>
        <w:gridCol w:w="6371"/>
      </w:tblGrid>
      <w:tr w:rsidTr="005A56DC">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t>1. Configure and manage core virtual networks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BodyText"/>
            </w:pPr>
            <w:r w:rsidRPr="005A56DC">
              <w:t xml:space="preserve">1.1. Plan and design virtual network according to enterprise </w:t>
            </w:r>
            <w:r w:rsidRPr="005A56DC">
              <w:rPr>
                <w:rStyle w:val="BoldandItalics"/>
              </w:rPr>
              <w:t>requirements</w:t>
            </w:r>
          </w:p>
          <w:p w:rsidR="00000000" w:rsidRPr="005A56DC" w:rsidP="005A56DC">
            <w:pPr>
              <w:pStyle w:val="BodyText"/>
            </w:pPr>
            <w:r w:rsidRPr="005A56DC">
              <w:t xml:space="preserve">1.2. Configure virtual local area networks (VLANs) and security, </w:t>
            </w:r>
            <w:r w:rsidRPr="005A56DC">
              <w:rPr>
                <w:rStyle w:val="BoldandItalics"/>
              </w:rPr>
              <w:t xml:space="preserve">virtual switch </w:t>
            </w:r>
            <w:r w:rsidRPr="005A56DC">
              <w:t>(vSwitch) ports</w:t>
            </w:r>
          </w:p>
          <w:p w:rsidR="00000000" w:rsidRPr="005A56DC" w:rsidP="005A56DC">
            <w:pPr>
              <w:pStyle w:val="BodyText"/>
            </w:pPr>
            <w:r w:rsidRPr="005A56DC">
              <w:t>1.3. Implement security policies, traffic-shaping and NIC teaming</w:t>
            </w:r>
          </w:p>
          <w:p w:rsidR="00000000" w:rsidRPr="005A56DC" w:rsidP="005A56DC">
            <w:pPr>
              <w:pStyle w:val="BodyText"/>
            </w:pPr>
            <w:r w:rsidRPr="005A56DC">
              <w:t>1.4. Manage distributed vSwitch connections, vSwitch physical and vSwitch storage adapter conn</w:t>
            </w:r>
            <w:r w:rsidRPr="005A56DC">
              <w:t xml:space="preserve">ections </w:t>
            </w:r>
          </w:p>
          <w:p w:rsidR="00000000" w:rsidP="005A56DC">
            <w:pPr>
              <w:pStyle w:val="BodyText"/>
              <w:rPr>
                <w:lang w:val="en-NZ"/>
              </w:rPr>
            </w:pPr>
            <w:r w:rsidRPr="005A56DC">
              <w:t xml:space="preserve">1.5. Configure and manage </w:t>
            </w:r>
            <w:r w:rsidRPr="005A56DC">
              <w:rPr>
                <w:rStyle w:val="BoldandItalics"/>
              </w:rPr>
              <w:t>multiple networks</w:t>
            </w:r>
          </w:p>
        </w:tc>
      </w:tr>
      <w:tr w:rsidTr="005A56DC">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t>2. Configure and manage core infrastructure storage and services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BodyText"/>
            </w:pPr>
            <w:r w:rsidRPr="005A56DC">
              <w:t xml:space="preserve">2.1. Obtain technical storage specifications and system requirements from </w:t>
            </w:r>
            <w:r w:rsidRPr="005A56DC">
              <w:rPr>
                <w:rStyle w:val="BoldandItalics"/>
              </w:rPr>
              <w:t>virtualisation software vendors</w:t>
            </w:r>
          </w:p>
          <w:p w:rsidR="00000000" w:rsidRPr="005A56DC" w:rsidP="005A56DC">
            <w:pPr>
              <w:pStyle w:val="BodyText"/>
            </w:pPr>
            <w:r w:rsidRPr="005A56DC">
              <w:t>2.2. Plan and design core infrastructure storage environment</w:t>
            </w:r>
          </w:p>
          <w:p w:rsidR="00000000" w:rsidRPr="005A56DC" w:rsidP="005A56DC">
            <w:pPr>
              <w:pStyle w:val="BodyText"/>
            </w:pPr>
            <w:r w:rsidRPr="005A56DC">
              <w:t xml:space="preserve">2.3. Create, configure and secure </w:t>
            </w:r>
            <w:r w:rsidRPr="005A56DC">
              <w:rPr>
                <w:rStyle w:val="BoldandItalics"/>
              </w:rPr>
              <w:t>virtual storage connection</w:t>
            </w:r>
            <w:r w:rsidRPr="005A56DC">
              <w:t xml:space="preserve"> </w:t>
            </w:r>
          </w:p>
          <w:p w:rsidR="00000000" w:rsidRPr="005A56DC" w:rsidP="005A56DC">
            <w:pPr>
              <w:pStyle w:val="BodyText"/>
            </w:pPr>
            <w:r w:rsidRPr="005A56DC">
              <w:t xml:space="preserve">2.4. Manage and secure virtual storage connection </w:t>
            </w:r>
          </w:p>
          <w:p w:rsidR="00000000" w:rsidRPr="005A56DC" w:rsidP="005A56DC">
            <w:pPr>
              <w:pStyle w:val="BodyText"/>
            </w:pPr>
            <w:r w:rsidRPr="005A56DC">
              <w:t xml:space="preserve">2.5. Install and manage local and </w:t>
            </w:r>
            <w:r w:rsidRPr="005A56DC">
              <w:rPr>
                <w:rStyle w:val="BoldandItalics"/>
              </w:rPr>
              <w:t>shared data store, including</w:t>
            </w:r>
            <w:r w:rsidRPr="005A56DC">
              <w:t xml:space="preserve"> data store clusters</w:t>
            </w:r>
            <w:r w:rsidRPr="005A56DC">
              <w:t xml:space="preserve"> and resource pools</w:t>
            </w:r>
          </w:p>
          <w:p w:rsidR="00000000" w:rsidP="005A56DC">
            <w:pPr>
              <w:pStyle w:val="BodyText"/>
              <w:rPr>
                <w:lang w:val="en-NZ"/>
              </w:rPr>
            </w:pPr>
            <w:r w:rsidRPr="005A56DC">
              <w:t>2.6. Configure and manage provisioning services and templates</w:t>
            </w:r>
          </w:p>
        </w:tc>
      </w:tr>
      <w:tr w:rsidTr="005A56DC">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t>3. Secure virtual environment</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BodyText"/>
            </w:pPr>
            <w:r w:rsidRPr="005A56DC">
              <w:t xml:space="preserve">3.1 Plan and design </w:t>
            </w:r>
            <w:r w:rsidRPr="005A56DC">
              <w:rPr>
                <w:rStyle w:val="BoldandItalics"/>
              </w:rPr>
              <w:t>administrative strategies</w:t>
            </w:r>
          </w:p>
          <w:p w:rsidR="00000000" w:rsidRPr="005A56DC" w:rsidP="005A56DC">
            <w:pPr>
              <w:pStyle w:val="BodyText"/>
            </w:pPr>
            <w:r w:rsidRPr="005A56DC">
              <w:t>3.2. Configure user roles to administer virtual environment</w:t>
            </w:r>
          </w:p>
          <w:p w:rsidR="00000000" w:rsidRPr="005A56DC" w:rsidP="005A56DC">
            <w:pPr>
              <w:pStyle w:val="BodyText"/>
            </w:pPr>
            <w:r w:rsidRPr="005A56DC">
              <w:t>3.3. Set up user privileges and permi</w:t>
            </w:r>
            <w:r w:rsidRPr="005A56DC">
              <w:t>ssions according to enterprise environment</w:t>
            </w:r>
          </w:p>
        </w:tc>
      </w:tr>
    </w:tbl>
    <w:p w:rsidR="00DB75D4" w:rsidP="005A56DC">
      <w:pPr>
        <w:pStyle w:val="BodyText"/>
      </w:pPr>
    </w:p>
    <w:p w:rsidR="00DB75D4" w:rsidP="005A56DC">
      <w:pPr>
        <w:pStyle w:val="BodyText"/>
      </w:pPr>
    </w:p>
    <w:p w:rsidR="00000000" w:rsidRPr="005A56DC" w:rsidP="005A56DC">
      <w:pPr>
        <w:pStyle w:val="Heading1"/>
      </w:pPr>
      <w:bookmarkStart w:id="9" w:name="O_614022"/>
      <w:bookmarkEnd w:id="9"/>
      <w:r w:rsidRPr="005A56DC">
        <w:t>Required Skills and Knowledge</w:t>
      </w:r>
    </w:p>
    <w:p w:rsidR="00000000" w:rsidRPr="005A56DC" w:rsidP="005A56DC">
      <w:pPr>
        <w:pStyle w:val="BodyText"/>
      </w:pPr>
      <w:r w:rsidRPr="005A56DC">
        <w:rPr>
          <w:rStyle w:val="Emphasis"/>
        </w:rPr>
        <w:t>This section describes the skills and knowledge required for this unit.</w:t>
      </w:r>
    </w:p>
    <w:tbl>
      <w:tblPr>
        <w:tblW w:w="0" w:type="auto"/>
        <w:tblLayout w:type="fixed"/>
        <w:tblCellMar>
          <w:left w:w="62" w:type="dxa"/>
          <w:right w:w="62" w:type="dxa"/>
        </w:tblCellMar>
        <w:tblLook w:val="0000"/>
      </w:tblPr>
      <w:tblGrid>
        <w:gridCol w:w="8908"/>
      </w:tblGrid>
      <w:tr w:rsidTr="005A56DC">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rPr>
                <w:rStyle w:val="SpecialBold"/>
              </w:rPr>
              <w:t>Required skills</w:t>
            </w:r>
          </w:p>
        </w:tc>
      </w:tr>
      <w:tr w:rsidTr="005A56DC">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BodyText"/>
            </w:pPr>
            <w:r w:rsidRPr="005A56DC">
              <w:t>communication skills to:</w:t>
            </w:r>
          </w:p>
          <w:p w:rsidR="00000000" w:rsidRPr="005A56DC" w:rsidP="005A56DC">
            <w:pPr>
              <w:pStyle w:val="ListBullet2"/>
            </w:pPr>
            <w:r w:rsidRPr="005A56DC">
              <w:t>convey and clarify information</w:t>
            </w:r>
          </w:p>
          <w:p w:rsidR="00000000" w:rsidRPr="005A56DC" w:rsidP="005A56DC">
            <w:pPr>
              <w:pStyle w:val="ListBullet2"/>
            </w:pPr>
            <w:r w:rsidRPr="005A56DC">
              <w:t>liaise with clients</w:t>
            </w:r>
          </w:p>
          <w:p w:rsidR="00000000" w:rsidRPr="005A56DC" w:rsidP="005A56DC">
            <w:pPr>
              <w:pStyle w:val="ListBullet"/>
            </w:pPr>
            <w:r w:rsidRPr="005A56DC">
              <w:t>initiative and enterprise skills to proactively minimise, control or eliminate hazards that may exist during work activities</w:t>
            </w:r>
          </w:p>
          <w:p w:rsidR="00000000" w:rsidRPr="005A56DC" w:rsidP="005A56DC">
            <w:pPr>
              <w:pStyle w:val="ListBullet"/>
            </w:pPr>
            <w:r w:rsidRPr="005A56DC">
              <w:t>literacy skills to:</w:t>
            </w:r>
          </w:p>
          <w:p w:rsidR="00000000" w:rsidRPr="005A56DC" w:rsidP="005A56DC">
            <w:pPr>
              <w:pStyle w:val="ListBullet2"/>
            </w:pPr>
            <w:r w:rsidRPr="005A56DC">
              <w:t>develop and document virtualisation configurations and processes</w:t>
            </w:r>
          </w:p>
          <w:p w:rsidR="00000000" w:rsidRPr="005A56DC" w:rsidP="005A56DC">
            <w:pPr>
              <w:pStyle w:val="ListBullet2"/>
            </w:pPr>
            <w:r w:rsidRPr="005A56DC">
              <w:t>record researched information</w:t>
            </w:r>
          </w:p>
          <w:p w:rsidR="00000000" w:rsidRPr="005A56DC" w:rsidP="005A56DC">
            <w:pPr>
              <w:pStyle w:val="ListBullet"/>
            </w:pPr>
            <w:r w:rsidRPr="005A56DC">
              <w:t>planning skills to plan methods for integrating and maintaining a virtualised machine environment</w:t>
            </w:r>
          </w:p>
          <w:p w:rsidR="00000000" w:rsidRPr="005A56DC" w:rsidP="005A56DC">
            <w:pPr>
              <w:pStyle w:val="ListBullet"/>
            </w:pPr>
            <w:r w:rsidRPr="005A56DC">
              <w:t>problem-solving skills to:</w:t>
            </w:r>
          </w:p>
          <w:p w:rsidR="00000000" w:rsidRPr="005A56DC" w:rsidP="005A56DC">
            <w:pPr>
              <w:pStyle w:val="ListBullet2"/>
            </w:pPr>
            <w:r w:rsidRPr="005A56DC">
              <w:t>apply solutions in networks, including virtualised machine environments</w:t>
            </w:r>
          </w:p>
          <w:p w:rsidR="00000000" w:rsidRPr="005A56DC" w:rsidP="005A56DC">
            <w:pPr>
              <w:pStyle w:val="ListBullet2"/>
            </w:pPr>
            <w:r w:rsidRPr="005A56DC">
              <w:t>deploy rapid solutions to p</w:t>
            </w:r>
            <w:r w:rsidRPr="005A56DC">
              <w:t>roblems involving virtualised machine environment</w:t>
            </w:r>
          </w:p>
          <w:p w:rsidR="00000000" w:rsidP="005A56DC">
            <w:pPr>
              <w:pStyle w:val="ListBullet"/>
              <w:rPr>
                <w:lang w:val="en-NZ"/>
              </w:rPr>
            </w:pPr>
            <w:r w:rsidRPr="005A56DC">
              <w:t>technical skills to apply current best practice to implementing sustainability options through virtualisation methodologies and technologies</w:t>
            </w:r>
          </w:p>
        </w:tc>
      </w:tr>
      <w:tr w:rsidTr="005A56DC">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rPr>
                <w:rStyle w:val="SpecialBold"/>
              </w:rPr>
              <w:t>Required knowledge</w:t>
            </w:r>
          </w:p>
        </w:tc>
      </w:tr>
      <w:tr w:rsidTr="005A56DC">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ListBullet"/>
            </w:pPr>
            <w:r w:rsidRPr="005A56DC">
              <w:t>overview knowledge of:</w:t>
            </w:r>
          </w:p>
          <w:p w:rsidR="00000000" w:rsidRPr="005A56DC" w:rsidP="005A56DC">
            <w:pPr>
              <w:pStyle w:val="ListBullet2"/>
            </w:pPr>
            <w:r w:rsidRPr="005A56DC">
              <w:t>current government and industry policies and guidelines relating to developing efficient and reliable ICT environments</w:t>
            </w:r>
          </w:p>
          <w:p w:rsidR="00000000" w:rsidRPr="005A56DC" w:rsidP="005A56DC">
            <w:pPr>
              <w:pStyle w:val="ListBullet2"/>
            </w:pPr>
            <w:r w:rsidRPr="005A56DC">
              <w:t>current technologies and processes designed to produce an efficient and reliable ICT environment</w:t>
            </w:r>
          </w:p>
          <w:p w:rsidR="00000000" w:rsidRPr="005A56DC" w:rsidP="005A56DC">
            <w:pPr>
              <w:pStyle w:val="ListBullet2"/>
            </w:pPr>
            <w:r w:rsidRPr="005A56DC">
              <w:t>structure, function and business organis</w:t>
            </w:r>
            <w:r w:rsidRPr="005A56DC">
              <w:t>ation of client</w:t>
            </w:r>
          </w:p>
          <w:p w:rsidR="00000000" w:rsidRPr="005A56DC" w:rsidP="005A56DC">
            <w:pPr>
              <w:pStyle w:val="ListBullet2"/>
            </w:pPr>
            <w:r w:rsidRPr="005A56DC">
              <w:t>benefits and costs of virtualisation</w:t>
            </w:r>
          </w:p>
          <w:p w:rsidR="00000000" w:rsidRPr="005A56DC" w:rsidP="005A56DC">
            <w:pPr>
              <w:pStyle w:val="ListBullet2"/>
            </w:pPr>
            <w:r w:rsidRPr="005A56DC">
              <w:t>procedures and processes for planning, designing and securing virtual environments</w:t>
            </w:r>
          </w:p>
          <w:p w:rsidR="00000000" w:rsidRPr="005A56DC" w:rsidP="005A56DC">
            <w:pPr>
              <w:pStyle w:val="ListBullet2"/>
            </w:pPr>
            <w:r w:rsidRPr="005A56DC">
              <w:t>design and configuration of available tools and software applications required to manage virtual machines</w:t>
            </w:r>
          </w:p>
          <w:p w:rsidR="00000000" w:rsidRPr="005A56DC" w:rsidP="005A56DC">
            <w:pPr>
              <w:pStyle w:val="ListBullet2"/>
            </w:pPr>
            <w:r w:rsidRPr="005A56DC">
              <w:t>configuration required to integrate virtual machines into existing network design</w:t>
            </w:r>
          </w:p>
          <w:p w:rsidR="00000000" w:rsidRPr="005A56DC" w:rsidP="005A56DC">
            <w:pPr>
              <w:pStyle w:val="ListBullet2"/>
            </w:pPr>
            <w:r w:rsidRPr="005A56DC">
              <w:t>configuration and management of storage infrastructure</w:t>
            </w:r>
          </w:p>
        </w:tc>
      </w:tr>
    </w:tbl>
    <w:p w:rsidR="00DB75D4" w:rsidP="005A56DC">
      <w:pPr>
        <w:pStyle w:val="BodyText"/>
      </w:pPr>
    </w:p>
    <w:p w:rsidR="00DB75D4" w:rsidP="005A56DC">
      <w:pPr>
        <w:pStyle w:val="BodyText"/>
      </w:pPr>
    </w:p>
    <w:p w:rsidR="00000000" w:rsidRPr="005A56DC" w:rsidP="005A56DC">
      <w:pPr>
        <w:pStyle w:val="Heading1"/>
      </w:pPr>
      <w:bookmarkStart w:id="10" w:name="O_614023"/>
      <w:bookmarkEnd w:id="10"/>
      <w:r w:rsidRPr="005A56DC">
        <w:t>Evidence Guide</w:t>
      </w:r>
    </w:p>
    <w:p w:rsidR="00000000" w:rsidRPr="005A56DC" w:rsidP="005A56DC">
      <w:pPr>
        <w:pStyle w:val="BodyText"/>
      </w:pPr>
      <w:r w:rsidRPr="005A56DC">
        <w:rPr>
          <w:rStyle w:val="Emphasis"/>
        </w:rPr>
        <w:t>The evidence guide provides advice on assessment and must be read in conjunction wit</w:t>
      </w:r>
      <w:r w:rsidRPr="005A56DC">
        <w:rPr>
          <w:rStyle w:val="Emphasis"/>
        </w:rPr>
        <w:t>h the performance criteria, required skills and knowledge, range statement and the Assessment Guidelines for the Training Package.</w:t>
      </w:r>
    </w:p>
    <w:tbl>
      <w:tblPr>
        <w:tblW w:w="0" w:type="auto"/>
        <w:tblLayout w:type="fixed"/>
        <w:tblCellMar>
          <w:left w:w="62" w:type="dxa"/>
          <w:right w:w="62" w:type="dxa"/>
        </w:tblCellMar>
        <w:tblLook w:val="0000"/>
      </w:tblPr>
      <w:tblGrid>
        <w:gridCol w:w="2456"/>
        <w:gridCol w:w="6452"/>
      </w:tblGrid>
      <w:tr w:rsidTr="005A56D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rPr>
                <w:rStyle w:val="SpecialBold"/>
              </w:rPr>
              <w:t>Overview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p>
        </w:tc>
      </w:tr>
      <w:tr w:rsidTr="005A56D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rPr>
                <w:rStyle w:val="SpecialBold"/>
              </w:rPr>
              <w:t>Critical aspects for assessment and evidence required to demonstrate competency in this unit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BodyText"/>
            </w:pPr>
            <w:r w:rsidRPr="005A56DC">
              <w:t>Evidence of the ability to:</w:t>
            </w:r>
          </w:p>
          <w:p w:rsidR="00000000" w:rsidRPr="005A56DC" w:rsidP="005A56DC">
            <w:pPr>
              <w:pStyle w:val="ListBullet"/>
            </w:pPr>
            <w:r w:rsidRPr="005A56DC">
              <w:t>plan and design a virtual network using available advanced technologies</w:t>
            </w:r>
          </w:p>
          <w:p w:rsidR="00000000" w:rsidRPr="005A56DC" w:rsidP="005A56DC">
            <w:pPr>
              <w:pStyle w:val="ListBullet"/>
            </w:pPr>
            <w:r w:rsidRPr="005A56DC">
              <w:t>configure the virtual network’s security and storage requirements</w:t>
            </w:r>
          </w:p>
          <w:p w:rsidR="00000000" w:rsidP="005A56DC">
            <w:pPr>
              <w:pStyle w:val="ListBullet"/>
              <w:rPr>
                <w:lang w:val="en-NZ"/>
              </w:rPr>
            </w:pPr>
            <w:r w:rsidRPr="005A56DC">
              <w:t>manage and administer the virtual network at an advanced level.</w:t>
            </w:r>
          </w:p>
        </w:tc>
      </w:tr>
      <w:tr w:rsidTr="005A56D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rPr>
                <w:rStyle w:val="SpecialBold"/>
              </w:rPr>
              <w:t xml:space="preserve">Context of and specific </w:t>
            </w:r>
            <w:r w:rsidRPr="005A56DC">
              <w:rPr>
                <w:rStyle w:val="SpecialBold"/>
              </w:rPr>
              <w:t>resources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BodyText"/>
            </w:pPr>
            <w:r w:rsidRPr="005A56DC">
              <w:t>Assessment must ensure access to:</w:t>
            </w:r>
          </w:p>
          <w:p w:rsidR="00000000" w:rsidRPr="005A56DC" w:rsidP="005A56DC">
            <w:pPr>
              <w:pStyle w:val="ListBullet"/>
            </w:pPr>
            <w:r w:rsidRPr="005A56DC">
              <w:t>site or prototype where virtual machine environments may be implemented</w:t>
            </w:r>
          </w:p>
          <w:p w:rsidR="00000000" w:rsidRPr="005A56DC" w:rsidP="005A56DC">
            <w:pPr>
              <w:pStyle w:val="ListBullet"/>
            </w:pPr>
            <w:r w:rsidRPr="005A56DC">
              <w:t>network technical requirements</w:t>
            </w:r>
          </w:p>
          <w:p w:rsidR="00000000" w:rsidRPr="005A56DC" w:rsidP="005A56DC">
            <w:pPr>
              <w:pStyle w:val="ListBullet"/>
            </w:pPr>
            <w:r w:rsidRPr="005A56DC">
              <w:t>range of suitable software</w:t>
            </w:r>
          </w:p>
          <w:p w:rsidR="00000000" w:rsidRPr="005A56DC" w:rsidP="005A56DC">
            <w:pPr>
              <w:pStyle w:val="ListBullet"/>
            </w:pPr>
            <w:r w:rsidRPr="005A56DC">
              <w:t>appropriate learning and assessment support when required.</w:t>
            </w:r>
          </w:p>
          <w:p w:rsidR="00000000" w:rsidP="005A56DC">
            <w:pPr>
              <w:pStyle w:val="BodyText"/>
              <w:rPr>
                <w:lang w:val="en-NZ"/>
              </w:rPr>
            </w:pPr>
            <w:r w:rsidRPr="005A56DC">
              <w:t>Where a</w:t>
            </w:r>
            <w:r w:rsidRPr="005A56DC">
              <w:t>pplicable, physical resources should include equipment modified for people with special needs.</w:t>
            </w:r>
          </w:p>
        </w:tc>
      </w:tr>
      <w:tr w:rsidTr="005A56D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rPr>
                <w:rStyle w:val="SpecialBold"/>
              </w:rPr>
              <w:t>Method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BodyText"/>
            </w:pPr>
            <w:r w:rsidRPr="005A56DC">
              <w:t xml:space="preserve">A range of assessment methods should be used to assess practical skills and knowledge. The following examples are appropriate for this unit: </w:t>
            </w:r>
          </w:p>
          <w:p w:rsidR="00000000" w:rsidRPr="005A56DC" w:rsidP="005A56DC">
            <w:pPr>
              <w:pStyle w:val="ListBullet"/>
            </w:pPr>
            <w:r w:rsidRPr="005A56DC">
              <w:t>verbal or written questioning</w:t>
            </w:r>
          </w:p>
          <w:p w:rsidR="00000000" w:rsidP="005A56DC">
            <w:pPr>
              <w:pStyle w:val="ListBullet"/>
              <w:rPr>
                <w:lang w:val="en-NZ"/>
              </w:rPr>
            </w:pPr>
            <w:r w:rsidRPr="005A56DC">
              <w:t>direct observation of candidate.</w:t>
            </w:r>
          </w:p>
        </w:tc>
      </w:tr>
      <w:tr w:rsidTr="005A56D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rPr>
                <w:rStyle w:val="SpecialBold"/>
              </w:rPr>
              <w:t>Guidance information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BodyText"/>
            </w:pPr>
            <w:r w:rsidRPr="005A56DC">
              <w:t>Holistic asse</w:t>
            </w:r>
            <w:r w:rsidRPr="005A56DC">
              <w:t>ssment with other units relevant to the industry sector, workplace and job role is recommended, where appropriate.</w:t>
            </w:r>
          </w:p>
          <w:p w:rsidR="00000000" w:rsidRPr="005A56DC" w:rsidP="005A56DC">
            <w:pPr>
              <w:pStyle w:val="BodyText"/>
            </w:pPr>
            <w:r w:rsidRPr="005A56DC">
              <w:t>Assessment processes and techniques must be culturally appropriate, and suitable to the communication skill level, language, literacy and num</w:t>
            </w:r>
            <w:r w:rsidRPr="005A56DC">
              <w:t>eracy capacity of the candidate and the work being performed.</w:t>
            </w:r>
          </w:p>
          <w:p w:rsidR="00000000" w:rsidRPr="005A56DC" w:rsidP="005A56DC">
            <w:pPr>
              <w:pStyle w:val="BodyText"/>
            </w:pPr>
            <w:r w:rsidRPr="005A56DC">
              <w:t>Indigenous people and other people from a non-English speaking background may need additional support.</w:t>
            </w:r>
          </w:p>
          <w:p w:rsidR="00000000" w:rsidRPr="005A56DC" w:rsidP="005A56DC">
            <w:pPr>
              <w:pStyle w:val="BodyText"/>
            </w:pPr>
            <w:r w:rsidRPr="005A56DC">
              <w:t>In cases where practical assessment is used it should be combined with targeted questioning</w:t>
            </w:r>
            <w:r w:rsidRPr="005A56DC">
              <w:t xml:space="preserve"> to assess required knowledge.</w:t>
            </w:r>
          </w:p>
        </w:tc>
      </w:tr>
    </w:tbl>
    <w:p w:rsidR="00000000" w:rsidRPr="005A56DC" w:rsidP="005A56DC">
      <w:pPr>
        <w:pStyle w:val="BodyText"/>
      </w:pPr>
    </w:p>
    <w:p w:rsidR="00000000" w:rsidRPr="005A56DC" w:rsidP="005A56DC">
      <w:pPr>
        <w:pStyle w:val="AllowPageBreak"/>
      </w:pPr>
    </w:p>
    <w:p w:rsidR="00000000" w:rsidRPr="005A56DC" w:rsidP="005A56DC">
      <w:pPr>
        <w:pStyle w:val="Heading1"/>
      </w:pPr>
      <w:bookmarkStart w:id="11" w:name="O_614024"/>
      <w:bookmarkEnd w:id="11"/>
      <w:r w:rsidRPr="005A56DC">
        <w:t>Range Statement</w:t>
      </w:r>
    </w:p>
    <w:p w:rsidR="00000000" w:rsidRPr="005A56DC" w:rsidP="005A56DC">
      <w:pPr>
        <w:pStyle w:val="BodyText"/>
      </w:pPr>
      <w:r w:rsidRPr="005A56DC">
        <w:rPr>
          <w:rStyle w:val="Emphasis"/>
        </w:rPr>
        <w:t>The range statement relates to the unit of competency as a whole. It allows for different work environments and situations that may affect performance. Bold italicised wording, if used in th</w:t>
      </w:r>
      <w:r w:rsidRPr="005A56DC">
        <w:rPr>
          <w:rStyle w:val="Emphasis"/>
        </w:rPr>
        <w:t xml:space="preserve">e performance criteria, is detailed below. Essential </w:t>
      </w:r>
      <w:r w:rsidRPr="005A56DC">
        <w:t xml:space="preserve">operating </w:t>
      </w:r>
      <w:r w:rsidRPr="005A56DC">
        <w:rPr>
          <w:rStyle w:val="Emphasis"/>
        </w:rPr>
        <w:t>conditions that may be present with training and assessment (depending on the work situation, needs of the candidate, accessibility of the item, and local industry and regional contexts) may al</w:t>
      </w:r>
      <w:r w:rsidRPr="005A56DC">
        <w:rPr>
          <w:rStyle w:val="Emphasis"/>
        </w:rPr>
        <w:t>so be included.</w:t>
      </w:r>
    </w:p>
    <w:tbl>
      <w:tblPr>
        <w:tblW w:w="0" w:type="auto"/>
        <w:tblLayout w:type="fixed"/>
        <w:tblCellMar>
          <w:left w:w="62" w:type="dxa"/>
          <w:right w:w="62" w:type="dxa"/>
        </w:tblCellMar>
        <w:tblLook w:val="0000"/>
      </w:tblPr>
      <w:tblGrid>
        <w:gridCol w:w="2456"/>
        <w:gridCol w:w="6452"/>
      </w:tblGrid>
      <w:tr w:rsidTr="005A56D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rPr>
                <w:rStyle w:val="BoldandItalics"/>
              </w:rPr>
              <w:t>Enterprise requirements</w:t>
            </w:r>
            <w:r w:rsidRPr="005A56D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ListBullet"/>
            </w:pPr>
            <w:r w:rsidRPr="005A56DC">
              <w:t>preventative maintenance and diagnostic policy</w:t>
            </w:r>
          </w:p>
          <w:p w:rsidR="00000000" w:rsidRPr="005A56DC" w:rsidP="005A56DC">
            <w:pPr>
              <w:pStyle w:val="ListBullet"/>
            </w:pPr>
            <w:r w:rsidRPr="005A56DC">
              <w:t>problem solution processes</w:t>
            </w:r>
          </w:p>
          <w:p w:rsidR="00000000" w:rsidRPr="005A56DC" w:rsidP="005A56DC">
            <w:pPr>
              <w:pStyle w:val="ListBullet"/>
            </w:pPr>
            <w:r w:rsidRPr="005A56DC">
              <w:t>roles and technical responsibilities in network management</w:t>
            </w:r>
          </w:p>
          <w:p w:rsidR="00000000" w:rsidRPr="005A56DC" w:rsidP="005A56DC">
            <w:pPr>
              <w:pStyle w:val="ListBullet"/>
            </w:pPr>
            <w:r w:rsidRPr="005A56DC">
              <w:t>vendor and product service level support agreements</w:t>
            </w:r>
          </w:p>
          <w:p w:rsidR="00000000" w:rsidP="005A56DC">
            <w:pPr>
              <w:pStyle w:val="ListBullet"/>
              <w:rPr>
                <w:lang w:val="en-NZ"/>
              </w:rPr>
            </w:pPr>
            <w:r w:rsidRPr="005A56DC">
              <w:t>work environment.</w:t>
            </w:r>
          </w:p>
        </w:tc>
      </w:tr>
      <w:tr w:rsidTr="005A56D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rPr>
                <w:rStyle w:val="BoldandItalics"/>
              </w:rPr>
              <w:t xml:space="preserve">Virtual switch </w:t>
            </w:r>
            <w:r w:rsidRPr="005A56DC">
              <w:t>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ListBullet"/>
            </w:pPr>
            <w:r w:rsidRPr="005A56DC">
              <w:t>distributed vSwitch</w:t>
            </w:r>
          </w:p>
          <w:p w:rsidR="00000000" w:rsidRPr="005A56DC" w:rsidP="005A56DC">
            <w:pPr>
              <w:pStyle w:val="ListBullet"/>
            </w:pPr>
            <w:r w:rsidRPr="005A56DC">
              <w:t>hyper-V virtual switch</w:t>
            </w:r>
          </w:p>
          <w:p w:rsidR="00000000" w:rsidRPr="005A56DC" w:rsidP="005A56DC">
            <w:pPr>
              <w:pStyle w:val="ListBullet"/>
            </w:pPr>
            <w:r w:rsidRPr="005A56DC">
              <w:t>open vSwitch</w:t>
            </w:r>
          </w:p>
          <w:p w:rsidR="00000000" w:rsidP="005A56DC">
            <w:pPr>
              <w:pStyle w:val="ListBullet"/>
              <w:rPr>
                <w:lang w:val="en-NZ"/>
              </w:rPr>
            </w:pPr>
            <w:r w:rsidRPr="005A56DC">
              <w:t>standard vSwitch.</w:t>
            </w:r>
          </w:p>
        </w:tc>
      </w:tr>
      <w:tr w:rsidTr="005A56D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rPr>
                <w:rStyle w:val="BoldandItalics"/>
              </w:rPr>
              <w:t>Multiple networks</w:t>
            </w:r>
            <w:r w:rsidRPr="005A56DC">
              <w:t xml:space="preserve"> may include: </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ListBullet"/>
            </w:pPr>
            <w:r w:rsidRPr="005A56DC">
              <w:t>external network</w:t>
            </w:r>
          </w:p>
          <w:p w:rsidR="00000000" w:rsidRPr="005A56DC" w:rsidP="005A56DC">
            <w:pPr>
              <w:pStyle w:val="ListBullet"/>
            </w:pPr>
            <w:r w:rsidRPr="005A56DC">
              <w:t>internal network</w:t>
            </w:r>
          </w:p>
          <w:p w:rsidR="00000000" w:rsidRPr="005A56DC" w:rsidP="005A56DC">
            <w:pPr>
              <w:pStyle w:val="ListBullet"/>
            </w:pPr>
            <w:r w:rsidRPr="005A56DC">
              <w:t>management network</w:t>
            </w:r>
          </w:p>
          <w:p w:rsidR="00000000" w:rsidRPr="005A56DC" w:rsidP="005A56DC">
            <w:pPr>
              <w:pStyle w:val="ListBullet"/>
            </w:pPr>
            <w:r w:rsidRPr="005A56DC">
              <w:t>private network</w:t>
            </w:r>
          </w:p>
          <w:p w:rsidR="00000000" w:rsidRPr="005A56DC" w:rsidP="005A56DC">
            <w:pPr>
              <w:pStyle w:val="ListBullet"/>
            </w:pPr>
            <w:r w:rsidRPr="005A56DC">
              <w:t>production network</w:t>
            </w:r>
          </w:p>
          <w:p w:rsidR="00000000" w:rsidRPr="005A56DC" w:rsidP="005A56DC">
            <w:pPr>
              <w:pStyle w:val="ListBullet"/>
            </w:pPr>
            <w:r w:rsidRPr="005A56DC">
              <w:t>storage network</w:t>
            </w:r>
          </w:p>
          <w:p w:rsidR="00000000" w:rsidRPr="005A56DC" w:rsidP="005A56DC">
            <w:pPr>
              <w:pStyle w:val="ListBullet"/>
            </w:pPr>
            <w:r w:rsidRPr="005A56DC">
              <w:t>VLAN</w:t>
            </w:r>
          </w:p>
          <w:p w:rsidR="00000000" w:rsidP="005A56DC">
            <w:pPr>
              <w:pStyle w:val="ListBullet"/>
              <w:rPr>
                <w:lang w:val="en-NZ"/>
              </w:rPr>
            </w:pPr>
            <w:r w:rsidRPr="005A56DC">
              <w:t>vMotion network.</w:t>
            </w:r>
          </w:p>
        </w:tc>
      </w:tr>
      <w:tr w:rsidTr="005A56D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rPr>
                <w:rStyle w:val="BoldandItalics"/>
              </w:rPr>
              <w:t>Virtualisation software vendors</w:t>
            </w:r>
            <w:r w:rsidRPr="005A56D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ListBullet"/>
            </w:pPr>
            <w:r w:rsidRPr="005A56DC">
              <w:t>Citrix</w:t>
            </w:r>
          </w:p>
          <w:p w:rsidR="00000000" w:rsidRPr="005A56DC" w:rsidP="005A56DC">
            <w:pPr>
              <w:pStyle w:val="ListBullet"/>
            </w:pPr>
            <w:r w:rsidRPr="005A56DC">
              <w:t>KVM</w:t>
            </w:r>
          </w:p>
          <w:p w:rsidR="00000000" w:rsidRPr="005A56DC" w:rsidP="005A56DC">
            <w:pPr>
              <w:pStyle w:val="ListBullet"/>
            </w:pPr>
            <w:r w:rsidRPr="005A56DC">
              <w:t>Microsoft</w:t>
            </w:r>
          </w:p>
          <w:p w:rsidR="00000000" w:rsidRPr="005A56DC" w:rsidP="005A56DC">
            <w:pPr>
              <w:pStyle w:val="ListBullet"/>
            </w:pPr>
            <w:r w:rsidRPr="005A56DC">
              <w:t>Oracle</w:t>
            </w:r>
          </w:p>
          <w:p w:rsidR="00000000" w:rsidRPr="005A56DC" w:rsidP="005A56DC">
            <w:pPr>
              <w:pStyle w:val="ListBullet"/>
            </w:pPr>
            <w:r w:rsidRPr="005A56DC">
              <w:t>Parallels</w:t>
            </w:r>
          </w:p>
          <w:p w:rsidR="00000000" w:rsidP="005A56DC">
            <w:pPr>
              <w:pStyle w:val="ListBullet"/>
              <w:rPr>
                <w:lang w:val="en-NZ"/>
              </w:rPr>
            </w:pPr>
            <w:r w:rsidRPr="005A56DC">
              <w:t>VMware.</w:t>
            </w:r>
          </w:p>
        </w:tc>
      </w:tr>
      <w:tr w:rsidTr="005A56D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rPr>
                <w:rStyle w:val="BoldandItalics"/>
              </w:rPr>
              <w:t>Virtual storage connection</w:t>
            </w:r>
            <w:r w:rsidRPr="005A56D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ListBullet"/>
            </w:pPr>
            <w:r w:rsidRPr="005A56DC">
              <w:t>fibre channel</w:t>
            </w:r>
          </w:p>
          <w:p w:rsidR="00000000" w:rsidRPr="005A56DC" w:rsidP="005A56DC">
            <w:pPr>
              <w:pStyle w:val="ListBullet"/>
            </w:pPr>
            <w:r w:rsidRPr="005A56DC">
              <w:t>Fibre Channel over Ethernet (FCoE)</w:t>
            </w:r>
          </w:p>
          <w:p w:rsidR="00000000" w:rsidRPr="005A56DC" w:rsidP="005A56DC">
            <w:pPr>
              <w:pStyle w:val="ListBullet"/>
            </w:pPr>
            <w:r w:rsidRPr="005A56DC">
              <w:t>Internet Small Computer System Interface (iSCSI)</w:t>
            </w:r>
          </w:p>
          <w:p w:rsidR="00000000" w:rsidP="005A56DC">
            <w:pPr>
              <w:pStyle w:val="ListBullet"/>
              <w:rPr>
                <w:lang w:val="en-NZ"/>
              </w:rPr>
            </w:pPr>
            <w:r w:rsidRPr="005A56DC">
              <w:t>network file system (NFS).</w:t>
            </w:r>
          </w:p>
        </w:tc>
      </w:tr>
      <w:tr w:rsidTr="005A56D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rPr>
                <w:rStyle w:val="BoldandItalics"/>
              </w:rPr>
              <w:t>Shared data store</w:t>
            </w:r>
            <w:r w:rsidRPr="005A56D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ListBullet"/>
            </w:pPr>
            <w:r w:rsidRPr="005A56DC">
              <w:t>iSCS</w:t>
            </w:r>
          </w:p>
          <w:p w:rsidR="00000000" w:rsidRPr="005A56DC" w:rsidP="005A56DC">
            <w:pPr>
              <w:pStyle w:val="ListBullet"/>
            </w:pPr>
            <w:r w:rsidRPr="005A56DC">
              <w:t>NFS</w:t>
            </w:r>
          </w:p>
          <w:p w:rsidR="00000000" w:rsidP="005A56DC">
            <w:pPr>
              <w:pStyle w:val="ListBullet"/>
              <w:rPr>
                <w:lang w:val="en-NZ"/>
              </w:rPr>
            </w:pPr>
            <w:r w:rsidRPr="005A56DC">
              <w:t>storage area network (SAN).</w:t>
            </w:r>
          </w:p>
        </w:tc>
      </w:tr>
      <w:tr w:rsidTr="005A56DC">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6DC">
            <w:pPr>
              <w:pStyle w:val="BodyText"/>
              <w:rPr>
                <w:lang w:val="en-NZ"/>
              </w:rPr>
            </w:pPr>
            <w:r w:rsidRPr="005A56DC">
              <w:rPr>
                <w:rStyle w:val="BoldandItalics"/>
              </w:rPr>
              <w:t>Administrative strategies</w:t>
            </w:r>
            <w:r w:rsidRPr="005A56DC">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6DC" w:rsidP="005A56DC">
            <w:pPr>
              <w:pStyle w:val="ListBullet"/>
            </w:pPr>
            <w:r w:rsidRPr="005A56DC">
              <w:t>automating frequently repeated processes</w:t>
            </w:r>
          </w:p>
          <w:p w:rsidR="00000000" w:rsidRPr="005A56DC" w:rsidP="005A56DC">
            <w:pPr>
              <w:pStyle w:val="ListBullet"/>
            </w:pPr>
            <w:r w:rsidRPr="005A56DC">
              <w:t>centralising automated scripts</w:t>
            </w:r>
          </w:p>
          <w:p w:rsidR="00000000" w:rsidRPr="005A56DC" w:rsidP="005A56DC">
            <w:pPr>
              <w:pStyle w:val="ListBullet"/>
            </w:pPr>
            <w:r w:rsidRPr="005A56DC">
              <w:t>managing multiple automated processes</w:t>
            </w:r>
          </w:p>
          <w:p w:rsidR="00000000" w:rsidRPr="005A56DC" w:rsidP="005A56DC">
            <w:pPr>
              <w:pStyle w:val="ListBullet"/>
            </w:pPr>
            <w:r w:rsidRPr="005A56DC">
              <w:t>setting up user roles, permissions and security access.</w:t>
            </w:r>
          </w:p>
        </w:tc>
      </w:tr>
    </w:tbl>
    <w:p w:rsidR="00000000" w:rsidRPr="005A56DC" w:rsidP="005A56DC">
      <w:pPr>
        <w:pStyle w:val="BodyText"/>
      </w:pPr>
    </w:p>
    <w:p w:rsidR="00000000" w:rsidRPr="005A56DC" w:rsidP="005A56DC">
      <w:pPr>
        <w:pStyle w:val="AllowPageBreak"/>
      </w:pPr>
    </w:p>
    <w:p w:rsidR="00000000" w:rsidRPr="005A56DC" w:rsidP="005A56DC">
      <w:pPr>
        <w:pStyle w:val="Heading1"/>
      </w:pPr>
      <w:bookmarkStart w:id="12" w:name="O_614025"/>
      <w:bookmarkEnd w:id="12"/>
      <w:r w:rsidRPr="005A56DC">
        <w:t>Unit Sector(s)</w:t>
      </w:r>
    </w:p>
    <w:p w:rsidR="00000000" w:rsidRPr="005A56DC" w:rsidP="005A56DC">
      <w:pPr>
        <w:pStyle w:val="BodyText"/>
      </w:pPr>
      <w:r w:rsidRPr="005A56DC">
        <w:t>Networking</w:t>
      </w:r>
    </w:p>
    <w:p w:rsidR="00000000" w:rsidRPr="005A56DC" w:rsidP="005A56DC"/>
    <w:sectPr w:rsidSect="005A56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6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6DC" w:rsidRPr="00DB75D4" w:rsidP="00DB75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6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D4" w:rsidP="005A56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B75D4" w:rsidP="005A56D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75D4" w:rsidP="005A56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6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6DC" w:rsidRPr="00DB75D4" w:rsidP="00DB75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6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D4" w:rsidRPr="002D2AF8" w:rsidP="005A56DC">
    <w:pPr>
      <w:pStyle w:val="Header"/>
      <w:framePr w:wrap="around"/>
    </w:pPr>
    <w:r>
      <w:fldChar w:fldCharType="begin"/>
    </w:r>
    <w:r>
      <w:instrText xml:space="preserve"> TITLE   \* MERGEFORMAT </w:instrText>
    </w:r>
    <w:r>
      <w:fldChar w:fldCharType="separate"/>
    </w:r>
    <w:r>
      <w:t>ICANWK533A Configure and manage advanced virtual computing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DB75D4" w:rsidP="005A56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8A1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06C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B04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6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6DC"/>
    <w:pPr>
      <w:spacing w:before="360" w:after="60"/>
      <w:outlineLvl w:val="0"/>
    </w:pPr>
    <w:rPr>
      <w:sz w:val="32"/>
    </w:rPr>
  </w:style>
  <w:style w:type="paragraph" w:styleId="Heading2">
    <w:name w:val="heading 2"/>
    <w:basedOn w:val="HeadingBase"/>
    <w:next w:val="BodyText"/>
    <w:link w:val="Heading2Char"/>
    <w:qFormat/>
    <w:rsid w:val="005A56DC"/>
    <w:pPr>
      <w:keepLines/>
      <w:spacing w:before="240" w:after="120"/>
      <w:outlineLvl w:val="1"/>
    </w:pPr>
    <w:rPr>
      <w:sz w:val="28"/>
      <w:szCs w:val="40"/>
    </w:rPr>
  </w:style>
  <w:style w:type="paragraph" w:styleId="Heading3">
    <w:name w:val="heading 3"/>
    <w:basedOn w:val="HeadingBase"/>
    <w:next w:val="BodyText"/>
    <w:link w:val="Heading3Char"/>
    <w:qFormat/>
    <w:rsid w:val="005A56DC"/>
    <w:pPr>
      <w:spacing w:before="180" w:after="120"/>
      <w:outlineLvl w:val="2"/>
    </w:pPr>
    <w:rPr>
      <w:spacing w:val="-10"/>
      <w:kern w:val="32"/>
    </w:rPr>
  </w:style>
  <w:style w:type="paragraph" w:styleId="Heading4">
    <w:name w:val="heading 4"/>
    <w:basedOn w:val="HeadingBase"/>
    <w:next w:val="BodyText"/>
    <w:link w:val="Heading4Char"/>
    <w:qFormat/>
    <w:rsid w:val="005A56DC"/>
    <w:pPr>
      <w:spacing w:before="160" w:after="120"/>
      <w:outlineLvl w:val="3"/>
    </w:pPr>
    <w:rPr>
      <w:sz w:val="22"/>
    </w:rPr>
  </w:style>
  <w:style w:type="paragraph" w:styleId="Heading5">
    <w:name w:val="heading 5"/>
    <w:basedOn w:val="HeadingBase"/>
    <w:next w:val="Normal"/>
    <w:link w:val="Heading5Char"/>
    <w:qFormat/>
    <w:rsid w:val="005A56DC"/>
    <w:pPr>
      <w:spacing w:before="80"/>
      <w:outlineLvl w:val="4"/>
    </w:pPr>
    <w:rPr>
      <w:color w:val="918585"/>
      <w:sz w:val="20"/>
    </w:rPr>
  </w:style>
  <w:style w:type="paragraph" w:styleId="Heading6">
    <w:name w:val="heading 6"/>
    <w:basedOn w:val="HeadingBase"/>
    <w:next w:val="Normal"/>
    <w:link w:val="Heading6Char"/>
    <w:qFormat/>
    <w:rsid w:val="005A56DC"/>
    <w:pPr>
      <w:spacing w:before="60"/>
      <w:outlineLvl w:val="5"/>
    </w:pPr>
    <w:rPr>
      <w:color w:val="918585"/>
      <w:sz w:val="20"/>
    </w:rPr>
  </w:style>
  <w:style w:type="paragraph" w:styleId="Heading7">
    <w:name w:val="heading 7"/>
    <w:basedOn w:val="Normal"/>
    <w:next w:val="Normal"/>
    <w:link w:val="Heading7Char"/>
    <w:qFormat/>
    <w:rsid w:val="005A56DC"/>
    <w:pPr>
      <w:ind w:left="720"/>
      <w:outlineLvl w:val="6"/>
    </w:pPr>
    <w:rPr>
      <w:i/>
    </w:rPr>
  </w:style>
  <w:style w:type="paragraph" w:styleId="Heading8">
    <w:name w:val="heading 8"/>
    <w:basedOn w:val="Normal"/>
    <w:next w:val="Normal"/>
    <w:link w:val="Heading8Char"/>
    <w:qFormat/>
    <w:rsid w:val="005A56DC"/>
    <w:pPr>
      <w:ind w:left="720"/>
      <w:outlineLvl w:val="7"/>
    </w:pPr>
    <w:rPr>
      <w:i/>
    </w:rPr>
  </w:style>
  <w:style w:type="paragraph" w:styleId="Heading9">
    <w:name w:val="heading 9"/>
    <w:basedOn w:val="Normal"/>
    <w:next w:val="Normal"/>
    <w:link w:val="Heading9Char"/>
    <w:qFormat/>
    <w:rsid w:val="005A56DC"/>
    <w:pPr>
      <w:ind w:left="720"/>
      <w:outlineLvl w:val="8"/>
    </w:pPr>
    <w:rPr>
      <w:i/>
    </w:rPr>
  </w:style>
  <w:style w:type="character" w:default="1" w:styleId="DefaultParagraphFont">
    <w:name w:val="Default Paragraph Font"/>
    <w:uiPriority w:val="1"/>
    <w:unhideWhenUsed/>
    <w:rsid w:val="005A56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6DC"/>
  </w:style>
  <w:style w:type="character" w:customStyle="1" w:styleId="Heading1Char">
    <w:name w:val="Heading 1 Char"/>
    <w:basedOn w:val="DefaultParagraphFont"/>
    <w:link w:val="Heading1"/>
    <w:rsid w:val="005A56DC"/>
    <w:rPr>
      <w:rFonts w:ascii="Times New Roman" w:eastAsia="Times New Roman" w:hAnsi="Times New Roman" w:cs="Times New Roman"/>
      <w:b/>
      <w:sz w:val="32"/>
      <w:szCs w:val="20"/>
      <w:lang w:eastAsia="en-US"/>
    </w:rPr>
  </w:style>
  <w:style w:type="paragraph" w:styleId="BodyText">
    <w:name w:val="Body Text"/>
    <w:basedOn w:val="Normal"/>
    <w:link w:val="BodyTextChar"/>
    <w:rsid w:val="005A56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56DC"/>
    <w:rPr>
      <w:rFonts w:ascii="Times New Roman" w:eastAsia="Times New Roman" w:hAnsi="Times New Roman" w:cs="Times New Roman"/>
      <w:sz w:val="24"/>
      <w:lang w:eastAsia="en-US"/>
    </w:rPr>
  </w:style>
  <w:style w:type="paragraph" w:styleId="ListBullet">
    <w:name w:val="List Bullet"/>
    <w:basedOn w:val="List"/>
    <w:rsid w:val="005A56DC"/>
    <w:pPr>
      <w:numPr>
        <w:numId w:val="13"/>
      </w:numPr>
      <w:tabs>
        <w:tab w:val="clear" w:pos="340"/>
      </w:tabs>
      <w:spacing w:before="40" w:after="40"/>
    </w:pPr>
  </w:style>
  <w:style w:type="character" w:customStyle="1" w:styleId="SpecialBold">
    <w:name w:val="Special Bold"/>
    <w:basedOn w:val="DefaultParagraphFont"/>
    <w:rsid w:val="005A56DC"/>
    <w:rPr>
      <w:b/>
      <w:spacing w:val="0"/>
    </w:rPr>
  </w:style>
  <w:style w:type="paragraph" w:styleId="ListBullet2">
    <w:name w:val="List Bullet 2"/>
    <w:basedOn w:val="List2"/>
    <w:rsid w:val="005A56DC"/>
    <w:pPr>
      <w:numPr>
        <w:numId w:val="14"/>
      </w:numPr>
      <w:tabs>
        <w:tab w:val="clear" w:pos="680"/>
      </w:tabs>
    </w:pPr>
  </w:style>
  <w:style w:type="character" w:styleId="Emphasis">
    <w:name w:val="Emphasis"/>
    <w:basedOn w:val="DefaultParagraphFont"/>
    <w:qFormat/>
    <w:rsid w:val="005A56DC"/>
    <w:rPr>
      <w:i/>
    </w:rPr>
  </w:style>
  <w:style w:type="paragraph" w:customStyle="1" w:styleId="SuperHeading">
    <w:name w:val="SuperHeading"/>
    <w:basedOn w:val="Normal"/>
    <w:rsid w:val="005A56DC"/>
    <w:pPr>
      <w:spacing w:before="240" w:after="120"/>
      <w:outlineLvl w:val="0"/>
    </w:pPr>
    <w:rPr>
      <w:rFonts w:ascii="Times New Roman" w:hAnsi="Times New Roman"/>
      <w:b/>
      <w:sz w:val="32"/>
    </w:rPr>
  </w:style>
  <w:style w:type="paragraph" w:customStyle="1" w:styleId="AllowPageBreak">
    <w:name w:val="AllowPageBreak"/>
    <w:rsid w:val="005A56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56DC"/>
    <w:rPr>
      <w:b/>
      <w:i/>
      <w:u w:val="none"/>
    </w:rPr>
  </w:style>
  <w:style w:type="character" w:customStyle="1" w:styleId="Heading2Char">
    <w:name w:val="Heading 2 Char"/>
    <w:basedOn w:val="DefaultParagraphFont"/>
    <w:link w:val="Heading2"/>
    <w:rsid w:val="005A56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6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6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6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6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6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6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6DC"/>
    <w:rPr>
      <w:rFonts w:ascii="Courier New" w:eastAsia="Times New Roman" w:hAnsi="Courier New" w:cs="Times New Roman"/>
      <w:i/>
      <w:szCs w:val="20"/>
      <w:lang w:eastAsia="en-US"/>
    </w:rPr>
  </w:style>
  <w:style w:type="paragraph" w:customStyle="1" w:styleId="HeadingBase">
    <w:name w:val="Heading Base"/>
    <w:rsid w:val="005A56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6DC"/>
    <w:pPr>
      <w:tabs>
        <w:tab w:val="right" w:leader="dot" w:pos="9072"/>
      </w:tabs>
      <w:ind w:left="567"/>
    </w:pPr>
    <w:rPr>
      <w:szCs w:val="22"/>
    </w:rPr>
  </w:style>
  <w:style w:type="paragraph" w:customStyle="1" w:styleId="TOCBase">
    <w:name w:val="TOC Base"/>
    <w:rsid w:val="005A56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6DC"/>
    <w:pPr>
      <w:tabs>
        <w:tab w:val="right" w:leader="dot" w:pos="9072"/>
      </w:tabs>
      <w:spacing w:before="40" w:after="40"/>
      <w:ind w:left="284"/>
    </w:pPr>
    <w:rPr>
      <w:rFonts w:ascii="Times New Roman" w:hAnsi="Times New Roman"/>
    </w:rPr>
  </w:style>
  <w:style w:type="paragraph" w:styleId="TOC1">
    <w:name w:val="toc 1"/>
    <w:basedOn w:val="TOCBase"/>
    <w:next w:val="Normal"/>
    <w:rsid w:val="005A56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6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6DC"/>
    <w:rPr>
      <w:rFonts w:ascii="Times New Roman" w:eastAsia="Times New Roman" w:hAnsi="Times New Roman" w:cs="Times New Roman"/>
      <w:sz w:val="16"/>
      <w:lang w:eastAsia="en-US"/>
    </w:rPr>
  </w:style>
  <w:style w:type="paragraph" w:styleId="Title">
    <w:name w:val="Title"/>
    <w:basedOn w:val="HeadingBase"/>
    <w:link w:val="TitleChar"/>
    <w:qFormat/>
    <w:rsid w:val="005A56DC"/>
    <w:pPr>
      <w:spacing w:before="5040"/>
      <w:jc w:val="center"/>
    </w:pPr>
    <w:rPr>
      <w:sz w:val="48"/>
      <w:szCs w:val="72"/>
      <w:lang w:val="en-US"/>
    </w:rPr>
  </w:style>
  <w:style w:type="character" w:customStyle="1" w:styleId="TitleChar">
    <w:name w:val="Title Char"/>
    <w:basedOn w:val="DefaultParagraphFont"/>
    <w:link w:val="Title"/>
    <w:rsid w:val="005A56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6DC"/>
    <w:pPr>
      <w:tabs>
        <w:tab w:val="left" w:pos="3600"/>
        <w:tab w:val="left" w:pos="3958"/>
      </w:tabs>
    </w:pPr>
  </w:style>
  <w:style w:type="paragraph" w:styleId="List">
    <w:name w:val="List"/>
    <w:basedOn w:val="BodyText"/>
    <w:next w:val="BodyText"/>
    <w:rsid w:val="005A56DC"/>
    <w:pPr>
      <w:tabs>
        <w:tab w:val="left" w:pos="340"/>
      </w:tabs>
      <w:spacing w:before="60" w:after="60"/>
      <w:ind w:left="340" w:hanging="340"/>
    </w:pPr>
  </w:style>
  <w:style w:type="paragraph" w:customStyle="1" w:styleId="Note">
    <w:name w:val="Note"/>
    <w:basedOn w:val="BodyText"/>
    <w:rsid w:val="005A56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6DC"/>
    <w:pPr>
      <w:framePr w:wrap="auto" w:hAnchor="text" w:y="6049"/>
    </w:pPr>
    <w:rPr>
      <w:color w:val="000000"/>
      <w:sz w:val="40"/>
    </w:rPr>
  </w:style>
  <w:style w:type="paragraph" w:customStyle="1" w:styleId="TOCTitle">
    <w:name w:val="TOCTitle"/>
    <w:basedOn w:val="Heading1"/>
    <w:rsid w:val="005A56DC"/>
    <w:pPr>
      <w:spacing w:after="240"/>
      <w:jc w:val="center"/>
      <w:outlineLvl w:val="9"/>
    </w:pPr>
    <w:rPr>
      <w:caps/>
    </w:rPr>
  </w:style>
  <w:style w:type="paragraph" w:customStyle="1" w:styleId="Version">
    <w:name w:val="Version"/>
    <w:rsid w:val="005A56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6DC"/>
    <w:pPr>
      <w:keepNext w:val="0"/>
      <w:tabs>
        <w:tab w:val="right" w:pos="4176"/>
      </w:tabs>
      <w:ind w:left="198" w:hanging="198"/>
    </w:pPr>
    <w:rPr>
      <w:rFonts w:ascii="Garamond" w:hAnsi="Garamond"/>
    </w:rPr>
  </w:style>
  <w:style w:type="paragraph" w:styleId="IndexHeading">
    <w:name w:val="index heading"/>
    <w:basedOn w:val="Normal"/>
    <w:next w:val="Index1"/>
    <w:semiHidden/>
    <w:rsid w:val="005A56DC"/>
    <w:pPr>
      <w:spacing w:before="120" w:after="120"/>
    </w:pPr>
    <w:rPr>
      <w:rFonts w:ascii="Arial" w:hAnsi="Arial"/>
      <w:b/>
      <w:color w:val="918585"/>
      <w:sz w:val="24"/>
    </w:rPr>
  </w:style>
  <w:style w:type="paragraph" w:styleId="Header">
    <w:name w:val="header"/>
    <w:basedOn w:val="Normal"/>
    <w:link w:val="HeaderChar"/>
    <w:rsid w:val="005A56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6DC"/>
    <w:rPr>
      <w:rFonts w:ascii="Times New Roman" w:eastAsia="Times New Roman" w:hAnsi="Times New Roman" w:cs="Times New Roman"/>
      <w:sz w:val="16"/>
      <w:szCs w:val="20"/>
      <w:lang w:val="en-GB" w:eastAsia="en-US"/>
    </w:rPr>
  </w:style>
  <w:style w:type="paragraph" w:customStyle="1" w:styleId="Chapter">
    <w:name w:val="Chapter"/>
    <w:basedOn w:val="Normal"/>
    <w:rsid w:val="005A56DC"/>
    <w:pPr>
      <w:spacing w:before="240"/>
    </w:pPr>
    <w:rPr>
      <w:rFonts w:ascii="Times New Roman" w:hAnsi="Times New Roman"/>
      <w:smallCaps/>
      <w:spacing w:val="80"/>
      <w:sz w:val="28"/>
    </w:rPr>
  </w:style>
  <w:style w:type="paragraph" w:customStyle="1" w:styleId="InChapter">
    <w:name w:val="InChapter"/>
    <w:basedOn w:val="Heading3"/>
    <w:rsid w:val="005A56DC"/>
    <w:pPr>
      <w:spacing w:after="240"/>
      <w:outlineLvl w:val="9"/>
    </w:pPr>
    <w:rPr>
      <w:noProof/>
    </w:rPr>
  </w:style>
  <w:style w:type="paragraph" w:styleId="Index2">
    <w:name w:val="index 2"/>
    <w:basedOn w:val="Normal"/>
    <w:next w:val="Normal"/>
    <w:semiHidden/>
    <w:rsid w:val="005A56DC"/>
    <w:pPr>
      <w:tabs>
        <w:tab w:val="right" w:pos="4176"/>
      </w:tabs>
      <w:ind w:left="568" w:hanging="284"/>
    </w:pPr>
    <w:rPr>
      <w:rFonts w:ascii="Garamond" w:hAnsi="Garamond"/>
    </w:rPr>
  </w:style>
  <w:style w:type="paragraph" w:customStyle="1" w:styleId="Byline">
    <w:name w:val="Byline"/>
    <w:rsid w:val="005A56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6DC"/>
    <w:pPr>
      <w:tabs>
        <w:tab w:val="clear" w:pos="3600"/>
        <w:tab w:val="clear" w:pos="3958"/>
      </w:tabs>
      <w:jc w:val="right"/>
    </w:pPr>
  </w:style>
  <w:style w:type="paragraph" w:styleId="Caption">
    <w:name w:val="caption"/>
    <w:basedOn w:val="BodyText"/>
    <w:next w:val="Normal"/>
    <w:qFormat/>
    <w:rsid w:val="005A56DC"/>
    <w:pPr>
      <w:framePr w:w="2268" w:hSpace="181" w:vSpace="181" w:wrap="around" w:vAnchor="text" w:hAnchor="page" w:x="1135" w:y="285" w:anchorLock="1"/>
    </w:pPr>
    <w:rPr>
      <w:i/>
    </w:rPr>
  </w:style>
  <w:style w:type="paragraph" w:customStyle="1" w:styleId="MiniTOCTitle">
    <w:name w:val="MiniTOCTitle"/>
    <w:basedOn w:val="Heading4"/>
    <w:rsid w:val="005A56DC"/>
    <w:pPr>
      <w:spacing w:before="240"/>
      <w:outlineLvl w:val="9"/>
    </w:pPr>
    <w:rPr>
      <w:noProof/>
      <w:sz w:val="24"/>
    </w:rPr>
  </w:style>
  <w:style w:type="paragraph" w:customStyle="1" w:styleId="MiniTOCItem">
    <w:name w:val="MiniTOCItem"/>
    <w:basedOn w:val="ListBullet"/>
    <w:rsid w:val="005A56DC"/>
    <w:pPr>
      <w:numPr>
        <w:numId w:val="0"/>
      </w:numPr>
      <w:tabs>
        <w:tab w:val="right" w:leader="dot" w:pos="6521"/>
      </w:tabs>
      <w:spacing w:before="0" w:after="0"/>
    </w:pPr>
  </w:style>
  <w:style w:type="paragraph" w:customStyle="1" w:styleId="TOFTitle">
    <w:name w:val="TOFTitle"/>
    <w:basedOn w:val="TOCTitle"/>
    <w:rsid w:val="005A56DC"/>
  </w:style>
  <w:style w:type="paragraph" w:styleId="TableofFigures">
    <w:name w:val="table of figures"/>
    <w:basedOn w:val="Normal"/>
    <w:next w:val="Normal"/>
    <w:semiHidden/>
    <w:rsid w:val="005A56DC"/>
    <w:pPr>
      <w:tabs>
        <w:tab w:val="right" w:leader="dot" w:pos="9072"/>
      </w:tabs>
      <w:ind w:left="970" w:hanging="403"/>
    </w:pPr>
    <w:rPr>
      <w:rFonts w:ascii="Times New Roman" w:hAnsi="Times New Roman"/>
      <w:b/>
    </w:rPr>
  </w:style>
  <w:style w:type="paragraph" w:styleId="ListNumber">
    <w:name w:val="List Number"/>
    <w:basedOn w:val="List"/>
    <w:rsid w:val="005A56DC"/>
    <w:pPr>
      <w:numPr>
        <w:numId w:val="11"/>
      </w:numPr>
    </w:pPr>
  </w:style>
  <w:style w:type="character" w:customStyle="1" w:styleId="WingdingSymbols">
    <w:name w:val="Wingding Symbols"/>
    <w:rsid w:val="005A56DC"/>
    <w:rPr>
      <w:rFonts w:ascii="Wingdings" w:hAnsi="Wingdings"/>
    </w:rPr>
  </w:style>
  <w:style w:type="paragraph" w:customStyle="1" w:styleId="TableHeading">
    <w:name w:val="Table Heading"/>
    <w:basedOn w:val="HeadingBase"/>
    <w:rsid w:val="005A56DC"/>
    <w:pPr>
      <w:keepLines/>
      <w:pBdr>
        <w:bottom w:val="single" w:sz="6" w:space="1" w:color="918585"/>
      </w:pBdr>
      <w:spacing w:before="240"/>
    </w:pPr>
  </w:style>
  <w:style w:type="character" w:customStyle="1" w:styleId="HotSpot">
    <w:name w:val="HotSpot"/>
    <w:rsid w:val="005A56DC"/>
    <w:rPr>
      <w:color w:val="0033CC"/>
      <w:u w:val="none"/>
    </w:rPr>
  </w:style>
  <w:style w:type="paragraph" w:customStyle="1" w:styleId="BodyTextRight">
    <w:name w:val="Body Text Right"/>
    <w:basedOn w:val="BodyText"/>
    <w:rsid w:val="005A56DC"/>
    <w:pPr>
      <w:spacing w:before="0" w:after="0"/>
      <w:jc w:val="right"/>
    </w:pPr>
  </w:style>
  <w:style w:type="paragraph" w:styleId="Index3">
    <w:name w:val="index 3"/>
    <w:basedOn w:val="ListNumber2"/>
    <w:next w:val="Normal"/>
    <w:semiHidden/>
    <w:rsid w:val="005A56DC"/>
    <w:pPr>
      <w:numPr>
        <w:numId w:val="0"/>
      </w:numPr>
      <w:tabs>
        <w:tab w:val="right" w:leader="dot" w:pos="4176"/>
      </w:tabs>
    </w:pPr>
  </w:style>
  <w:style w:type="paragraph" w:styleId="ListNumber2">
    <w:name w:val="List Number 2"/>
    <w:basedOn w:val="List2"/>
    <w:rsid w:val="005A56DC"/>
    <w:pPr>
      <w:numPr>
        <w:numId w:val="10"/>
      </w:numPr>
      <w:tabs>
        <w:tab w:val="clear" w:pos="1060"/>
      </w:tabs>
    </w:pPr>
  </w:style>
  <w:style w:type="paragraph" w:customStyle="1" w:styleId="MarginNote">
    <w:name w:val="Margin Note"/>
    <w:basedOn w:val="BodyText"/>
    <w:rsid w:val="005A56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6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6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6DC"/>
    <w:rPr>
      <w:sz w:val="32"/>
    </w:rPr>
  </w:style>
  <w:style w:type="paragraph" w:customStyle="1" w:styleId="HeadingProcedure">
    <w:name w:val="Heading Procedure"/>
    <w:basedOn w:val="HeadingBase"/>
    <w:next w:val="Normal"/>
    <w:rsid w:val="005A56DC"/>
    <w:pPr>
      <w:tabs>
        <w:tab w:val="left" w:pos="0"/>
      </w:tabs>
      <w:spacing w:before="120" w:after="60"/>
    </w:pPr>
    <w:rPr>
      <w:i/>
      <w:color w:val="918585"/>
      <w:sz w:val="22"/>
    </w:rPr>
  </w:style>
  <w:style w:type="paragraph" w:customStyle="1" w:styleId="TableBodyText">
    <w:name w:val="Table Body Text"/>
    <w:basedOn w:val="BodyText"/>
    <w:rsid w:val="005A56DC"/>
    <w:pPr>
      <w:spacing w:before="60" w:after="60"/>
    </w:pPr>
  </w:style>
  <w:style w:type="paragraph" w:styleId="ListContinue">
    <w:name w:val="List Continue"/>
    <w:basedOn w:val="List"/>
    <w:rsid w:val="005A56DC"/>
    <w:pPr>
      <w:ind w:firstLine="0"/>
    </w:pPr>
  </w:style>
  <w:style w:type="paragraph" w:customStyle="1" w:styleId="ListNote">
    <w:name w:val="List Note"/>
    <w:basedOn w:val="List"/>
    <w:rsid w:val="005A56DC"/>
    <w:pPr>
      <w:pBdr>
        <w:top w:val="single" w:sz="6" w:space="2" w:color="918585"/>
        <w:bottom w:val="single" w:sz="6" w:space="2" w:color="918585"/>
      </w:pBdr>
      <w:tabs>
        <w:tab w:val="left" w:pos="1021"/>
      </w:tabs>
      <w:ind w:firstLine="0"/>
    </w:pPr>
  </w:style>
  <w:style w:type="paragraph" w:customStyle="1" w:styleId="Warning">
    <w:name w:val="Warning"/>
    <w:basedOn w:val="BodyText"/>
    <w:rsid w:val="005A56DC"/>
    <w:pPr>
      <w:shd w:val="clear" w:color="auto" w:fill="D9D9D9"/>
      <w:tabs>
        <w:tab w:val="left" w:pos="992"/>
      </w:tabs>
      <w:ind w:left="119" w:right="119"/>
    </w:pPr>
    <w:rPr>
      <w:sz w:val="20"/>
    </w:rPr>
  </w:style>
  <w:style w:type="paragraph" w:customStyle="1" w:styleId="MarginIcons">
    <w:name w:val="Margin Icons"/>
    <w:basedOn w:val="BodyText"/>
    <w:rsid w:val="005A56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6DC"/>
    <w:rPr>
      <w:rFonts w:ascii="Courier New" w:hAnsi="Courier New"/>
    </w:rPr>
  </w:style>
  <w:style w:type="paragraph" w:customStyle="1" w:styleId="NoteBullet">
    <w:name w:val="Note Bullet"/>
    <w:basedOn w:val="Note"/>
    <w:rsid w:val="005A56DC"/>
    <w:pPr>
      <w:tabs>
        <w:tab w:val="clear" w:pos="680"/>
      </w:tabs>
      <w:spacing w:before="60" w:after="60"/>
    </w:pPr>
  </w:style>
  <w:style w:type="paragraph" w:customStyle="1" w:styleId="SubHeading2">
    <w:name w:val="SubHeading2"/>
    <w:basedOn w:val="HeadingBase"/>
    <w:rsid w:val="005A56DC"/>
    <w:pPr>
      <w:spacing w:before="240" w:after="60"/>
    </w:pPr>
    <w:rPr>
      <w:sz w:val="20"/>
    </w:rPr>
  </w:style>
  <w:style w:type="paragraph" w:customStyle="1" w:styleId="SubHeading1">
    <w:name w:val="SubHeading1"/>
    <w:basedOn w:val="HeadingBase"/>
    <w:rsid w:val="005A56DC"/>
    <w:pPr>
      <w:spacing w:before="240" w:after="60"/>
    </w:pPr>
    <w:rPr>
      <w:color w:val="918585"/>
      <w:sz w:val="22"/>
    </w:rPr>
  </w:style>
  <w:style w:type="paragraph" w:customStyle="1" w:styleId="SideHeading">
    <w:name w:val="Side Heading"/>
    <w:basedOn w:val="HeadingBase"/>
    <w:rsid w:val="005A56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6DC"/>
    <w:pPr>
      <w:numPr>
        <w:numId w:val="12"/>
      </w:numPr>
    </w:pPr>
  </w:style>
  <w:style w:type="paragraph" w:styleId="PlainText">
    <w:name w:val="Plain Text"/>
    <w:basedOn w:val="Normal"/>
    <w:link w:val="PlainTextChar"/>
    <w:rsid w:val="005A56DC"/>
    <w:rPr>
      <w:sz w:val="20"/>
    </w:rPr>
  </w:style>
  <w:style w:type="character" w:customStyle="1" w:styleId="PlainTextChar">
    <w:name w:val="Plain Text Char"/>
    <w:basedOn w:val="DefaultParagraphFont"/>
    <w:link w:val="PlainText"/>
    <w:rsid w:val="005A56DC"/>
    <w:rPr>
      <w:rFonts w:ascii="Courier New" w:eastAsia="Times New Roman" w:hAnsi="Courier New" w:cs="Times New Roman"/>
      <w:sz w:val="20"/>
      <w:szCs w:val="20"/>
      <w:lang w:eastAsia="en-US"/>
    </w:rPr>
  </w:style>
  <w:style w:type="character" w:customStyle="1" w:styleId="MenuOption">
    <w:name w:val="Menu Option"/>
    <w:basedOn w:val="DefaultParagraphFont"/>
    <w:rsid w:val="005A56DC"/>
    <w:rPr>
      <w:b/>
      <w:smallCaps/>
    </w:rPr>
  </w:style>
  <w:style w:type="paragraph" w:customStyle="1" w:styleId="TableListNumber">
    <w:name w:val="Table List Number"/>
    <w:basedOn w:val="ListNumber"/>
    <w:rsid w:val="005A56DC"/>
    <w:pPr>
      <w:numPr>
        <w:numId w:val="0"/>
      </w:numPr>
    </w:pPr>
  </w:style>
  <w:style w:type="paragraph" w:styleId="TOC4">
    <w:name w:val="toc 4"/>
    <w:basedOn w:val="TOCBase"/>
    <w:next w:val="Normal"/>
    <w:semiHidden/>
    <w:rsid w:val="005A56DC"/>
    <w:pPr>
      <w:tabs>
        <w:tab w:val="right" w:leader="dot" w:pos="9071"/>
      </w:tabs>
      <w:ind w:left="1701"/>
    </w:pPr>
  </w:style>
  <w:style w:type="paragraph" w:customStyle="1" w:styleId="ListAlpha">
    <w:name w:val="List Alpha"/>
    <w:basedOn w:val="List"/>
    <w:rsid w:val="005A56DC"/>
    <w:pPr>
      <w:numPr>
        <w:numId w:val="9"/>
      </w:numPr>
    </w:pPr>
  </w:style>
  <w:style w:type="paragraph" w:customStyle="1" w:styleId="ListAlpha2">
    <w:name w:val="List Alpha 2"/>
    <w:basedOn w:val="List2"/>
    <w:rsid w:val="005A56DC"/>
    <w:pPr>
      <w:numPr>
        <w:numId w:val="8"/>
      </w:numPr>
    </w:pPr>
  </w:style>
  <w:style w:type="paragraph" w:styleId="List2">
    <w:name w:val="List 2"/>
    <w:basedOn w:val="BodyText"/>
    <w:rsid w:val="005A56DC"/>
    <w:pPr>
      <w:tabs>
        <w:tab w:val="left" w:pos="680"/>
      </w:tabs>
      <w:spacing w:before="60" w:after="60"/>
      <w:ind w:left="680" w:hanging="340"/>
    </w:pPr>
  </w:style>
  <w:style w:type="paragraph" w:styleId="List3">
    <w:name w:val="List 3"/>
    <w:basedOn w:val="BodyText"/>
    <w:rsid w:val="005A56DC"/>
    <w:pPr>
      <w:tabs>
        <w:tab w:val="left" w:pos="1021"/>
      </w:tabs>
      <w:spacing w:before="60" w:after="60"/>
      <w:ind w:left="1020" w:hanging="340"/>
    </w:pPr>
  </w:style>
  <w:style w:type="paragraph" w:styleId="List4">
    <w:name w:val="List 4"/>
    <w:basedOn w:val="BodyText"/>
    <w:rsid w:val="005A56DC"/>
    <w:pPr>
      <w:tabs>
        <w:tab w:val="left" w:pos="1361"/>
      </w:tabs>
      <w:spacing w:before="60" w:after="60"/>
      <w:ind w:left="1361" w:hanging="340"/>
    </w:pPr>
  </w:style>
  <w:style w:type="paragraph" w:styleId="List5">
    <w:name w:val="List 5"/>
    <w:basedOn w:val="BodyText"/>
    <w:rsid w:val="005A56DC"/>
    <w:pPr>
      <w:tabs>
        <w:tab w:val="left" w:pos="1701"/>
      </w:tabs>
      <w:spacing w:before="60" w:after="60"/>
      <w:ind w:left="1701" w:hanging="340"/>
    </w:pPr>
  </w:style>
  <w:style w:type="paragraph" w:styleId="ListBullet3">
    <w:name w:val="List Bullet 3"/>
    <w:basedOn w:val="List3"/>
    <w:rsid w:val="005A56DC"/>
    <w:pPr>
      <w:numPr>
        <w:numId w:val="15"/>
      </w:numPr>
      <w:tabs>
        <w:tab w:val="clear" w:pos="1021"/>
      </w:tabs>
      <w:ind w:left="1037" w:hanging="357"/>
    </w:pPr>
  </w:style>
  <w:style w:type="paragraph" w:styleId="ListBullet4">
    <w:name w:val="List Bullet 4"/>
    <w:basedOn w:val="List4"/>
    <w:rsid w:val="005A56DC"/>
    <w:pPr>
      <w:numPr>
        <w:numId w:val="3"/>
      </w:numPr>
    </w:pPr>
  </w:style>
  <w:style w:type="paragraph" w:styleId="ListBullet5">
    <w:name w:val="List Bullet 5"/>
    <w:basedOn w:val="List5"/>
    <w:rsid w:val="005A56DC"/>
    <w:pPr>
      <w:numPr>
        <w:numId w:val="4"/>
      </w:numPr>
    </w:pPr>
  </w:style>
  <w:style w:type="paragraph" w:styleId="ListContinue2">
    <w:name w:val="List Continue 2"/>
    <w:basedOn w:val="List2"/>
    <w:rsid w:val="005A56DC"/>
    <w:pPr>
      <w:ind w:firstLine="0"/>
    </w:pPr>
  </w:style>
  <w:style w:type="paragraph" w:styleId="ListContinue3">
    <w:name w:val="List Continue 3"/>
    <w:basedOn w:val="List3"/>
    <w:rsid w:val="005A56DC"/>
    <w:pPr>
      <w:ind w:left="1021" w:firstLine="0"/>
    </w:pPr>
  </w:style>
  <w:style w:type="paragraph" w:styleId="ListContinue4">
    <w:name w:val="List Continue 4"/>
    <w:basedOn w:val="List4"/>
    <w:rsid w:val="005A56DC"/>
    <w:pPr>
      <w:ind w:firstLine="0"/>
    </w:pPr>
  </w:style>
  <w:style w:type="paragraph" w:styleId="ListContinue5">
    <w:name w:val="List Continue 5"/>
    <w:basedOn w:val="List5"/>
    <w:rsid w:val="005A56DC"/>
    <w:pPr>
      <w:ind w:firstLine="0"/>
    </w:pPr>
  </w:style>
  <w:style w:type="paragraph" w:styleId="ListNumber3">
    <w:name w:val="List Number 3"/>
    <w:basedOn w:val="List3"/>
    <w:rsid w:val="005A56DC"/>
    <w:pPr>
      <w:numPr>
        <w:numId w:val="5"/>
      </w:numPr>
    </w:pPr>
  </w:style>
  <w:style w:type="paragraph" w:styleId="ListNumber4">
    <w:name w:val="List Number 4"/>
    <w:basedOn w:val="List4"/>
    <w:rsid w:val="005A56DC"/>
    <w:pPr>
      <w:numPr>
        <w:numId w:val="6"/>
      </w:numPr>
    </w:pPr>
  </w:style>
  <w:style w:type="paragraph" w:styleId="ListNumber5">
    <w:name w:val="List Number 5"/>
    <w:basedOn w:val="List5"/>
    <w:rsid w:val="005A56DC"/>
    <w:pPr>
      <w:numPr>
        <w:numId w:val="7"/>
      </w:numPr>
    </w:pPr>
  </w:style>
  <w:style w:type="paragraph" w:styleId="BlockText">
    <w:name w:val="Block Text"/>
    <w:basedOn w:val="Normal"/>
    <w:rsid w:val="005A56DC"/>
    <w:pPr>
      <w:spacing w:after="120"/>
      <w:ind w:left="1440" w:right="1440"/>
    </w:pPr>
  </w:style>
  <w:style w:type="character" w:customStyle="1" w:styleId="Subscript">
    <w:name w:val="Subscript"/>
    <w:basedOn w:val="DefaultParagraphFont"/>
    <w:rsid w:val="005A56DC"/>
    <w:rPr>
      <w:sz w:val="16"/>
      <w:vertAlign w:val="subscript"/>
    </w:rPr>
  </w:style>
  <w:style w:type="character" w:customStyle="1" w:styleId="Superscript">
    <w:name w:val="Superscript"/>
    <w:basedOn w:val="DefaultParagraphFont"/>
    <w:rsid w:val="005A56DC"/>
    <w:rPr>
      <w:sz w:val="16"/>
      <w:vertAlign w:val="superscript"/>
    </w:rPr>
  </w:style>
  <w:style w:type="character" w:customStyle="1" w:styleId="Symbols">
    <w:name w:val="Symbols"/>
    <w:basedOn w:val="DefaultParagraphFont"/>
    <w:rsid w:val="005A56DC"/>
    <w:rPr>
      <w:rFonts w:ascii="Symbol" w:hAnsi="Symbol"/>
    </w:rPr>
  </w:style>
  <w:style w:type="character" w:customStyle="1" w:styleId="MenuOptions">
    <w:name w:val="Menu Options"/>
    <w:basedOn w:val="DefaultParagraphFont"/>
    <w:rsid w:val="005A56DC"/>
    <w:rPr>
      <w:rFonts w:ascii="Arial Narrow" w:hAnsi="Arial Narrow"/>
      <w:smallCaps/>
    </w:rPr>
  </w:style>
  <w:style w:type="character" w:customStyle="1" w:styleId="Buttons">
    <w:name w:val="Buttons"/>
    <w:basedOn w:val="DefaultParagraphFont"/>
    <w:rsid w:val="005A56DC"/>
    <w:rPr>
      <w:b/>
    </w:rPr>
  </w:style>
  <w:style w:type="character" w:customStyle="1" w:styleId="Underlined">
    <w:name w:val="Underlined"/>
    <w:basedOn w:val="DefaultParagraphFont"/>
    <w:rsid w:val="005A56DC"/>
    <w:rPr>
      <w:u w:val="single"/>
    </w:rPr>
  </w:style>
  <w:style w:type="paragraph" w:customStyle="1" w:styleId="TableBodyTextRight">
    <w:name w:val="Table Body Text Right"/>
    <w:basedOn w:val="TableBodyText"/>
    <w:rsid w:val="005A56DC"/>
    <w:pPr>
      <w:widowControl w:val="0"/>
      <w:autoSpaceDE w:val="0"/>
      <w:autoSpaceDN w:val="0"/>
      <w:adjustRightInd w:val="0"/>
      <w:jc w:val="right"/>
    </w:pPr>
    <w:rPr>
      <w:rFonts w:cs="Arial"/>
      <w:szCs w:val="18"/>
    </w:rPr>
  </w:style>
  <w:style w:type="paragraph" w:customStyle="1" w:styleId="CopyrightText">
    <w:name w:val="Copyright Text"/>
    <w:basedOn w:val="BodyText"/>
    <w:rsid w:val="005A56DC"/>
    <w:rPr>
      <w:sz w:val="18"/>
    </w:rPr>
  </w:style>
  <w:style w:type="paragraph" w:customStyle="1" w:styleId="BodySmallRight">
    <w:name w:val="Body Small Right"/>
    <w:basedOn w:val="BodyTextRight"/>
    <w:rsid w:val="005A56DC"/>
    <w:rPr>
      <w:sz w:val="18"/>
      <w:szCs w:val="18"/>
    </w:rPr>
  </w:style>
  <w:style w:type="paragraph" w:customStyle="1" w:styleId="MarginEdition">
    <w:name w:val="Margin Edition"/>
    <w:basedOn w:val="MarginNote"/>
    <w:rsid w:val="005A56DC"/>
    <w:pPr>
      <w:spacing w:before="0" w:after="0"/>
    </w:pPr>
    <w:rPr>
      <w:rFonts w:ascii="Times New Roman" w:hAnsi="Times New Roman"/>
      <w:color w:val="999999"/>
    </w:rPr>
  </w:style>
  <w:style w:type="paragraph" w:customStyle="1" w:styleId="Spacer">
    <w:name w:val="Spacer"/>
    <w:basedOn w:val="Normal"/>
    <w:rsid w:val="005A56DC"/>
    <w:rPr>
      <w:sz w:val="2"/>
      <w:szCs w:val="2"/>
    </w:rPr>
  </w:style>
  <w:style w:type="character" w:customStyle="1" w:styleId="Small">
    <w:name w:val="Small"/>
    <w:basedOn w:val="DefaultParagraphFont"/>
    <w:rsid w:val="005A56DC"/>
    <w:rPr>
      <w:sz w:val="16"/>
    </w:rPr>
  </w:style>
  <w:style w:type="paragraph" w:customStyle="1" w:styleId="WideTable">
    <w:name w:val="Wide Table"/>
    <w:basedOn w:val="Normal"/>
    <w:rsid w:val="005A56DC"/>
    <w:pPr>
      <w:ind w:left="-1418"/>
    </w:pPr>
    <w:rPr>
      <w:sz w:val="2"/>
      <w:szCs w:val="2"/>
    </w:rPr>
  </w:style>
  <w:style w:type="character" w:styleId="PageNumber">
    <w:name w:val="page number"/>
    <w:basedOn w:val="DefaultParagraphFont"/>
    <w:rsid w:val="005A56DC"/>
  </w:style>
  <w:style w:type="paragraph" w:styleId="Quote">
    <w:name w:val="Quote"/>
    <w:basedOn w:val="Heading1"/>
    <w:link w:val="QuoteChar"/>
    <w:qFormat/>
    <w:rsid w:val="005A56DC"/>
    <w:rPr>
      <w:b w:val="0"/>
      <w:sz w:val="72"/>
      <w:szCs w:val="72"/>
      <w:lang w:val="en-NZ"/>
    </w:rPr>
  </w:style>
  <w:style w:type="character" w:customStyle="1" w:styleId="QuoteChar">
    <w:name w:val="Quote Char"/>
    <w:basedOn w:val="DefaultParagraphFont"/>
    <w:link w:val="Quote"/>
    <w:rsid w:val="005A56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6DC"/>
    <w:pPr>
      <w:pageBreakBefore/>
    </w:pPr>
  </w:style>
  <w:style w:type="paragraph" w:customStyle="1" w:styleId="Border">
    <w:name w:val="Border"/>
    <w:basedOn w:val="Normal"/>
    <w:qFormat/>
    <w:rsid w:val="005A56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6DC"/>
    <w:rPr>
      <w:b/>
      <w:bCs/>
      <w:i/>
      <w:iCs/>
      <w:color w:val="auto"/>
    </w:rPr>
  </w:style>
  <w:style w:type="paragraph" w:styleId="IntenseQuote">
    <w:name w:val="Intense Quote"/>
    <w:basedOn w:val="Normal"/>
    <w:next w:val="Normal"/>
    <w:link w:val="IntenseQuoteChar"/>
    <w:uiPriority w:val="30"/>
    <w:qFormat/>
    <w:rsid w:val="005A56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6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6DC"/>
    <w:rPr>
      <w:smallCaps/>
      <w:color w:val="auto"/>
      <w:u w:val="single"/>
    </w:rPr>
  </w:style>
  <w:style w:type="character" w:styleId="IntenseReference">
    <w:name w:val="Intense Reference"/>
    <w:basedOn w:val="DefaultParagraphFont"/>
    <w:uiPriority w:val="32"/>
    <w:qFormat/>
    <w:rsid w:val="005A56DC"/>
    <w:rPr>
      <w:b/>
      <w:bCs/>
      <w:smallCaps/>
      <w:color w:val="auto"/>
      <w:spacing w:val="5"/>
      <w:u w:val="single"/>
    </w:rPr>
  </w:style>
  <w:style w:type="paragraph" w:customStyle="1" w:styleId="2ColumnHeading">
    <w:name w:val="2Column Heading"/>
    <w:basedOn w:val="BodyText"/>
    <w:qFormat/>
    <w:rsid w:val="005A56DC"/>
    <w:pPr>
      <w:spacing w:after="60"/>
      <w:ind w:left="-2268"/>
    </w:pPr>
    <w:rPr>
      <w:b/>
    </w:rPr>
  </w:style>
  <w:style w:type="paragraph" w:customStyle="1" w:styleId="Heading1TOC">
    <w:name w:val="Heading1 TOC"/>
    <w:basedOn w:val="Normal"/>
    <w:qFormat/>
    <w:rsid w:val="005A56DC"/>
    <w:pPr>
      <w:spacing w:before="240" w:after="120"/>
    </w:pPr>
    <w:rPr>
      <w:rFonts w:ascii="Times New Roman" w:hAnsi="Times New Roman"/>
      <w:b/>
      <w:sz w:val="32"/>
    </w:rPr>
  </w:style>
  <w:style w:type="paragraph" w:customStyle="1" w:styleId="Heading2TOC">
    <w:name w:val="Heading2 TOC"/>
    <w:basedOn w:val="Normal"/>
    <w:qFormat/>
    <w:rsid w:val="005A56DC"/>
    <w:pPr>
      <w:spacing w:before="240" w:after="60"/>
    </w:pPr>
    <w:rPr>
      <w:rFonts w:ascii="Times New Roman" w:hAnsi="Times New Roman"/>
      <w:b/>
      <w:sz w:val="28"/>
    </w:rPr>
  </w:style>
  <w:style w:type="character" w:customStyle="1" w:styleId="Underline">
    <w:name w:val="Underline"/>
    <w:basedOn w:val="DefaultParagraphFont"/>
    <w:qFormat/>
    <w:rsid w:val="005A56DC"/>
    <w:rPr>
      <w:u w:val="single"/>
    </w:rPr>
  </w:style>
  <w:style w:type="paragraph" w:styleId="BalloonText">
    <w:name w:val="Balloon Text"/>
    <w:basedOn w:val="Normal"/>
    <w:link w:val="BalloonTextChar"/>
    <w:rsid w:val="005A56DC"/>
    <w:rPr>
      <w:rFonts w:ascii="Tahoma" w:hAnsi="Tahoma" w:cs="Tahoma"/>
      <w:sz w:val="16"/>
      <w:szCs w:val="16"/>
    </w:rPr>
  </w:style>
  <w:style w:type="character" w:customStyle="1" w:styleId="BalloonTextChar">
    <w:name w:val="Balloon Text Char"/>
    <w:basedOn w:val="DefaultParagraphFont"/>
    <w:link w:val="BalloonText"/>
    <w:rsid w:val="005A56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6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56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6DC"/>
    <w:rPr>
      <w:b/>
      <w:color w:val="660033"/>
      <w:spacing w:val="0"/>
    </w:rPr>
  </w:style>
  <w:style w:type="paragraph" w:customStyle="1" w:styleId="Nameditemlist">
    <w:name w:val="Named item list"/>
    <w:basedOn w:val="BodyText"/>
    <w:qFormat/>
    <w:rsid w:val="005A56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994</Words>
  <Characters>6610</Characters>
  <Application>Microsoft Office Word</Application>
  <DocSecurity>0</DocSecurity>
  <Lines>227</Lines>
  <Paragraphs>135</Paragraphs>
  <ScaleCrop>false</ScaleCrop>
  <Company>Author-it Software Corporation Ltd.</Company>
  <LinksUpToDate>false</LinksUpToDate>
  <CharactersWithSpaces>7537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ICANWK533A Configure and manage advanced virtual computing environments</dc:title>
  <dc:subject>Approved</dc:subject>
  <dc:creator>Innovation and Business Skills Australia</dc:creator>
  <cp:keywords>Release 1</cp:keywords>
  <dc:description>Review Date: 12 April 2008</dc:description>
  <cp:lastModifiedBy>TPCMS</cp:lastModifiedBy>
  <cp:revision>3</cp:revision>
  <dcterms:created xsi:type="dcterms:W3CDTF">2013-11-07T09:58:10Z</dcterms:created>
  <dcterms:modified xsi:type="dcterms:W3CDTF">2013-11-06T04:50:00Z</dcterms:modified>
</cp:coreProperties>
</file>