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B96" w:rsidP="00877B96">
      <w:pPr>
        <w:pStyle w:val="Title"/>
      </w:pPr>
      <w:bookmarkStart w:id="0" w:name="_GoBack"/>
      <w:bookmarkEnd w:id="0"/>
      <w:r>
        <w:fldChar w:fldCharType="begin"/>
      </w:r>
      <w:r>
        <w:instrText xml:space="preserve"> TITLE   \* MERGEFORMAT </w:instrText>
      </w:r>
      <w:r>
        <w:fldChar w:fldCharType="separate"/>
      </w:r>
      <w:r>
        <w:t>ICANWK531A Configure an internet gateway</w:t>
      </w:r>
      <w:r>
        <w:fldChar w:fldCharType="end"/>
      </w:r>
    </w:p>
    <w:p w:rsidR="00877B96" w:rsidP="00877B96">
      <w:pPr>
        <w:pStyle w:val="Version"/>
        <w:sectPr w:rsidSect="00F67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147" w:rsidP="00F67147">
      <w:pPr>
        <w:pStyle w:val="SuperHeading"/>
      </w:pPr>
      <w:r w:rsidRPr="00F67147">
        <w:t>ICANWK531A Configure an internet gateway</w:t>
      </w:r>
    </w:p>
    <w:p w:rsidR="00000000" w:rsidRPr="00F67147" w:rsidP="00F67147">
      <w:pPr>
        <w:pStyle w:val="Heading1"/>
      </w:pPr>
      <w:bookmarkStart w:id="1" w:name="O_451736"/>
      <w:bookmarkEnd w:id="1"/>
      <w:r w:rsidRPr="00F67147">
        <w:t>Modification History</w:t>
      </w:r>
    </w:p>
    <w:tbl>
      <w:tblPr>
        <w:tblW w:w="0" w:type="auto"/>
        <w:tblLayout w:type="fixed"/>
        <w:tblCellMar>
          <w:left w:w="62" w:type="dxa"/>
          <w:right w:w="62" w:type="dxa"/>
        </w:tblCellMar>
        <w:tblLook w:val="0000"/>
      </w:tblPr>
      <w:tblGrid>
        <w:gridCol w:w="3174"/>
        <w:gridCol w:w="5913"/>
      </w:tblGrid>
      <w:tr w:rsidTr="00F6714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SpecialBold"/>
              </w:rPr>
              <w:t>Comments</w:t>
            </w:r>
          </w:p>
        </w:tc>
      </w:tr>
      <w:tr w:rsidTr="00F6714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 xml:space="preserve">This Unit first released with </w:t>
            </w:r>
            <w:r w:rsidRPr="00F67147">
              <w:rPr>
                <w:rStyle w:val="Emphasis"/>
              </w:rPr>
              <w:t>ICA11 Information and Communic</w:t>
            </w:r>
            <w:r w:rsidRPr="00F67147">
              <w:rPr>
                <w:rStyle w:val="Emphasis"/>
              </w:rPr>
              <w:t>ations Technology Training Package version 1.0</w:t>
            </w:r>
          </w:p>
        </w:tc>
      </w:tr>
    </w:tbl>
    <w:p w:rsidR="00000000" w:rsidRPr="00F67147" w:rsidP="00F67147">
      <w:pPr>
        <w:pStyle w:val="BodyText"/>
      </w:pPr>
    </w:p>
    <w:p w:rsidR="00000000" w:rsidRPr="00F67147" w:rsidP="00F67147">
      <w:pPr>
        <w:pStyle w:val="AllowPageBreak"/>
      </w:pPr>
    </w:p>
    <w:p w:rsidR="00000000" w:rsidRPr="00F67147" w:rsidP="00F67147">
      <w:pPr>
        <w:pStyle w:val="Heading1"/>
      </w:pPr>
      <w:bookmarkStart w:id="2" w:name="O_451737"/>
      <w:bookmarkEnd w:id="2"/>
      <w:r w:rsidRPr="00F67147">
        <w:t>Unit Descriptor</w:t>
      </w:r>
    </w:p>
    <w:p w:rsidR="00000000" w:rsidRPr="00F67147" w:rsidP="00F67147">
      <w:pPr>
        <w:pStyle w:val="BodyText"/>
      </w:pPr>
      <w:r w:rsidRPr="00F67147">
        <w:t>This unit describes the performance outcomes, skills and knowledge required to connect network hardware devices, mainly personal computers (PCs), to an internet gateway.</w:t>
      </w:r>
    </w:p>
    <w:p w:rsidR="00000000" w:rsidRPr="00F67147" w:rsidP="00F67147">
      <w:pPr>
        <w:pStyle w:val="AllowPageBreak"/>
      </w:pPr>
    </w:p>
    <w:p w:rsidR="00000000" w:rsidRPr="00F67147" w:rsidP="00F67147">
      <w:pPr>
        <w:pStyle w:val="Heading1"/>
      </w:pPr>
      <w:bookmarkStart w:id="3" w:name="O_451738"/>
      <w:bookmarkEnd w:id="3"/>
      <w:r w:rsidRPr="00F67147">
        <w:t>Application of the Unit</w:t>
      </w:r>
    </w:p>
    <w:p w:rsidR="00000000" w:rsidRPr="00F67147" w:rsidP="00F67147">
      <w:pPr>
        <w:pStyle w:val="BodyText"/>
      </w:pPr>
      <w:r w:rsidRPr="00F67147">
        <w:t>This unit applies to middle managers, such as network engineers, technical specialists or security analysts, who are responsible for implementing and managing the connection of network hardware devices to an internet</w:t>
      </w:r>
      <w:r w:rsidRPr="00F67147">
        <w:t xml:space="preserve"> gateway.</w:t>
      </w:r>
    </w:p>
    <w:p w:rsidR="00000000" w:rsidRPr="00F67147" w:rsidP="00F67147">
      <w:pPr>
        <w:pStyle w:val="BodyText"/>
      </w:pPr>
    </w:p>
    <w:p w:rsidR="00000000" w:rsidRPr="00F67147" w:rsidP="00F67147">
      <w:pPr>
        <w:pStyle w:val="BodyText"/>
      </w:pPr>
      <w:r w:rsidRPr="00F67147">
        <w:t>They provide technical advice, guidance and leadership in the resolution of specified problems.</w:t>
      </w:r>
    </w:p>
    <w:p w:rsidR="00000000" w:rsidRPr="00F67147" w:rsidP="00F67147">
      <w:pPr>
        <w:pStyle w:val="BodyText"/>
      </w:pPr>
    </w:p>
    <w:p w:rsidR="00000000" w:rsidRPr="00F67147" w:rsidP="00F67147">
      <w:pPr>
        <w:pStyle w:val="BodyText"/>
      </w:pPr>
      <w:r w:rsidRPr="00F67147">
        <w:t>The role involves managing the installation, configuration and testing of gateway products and related hardware and software, as well as determining</w:t>
      </w:r>
      <w:r w:rsidRPr="00F67147">
        <w:t xml:space="preserve"> security threats. Related tasks include network planning, implementation and budgeting.</w:t>
      </w:r>
    </w:p>
    <w:p w:rsidR="00000000" w:rsidRPr="00F67147" w:rsidP="00F67147">
      <w:pPr>
        <w:pStyle w:val="AllowPageBreak"/>
      </w:pPr>
    </w:p>
    <w:p w:rsidR="00000000" w:rsidRPr="00F67147" w:rsidP="00F67147">
      <w:pPr>
        <w:pStyle w:val="Heading1"/>
      </w:pPr>
      <w:bookmarkStart w:id="4" w:name="O_451739"/>
      <w:bookmarkEnd w:id="4"/>
      <w:r w:rsidRPr="00F67147">
        <w:t>Licensing/Regulatory Information</w:t>
      </w:r>
    </w:p>
    <w:p w:rsidR="00000000" w:rsidRPr="00F67147" w:rsidP="00F67147">
      <w:pPr>
        <w:pStyle w:val="BodyText"/>
      </w:pPr>
      <w:r w:rsidRPr="00F67147">
        <w:t>No licensing, legislative, regulatory or certification requirements apply to this unit at the time of endorsement but</w:t>
      </w:r>
      <w:r w:rsidRPr="00F67147">
        <w:t xml:space="preserve"> users should confirm requirements with the relevant federal, state or territory authority.</w:t>
      </w:r>
    </w:p>
    <w:p w:rsidR="00000000" w:rsidRPr="00F67147" w:rsidP="00F67147">
      <w:pPr>
        <w:pStyle w:val="AllowPageBreak"/>
      </w:pPr>
    </w:p>
    <w:p w:rsidR="00000000" w:rsidRPr="00F67147" w:rsidP="00F67147">
      <w:pPr>
        <w:pStyle w:val="Heading1"/>
      </w:pPr>
      <w:bookmarkStart w:id="5" w:name="O_451740"/>
      <w:bookmarkEnd w:id="5"/>
      <w:r w:rsidRPr="00F67147">
        <w:t>Pre-Requisites</w:t>
      </w:r>
    </w:p>
    <w:p w:rsidR="00000000" w:rsidRPr="00F67147" w:rsidP="00F67147">
      <w:pPr>
        <w:pStyle w:val="BodyText"/>
      </w:pPr>
      <w:r w:rsidRPr="00F67147">
        <w:t>Not applicable.</w:t>
      </w:r>
    </w:p>
    <w:p w:rsidR="00000000" w:rsidRPr="00F67147" w:rsidP="00F67147">
      <w:pPr>
        <w:pStyle w:val="AllowPageBreak"/>
      </w:pPr>
    </w:p>
    <w:p w:rsidR="00000000" w:rsidRPr="00F67147" w:rsidP="00F67147">
      <w:pPr>
        <w:pStyle w:val="Heading1"/>
      </w:pPr>
      <w:bookmarkStart w:id="6" w:name="O_451741"/>
      <w:bookmarkEnd w:id="6"/>
      <w:r w:rsidRPr="00F67147">
        <w:t>Employability Skills Information</w:t>
      </w:r>
    </w:p>
    <w:p w:rsidR="00000000" w:rsidRPr="00F67147" w:rsidP="00F67147">
      <w:pPr>
        <w:pStyle w:val="BodyText"/>
      </w:pPr>
      <w:r w:rsidRPr="00F67147">
        <w:t>This unit contains employability skills.</w:t>
      </w:r>
    </w:p>
    <w:p w:rsidR="00000000" w:rsidRPr="00F67147" w:rsidP="00F67147">
      <w:pPr>
        <w:pStyle w:val="AllowPageBreak"/>
      </w:pPr>
    </w:p>
    <w:p w:rsidR="00000000" w:rsidRPr="00F67147" w:rsidP="00F67147">
      <w:pPr>
        <w:pStyle w:val="Heading1"/>
      </w:pPr>
      <w:bookmarkStart w:id="7" w:name="O_451742"/>
      <w:bookmarkEnd w:id="7"/>
      <w:r w:rsidRPr="00F67147">
        <w:t>Elements and Performance Criteria Pre-Content</w:t>
      </w:r>
    </w:p>
    <w:tbl>
      <w:tblPr>
        <w:tblW w:w="0" w:type="auto"/>
        <w:tblLayout w:type="fixed"/>
        <w:tblCellMar>
          <w:left w:w="62" w:type="dxa"/>
          <w:right w:w="62" w:type="dxa"/>
        </w:tblCellMar>
        <w:tblLook w:val="0000"/>
      </w:tblPr>
      <w:tblGrid>
        <w:gridCol w:w="2536"/>
        <w:gridCol w:w="6539"/>
      </w:tblGrid>
      <w:tr w:rsidTr="00F67147">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7147" w:rsidP="00F67147">
            <w:pPr>
              <w:pStyle w:val="BodyText"/>
            </w:pPr>
            <w:r w:rsidRPr="00F67147">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SpecialBold"/>
              </w:rPr>
              <w:t>Performance Criteria</w:t>
            </w:r>
          </w:p>
        </w:tc>
      </w:tr>
      <w:tr w:rsidTr="00F67147">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67147">
              <w:rPr>
                <w:rStyle w:val="Emphasis"/>
              </w:rPr>
              <w:t>nce is to be consistent with the evidence guide.</w:t>
            </w:r>
          </w:p>
        </w:tc>
      </w:tr>
    </w:tbl>
    <w:p w:rsidR="00000000" w:rsidRPr="00F67147" w:rsidP="00F67147">
      <w:pPr>
        <w:pStyle w:val="BodyText"/>
      </w:pPr>
    </w:p>
    <w:p w:rsidR="00000000" w:rsidRPr="00F67147" w:rsidP="00F67147">
      <w:pPr>
        <w:pStyle w:val="AllowPageBreak"/>
      </w:pPr>
    </w:p>
    <w:p w:rsidR="00000000" w:rsidRPr="00F67147" w:rsidP="00F67147">
      <w:pPr>
        <w:pStyle w:val="Heading1"/>
      </w:pPr>
      <w:bookmarkStart w:id="8" w:name="O_451743"/>
      <w:bookmarkEnd w:id="8"/>
      <w:r w:rsidRPr="00F67147">
        <w:t>Elements and Performance Criteria</w:t>
      </w:r>
    </w:p>
    <w:tbl>
      <w:tblPr>
        <w:tblW w:w="0" w:type="auto"/>
        <w:tblLayout w:type="fixed"/>
        <w:tblCellMar>
          <w:left w:w="62" w:type="dxa"/>
          <w:right w:w="62" w:type="dxa"/>
        </w:tblCellMar>
        <w:tblLook w:val="0000"/>
      </w:tblPr>
      <w:tblGrid>
        <w:gridCol w:w="2557"/>
        <w:gridCol w:w="6518"/>
      </w:tblGrid>
      <w:tr w:rsidTr="00F67147">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t>1. Confirm client requirements and network equipment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 xml:space="preserve">1.1 Confirm and validate </w:t>
            </w:r>
            <w:r w:rsidRPr="00F67147">
              <w:rPr>
                <w:rStyle w:val="BoldandItalics"/>
              </w:rPr>
              <w:t xml:space="preserve">client </w:t>
            </w:r>
            <w:r w:rsidRPr="00F67147">
              <w:t>requirements</w:t>
            </w:r>
          </w:p>
          <w:p w:rsidR="00000000" w:rsidRPr="00F67147" w:rsidP="00F67147">
            <w:pPr>
              <w:pStyle w:val="BodyText"/>
            </w:pPr>
            <w:r w:rsidRPr="00F67147">
              <w:t xml:space="preserve">1.2 Determine scope of internet services with reference </w:t>
            </w:r>
            <w:r w:rsidRPr="00F67147">
              <w:t>to client requirements</w:t>
            </w:r>
          </w:p>
          <w:p w:rsidR="00000000" w:rsidRPr="00F67147" w:rsidP="00F67147">
            <w:pPr>
              <w:pStyle w:val="BodyText"/>
            </w:pPr>
            <w:r w:rsidRPr="00F67147">
              <w:t xml:space="preserve">1.3 Identify and install both </w:t>
            </w:r>
            <w:r w:rsidRPr="00F67147">
              <w:rPr>
                <w:rStyle w:val="BoldandItalics"/>
              </w:rPr>
              <w:t xml:space="preserve">hardware </w:t>
            </w:r>
            <w:r w:rsidRPr="00F67147">
              <w:t xml:space="preserve">and </w:t>
            </w:r>
            <w:r w:rsidRPr="00F67147">
              <w:rPr>
                <w:rStyle w:val="BoldandItalics"/>
              </w:rPr>
              <w:t xml:space="preserve">software </w:t>
            </w:r>
            <w:r w:rsidRPr="00F67147">
              <w:t>components</w:t>
            </w:r>
          </w:p>
          <w:p w:rsidR="00000000" w:rsidP="00F67147">
            <w:pPr>
              <w:pStyle w:val="BodyText"/>
              <w:rPr>
                <w:lang w:val="en-NZ"/>
              </w:rPr>
            </w:pPr>
            <w:r w:rsidRPr="00F67147">
              <w:t>1.4 Verify equipment specifications and availability of components</w:t>
            </w:r>
          </w:p>
        </w:tc>
      </w:tr>
      <w:tr w:rsidTr="00F67147">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t>2. Review security issues</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 xml:space="preserve">2.1 Assess security features of internet gateways with reference to </w:t>
            </w:r>
            <w:r w:rsidRPr="00F67147">
              <w:rPr>
                <w:rStyle w:val="BoldandItalics"/>
              </w:rPr>
              <w:t xml:space="preserve">architecture </w:t>
            </w:r>
            <w:r w:rsidRPr="00F67147">
              <w:t xml:space="preserve">and </w:t>
            </w:r>
            <w:r w:rsidRPr="00F67147">
              <w:rPr>
                <w:rStyle w:val="BoldandItalics"/>
              </w:rPr>
              <w:t>security plan</w:t>
            </w:r>
          </w:p>
          <w:p w:rsidR="00000000" w:rsidRPr="00F67147" w:rsidP="00F67147">
            <w:pPr>
              <w:pStyle w:val="BodyText"/>
            </w:pPr>
            <w:r w:rsidRPr="00F67147">
              <w:t xml:space="preserve">2.2 Review security measures with the </w:t>
            </w:r>
            <w:r w:rsidRPr="00F67147">
              <w:rPr>
                <w:rStyle w:val="BoldandItalics"/>
              </w:rPr>
              <w:t xml:space="preserve">internet service provider </w:t>
            </w:r>
            <w:r w:rsidRPr="00F67147">
              <w:t xml:space="preserve">(ISP) with reference to </w:t>
            </w:r>
            <w:r w:rsidRPr="00F67147">
              <w:rPr>
                <w:rStyle w:val="BoldandItalics"/>
              </w:rPr>
              <w:t xml:space="preserve">firewalls </w:t>
            </w:r>
            <w:r w:rsidRPr="00F67147">
              <w:t>and other measures as required</w:t>
            </w:r>
          </w:p>
          <w:p w:rsidR="00000000" w:rsidP="00F67147">
            <w:pPr>
              <w:pStyle w:val="BodyText"/>
              <w:rPr>
                <w:lang w:val="en-NZ"/>
              </w:rPr>
            </w:pPr>
            <w:r w:rsidRPr="00F67147">
              <w:t xml:space="preserve">2.3 Brief </w:t>
            </w:r>
            <w:r w:rsidRPr="00F67147">
              <w:rPr>
                <w:rStyle w:val="BoldandItalics"/>
              </w:rPr>
              <w:t xml:space="preserve">users </w:t>
            </w:r>
            <w:r w:rsidRPr="00F67147">
              <w:t>on the security plan with reference to internet use and hazard possibilities</w:t>
            </w:r>
          </w:p>
        </w:tc>
      </w:tr>
      <w:tr w:rsidTr="00F67147">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t>3.</w:t>
            </w:r>
            <w:r w:rsidRPr="00F67147">
              <w:t xml:space="preserve"> Install and configure gateway products and equipment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3.1 Identify and select installation and configuration options</w:t>
            </w:r>
          </w:p>
          <w:p w:rsidR="00000000" w:rsidRPr="00F67147" w:rsidP="00F67147">
            <w:pPr>
              <w:pStyle w:val="BodyText"/>
            </w:pPr>
            <w:r w:rsidRPr="00F67147">
              <w:t>3.2 Install and configure gateway products and equipment as required by technical guidelines</w:t>
            </w:r>
          </w:p>
          <w:p w:rsidR="00000000" w:rsidRPr="00F67147" w:rsidP="00F67147">
            <w:pPr>
              <w:pStyle w:val="BodyText"/>
            </w:pPr>
            <w:r w:rsidRPr="00F67147">
              <w:t>3.3 Plan and execute tests with reference to c</w:t>
            </w:r>
            <w:r w:rsidRPr="00F67147">
              <w:t xml:space="preserve">lient requirements and </w:t>
            </w:r>
            <w:r w:rsidRPr="00F67147">
              <w:rPr>
                <w:rStyle w:val="BoldandItalics"/>
              </w:rPr>
              <w:t xml:space="preserve">network </w:t>
            </w:r>
            <w:r w:rsidRPr="00F67147">
              <w:t>impact</w:t>
            </w:r>
          </w:p>
          <w:p w:rsidR="00000000" w:rsidP="00F67147">
            <w:pPr>
              <w:pStyle w:val="BodyText"/>
              <w:rPr>
                <w:lang w:val="en-NZ"/>
              </w:rPr>
            </w:pPr>
            <w:r w:rsidRPr="00F67147">
              <w:t>3.4 Analyse error reports and make changes as required</w:t>
            </w:r>
          </w:p>
        </w:tc>
      </w:tr>
      <w:tr w:rsidTr="00F67147">
        <w:tblPrEx>
          <w:tblW w:w="0" w:type="auto"/>
          <w:tblLayout w:type="fixed"/>
          <w:tblCellMar>
            <w:left w:w="62" w:type="dxa"/>
            <w:right w:w="62" w:type="dxa"/>
          </w:tblCellMar>
          <w:tblLook w:val="0000"/>
        </w:tblPrEx>
        <w:trPr>
          <w:trHeight w:val="1771"/>
        </w:trPr>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t>4. Configure and test node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4.1 Assign node to specific gateway as required by network architecture and client requirements</w:t>
            </w:r>
          </w:p>
          <w:p w:rsidR="00000000" w:rsidRPr="00F67147" w:rsidP="00F67147">
            <w:pPr>
              <w:pStyle w:val="BodyText"/>
            </w:pPr>
            <w:r w:rsidRPr="00F67147">
              <w:t xml:space="preserve">4.2 Determine </w:t>
            </w:r>
            <w:r w:rsidRPr="00F67147">
              <w:rPr>
                <w:rStyle w:val="BoldandItalics"/>
              </w:rPr>
              <w:t xml:space="preserve">connection type </w:t>
            </w:r>
            <w:r w:rsidRPr="00F67147">
              <w:t>and confi</w:t>
            </w:r>
            <w:r w:rsidRPr="00F67147">
              <w:t>gure with reference to network architecture and client requirements</w:t>
            </w:r>
          </w:p>
          <w:p w:rsidR="00000000" w:rsidRPr="00F67147" w:rsidP="00F67147">
            <w:pPr>
              <w:pStyle w:val="BodyText"/>
            </w:pPr>
            <w:r w:rsidRPr="00F67147">
              <w:t>4.3 Ensure node software and hardware are configured as required according to vendor specifications and client requirements</w:t>
            </w:r>
          </w:p>
        </w:tc>
      </w:tr>
    </w:tbl>
    <w:p w:rsidR="00000000" w:rsidRPr="00F67147" w:rsidP="00F67147">
      <w:pPr>
        <w:pStyle w:val="BodyText"/>
      </w:pPr>
    </w:p>
    <w:p w:rsidR="00000000" w:rsidRPr="00F67147" w:rsidP="00F67147">
      <w:pPr>
        <w:pStyle w:val="AllowPageBreak"/>
      </w:pPr>
    </w:p>
    <w:p w:rsidR="00000000" w:rsidRPr="00F67147" w:rsidP="00F67147">
      <w:pPr>
        <w:pStyle w:val="Heading1"/>
      </w:pPr>
      <w:bookmarkStart w:id="9" w:name="O_451744"/>
      <w:bookmarkEnd w:id="9"/>
      <w:r w:rsidRPr="00F67147">
        <w:t>Required Skills and Knowledge</w:t>
      </w:r>
    </w:p>
    <w:p w:rsidR="00000000" w:rsidRPr="00F67147" w:rsidP="00F67147">
      <w:pPr>
        <w:pStyle w:val="BodyText"/>
      </w:pPr>
      <w:r w:rsidRPr="00F67147">
        <w:rPr>
          <w:rStyle w:val="Emphasis"/>
        </w:rPr>
        <w:t>This section describes the skills and knowledge required for this unit.</w:t>
      </w:r>
    </w:p>
    <w:p w:rsidR="00000000" w:rsidRPr="00F67147" w:rsidP="00F67147">
      <w:pPr>
        <w:pStyle w:val="BodyText"/>
      </w:pPr>
    </w:p>
    <w:p w:rsidR="00000000" w:rsidRPr="00F67147" w:rsidP="00F67147">
      <w:pPr>
        <w:pStyle w:val="BodyText"/>
      </w:pPr>
      <w:r w:rsidRPr="00F67147">
        <w:rPr>
          <w:rStyle w:val="SpecialBold"/>
        </w:rPr>
        <w:t>Required skills</w:t>
      </w:r>
    </w:p>
    <w:p w:rsidR="00000000" w:rsidRPr="00F67147" w:rsidP="00F67147">
      <w:pPr>
        <w:pStyle w:val="BodyText"/>
      </w:pPr>
    </w:p>
    <w:p w:rsidR="00000000" w:rsidRPr="00F67147" w:rsidP="00F67147">
      <w:pPr>
        <w:pStyle w:val="ListBullet"/>
      </w:pPr>
      <w:r w:rsidRPr="00F67147">
        <w:t>analytical skills to confirm business and network requirements</w:t>
      </w:r>
    </w:p>
    <w:p w:rsidR="00000000" w:rsidRPr="00F67147" w:rsidP="00F67147">
      <w:pPr>
        <w:pStyle w:val="ListBullet"/>
      </w:pPr>
      <w:r w:rsidRPr="00F67147">
        <w:t>communication skills to:</w:t>
      </w:r>
    </w:p>
    <w:p w:rsidR="00000000" w:rsidRPr="00F67147" w:rsidP="00F67147">
      <w:pPr>
        <w:pStyle w:val="ListBullet2"/>
      </w:pPr>
      <w:r w:rsidRPr="00F67147">
        <w:t>communicate with clients</w:t>
      </w:r>
    </w:p>
    <w:p w:rsidR="00000000" w:rsidRPr="00F67147" w:rsidP="00F67147">
      <w:pPr>
        <w:pStyle w:val="ListBullet2"/>
      </w:pPr>
      <w:r w:rsidRPr="00F67147">
        <w:t>convey and clarify complex information</w:t>
      </w:r>
    </w:p>
    <w:p w:rsidR="00000000" w:rsidRPr="00F67147" w:rsidP="00F67147">
      <w:pPr>
        <w:pStyle w:val="ListBullet"/>
      </w:pPr>
      <w:r w:rsidRPr="00F67147">
        <w:t>literacy sk</w:t>
      </w:r>
      <w:r w:rsidRPr="00F67147">
        <w:t>ills to interpret technical documentation, equipment manuals and specifications</w:t>
      </w:r>
    </w:p>
    <w:p w:rsidR="00000000" w:rsidRPr="00F67147" w:rsidP="00F67147">
      <w:pPr>
        <w:pStyle w:val="ListBullet"/>
      </w:pPr>
      <w:r w:rsidRPr="00F67147">
        <w:t>problem-solving skills to solve operational problems as they arise</w:t>
      </w:r>
    </w:p>
    <w:p w:rsidR="00000000" w:rsidRPr="00F67147" w:rsidP="00F67147">
      <w:pPr>
        <w:pStyle w:val="ListBullet"/>
      </w:pPr>
      <w:r w:rsidRPr="00F67147">
        <w:t>safety awareness skills to work systematically with required attention to detail without injury to self or ot</w:t>
      </w:r>
      <w:r w:rsidRPr="00F67147">
        <w:t>hers, or damage to goods or equipment</w:t>
      </w:r>
    </w:p>
    <w:p w:rsidR="00000000" w:rsidRPr="00F67147" w:rsidP="00F67147">
      <w:pPr>
        <w:pStyle w:val="ListBullet"/>
      </w:pPr>
      <w:r w:rsidRPr="00F67147">
        <w:t>technical skills to:</w:t>
      </w:r>
    </w:p>
    <w:p w:rsidR="00000000" w:rsidRPr="00F67147" w:rsidP="00F67147">
      <w:pPr>
        <w:pStyle w:val="ListBullet2"/>
      </w:pPr>
      <w:r w:rsidRPr="00F67147">
        <w:t>analyse error reports and correct as required</w:t>
      </w:r>
    </w:p>
    <w:p w:rsidR="00000000" w:rsidRPr="00F67147" w:rsidP="00F67147">
      <w:pPr>
        <w:pStyle w:val="ListBullet2"/>
      </w:pPr>
      <w:r w:rsidRPr="00F67147">
        <w:t>install and configure computer hardware and software</w:t>
      </w:r>
    </w:p>
    <w:p w:rsidR="00000000" w:rsidRPr="00F67147" w:rsidP="00F67147">
      <w:pPr>
        <w:pStyle w:val="ListBullet2"/>
      </w:pPr>
      <w:r w:rsidRPr="00F67147">
        <w:t>use proprietary software.</w:t>
      </w:r>
    </w:p>
    <w:p w:rsidR="00000000" w:rsidRPr="00F67147" w:rsidP="00F67147">
      <w:pPr>
        <w:pStyle w:val="BodyText"/>
      </w:pPr>
    </w:p>
    <w:p w:rsidR="00000000" w:rsidRPr="00F67147" w:rsidP="00F67147">
      <w:pPr>
        <w:pStyle w:val="BodyText"/>
      </w:pPr>
      <w:r w:rsidRPr="00F67147">
        <w:rPr>
          <w:rStyle w:val="SpecialBold"/>
        </w:rPr>
        <w:t>Required knowledge</w:t>
      </w:r>
    </w:p>
    <w:p w:rsidR="00000000" w:rsidRPr="00F67147" w:rsidP="00F67147">
      <w:pPr>
        <w:pStyle w:val="BodyText"/>
      </w:pPr>
    </w:p>
    <w:p w:rsidR="00000000" w:rsidRPr="00F67147" w:rsidP="00F67147">
      <w:pPr>
        <w:pStyle w:val="ListBullet"/>
      </w:pPr>
      <w:r w:rsidRPr="00F67147">
        <w:t>current browser software, such as MS Explorer, Netscape Navigator, Mozilla, Konqueror and Opera</w:t>
      </w:r>
    </w:p>
    <w:p w:rsidR="00000000" w:rsidRPr="00F67147" w:rsidP="00F67147">
      <w:pPr>
        <w:pStyle w:val="ListBullet"/>
      </w:pPr>
      <w:r w:rsidRPr="00F67147">
        <w:t>domain name server (DNS) resolution</w:t>
      </w:r>
    </w:p>
    <w:p w:rsidR="00000000" w:rsidRPr="00F67147" w:rsidP="00F67147">
      <w:pPr>
        <w:pStyle w:val="ListBullet"/>
      </w:pPr>
      <w:r w:rsidRPr="00F67147">
        <w:t>features and functions of:</w:t>
      </w:r>
    </w:p>
    <w:p w:rsidR="00000000" w:rsidRPr="00F67147" w:rsidP="00F67147">
      <w:pPr>
        <w:pStyle w:val="ListBullet2"/>
      </w:pPr>
      <w:r w:rsidRPr="00F67147">
        <w:t>network architecture:</w:t>
      </w:r>
    </w:p>
    <w:p w:rsidR="00000000" w:rsidRPr="00F67147" w:rsidP="00F67147">
      <w:pPr>
        <w:pStyle w:val="ListBullet3"/>
      </w:pPr>
      <w:r w:rsidRPr="00F67147">
        <w:t>bridges as required</w:t>
      </w:r>
    </w:p>
    <w:p w:rsidR="00000000" w:rsidRPr="00F67147" w:rsidP="00F67147">
      <w:pPr>
        <w:pStyle w:val="ListBullet3"/>
      </w:pPr>
      <w:r w:rsidRPr="00F67147">
        <w:t>desktop operating systems</w:t>
      </w:r>
    </w:p>
    <w:p w:rsidR="00000000" w:rsidRPr="00F67147" w:rsidP="00F67147">
      <w:pPr>
        <w:pStyle w:val="ListBullet3"/>
      </w:pPr>
      <w:r w:rsidRPr="00F67147">
        <w:t>hubs</w:t>
      </w:r>
    </w:p>
    <w:p w:rsidR="00000000" w:rsidRPr="00F67147" w:rsidP="00F67147">
      <w:pPr>
        <w:pStyle w:val="ListBullet2"/>
      </w:pPr>
      <w:r w:rsidRPr="00F67147">
        <w:t>network gateways</w:t>
      </w:r>
    </w:p>
    <w:p w:rsidR="00000000" w:rsidRPr="00F67147" w:rsidP="00F67147">
      <w:pPr>
        <w:pStyle w:val="ListBullet2"/>
      </w:pPr>
      <w:r w:rsidRPr="00F67147">
        <w:t>network operating systems:</w:t>
      </w:r>
    </w:p>
    <w:p w:rsidR="00000000" w:rsidRPr="00F67147" w:rsidP="00F67147">
      <w:pPr>
        <w:pStyle w:val="ListBullet3"/>
      </w:pPr>
      <w:r w:rsidRPr="00F67147">
        <w:t>routers</w:t>
      </w:r>
    </w:p>
    <w:p w:rsidR="00000000" w:rsidRPr="00F67147" w:rsidP="00F67147">
      <w:pPr>
        <w:pStyle w:val="ListBullet3"/>
      </w:pPr>
      <w:r w:rsidRPr="00F67147">
        <w:t>switches</w:t>
      </w:r>
    </w:p>
    <w:p w:rsidR="00000000" w:rsidRPr="00F67147" w:rsidP="00F67147">
      <w:pPr>
        <w:pStyle w:val="ListBullet"/>
      </w:pPr>
      <w:r w:rsidRPr="00F67147">
        <w:t>gateway software:</w:t>
      </w:r>
    </w:p>
    <w:p w:rsidR="00000000" w:rsidRPr="00F67147" w:rsidP="00F67147">
      <w:pPr>
        <w:pStyle w:val="ListBullet2"/>
      </w:pPr>
      <w:r w:rsidRPr="00F67147">
        <w:t>Cisco IpeXchange</w:t>
      </w:r>
    </w:p>
    <w:p w:rsidR="00000000" w:rsidRPr="00F67147" w:rsidP="00F67147">
      <w:pPr>
        <w:pStyle w:val="ListBullet2"/>
      </w:pPr>
      <w:r w:rsidRPr="00F67147">
        <w:t>Lotus Notes</w:t>
      </w:r>
    </w:p>
    <w:p w:rsidR="00000000" w:rsidRPr="00F67147" w:rsidP="00F67147">
      <w:pPr>
        <w:pStyle w:val="ListBullet2"/>
      </w:pPr>
      <w:r w:rsidRPr="00F67147">
        <w:t>Postoffices.</w:t>
      </w:r>
    </w:p>
    <w:p w:rsidR="00000000" w:rsidRPr="00F67147" w:rsidP="00F67147">
      <w:pPr>
        <w:pStyle w:val="AllowPageBreak"/>
      </w:pPr>
    </w:p>
    <w:p w:rsidR="00000000" w:rsidRPr="00F67147" w:rsidP="00F67147">
      <w:pPr>
        <w:pStyle w:val="Heading1"/>
      </w:pPr>
      <w:bookmarkStart w:id="10" w:name="O_451745"/>
      <w:bookmarkEnd w:id="10"/>
      <w:r w:rsidRPr="00F67147">
        <w:t>Evidence Guide</w:t>
      </w:r>
    </w:p>
    <w:p w:rsidR="00000000" w:rsidRPr="00F67147" w:rsidP="00F67147">
      <w:pPr>
        <w:pStyle w:val="BodyText"/>
      </w:pPr>
      <w:r w:rsidRPr="00F6714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67147" w:rsidP="00F67147">
      <w:pPr>
        <w:pStyle w:val="BodyText"/>
      </w:pPr>
    </w:p>
    <w:tbl>
      <w:tblPr>
        <w:tblW w:w="0" w:type="auto"/>
        <w:tblLayout w:type="fixed"/>
        <w:tblCellMar>
          <w:left w:w="62" w:type="dxa"/>
          <w:right w:w="62" w:type="dxa"/>
        </w:tblCellMar>
        <w:tblLook w:val="0000"/>
      </w:tblPr>
      <w:tblGrid>
        <w:gridCol w:w="2586"/>
        <w:gridCol w:w="6414"/>
      </w:tblGrid>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Evidence of the ability to:</w:t>
            </w:r>
          </w:p>
          <w:p w:rsidR="00000000" w:rsidRPr="00F67147" w:rsidP="00F67147">
            <w:pPr>
              <w:pStyle w:val="ListBullet"/>
            </w:pPr>
            <w:r w:rsidRPr="00F67147">
              <w:t>connect network hardware devices to an internet gateway</w:t>
            </w:r>
          </w:p>
          <w:p w:rsidR="00000000" w:rsidRPr="00F67147" w:rsidP="00F67147">
            <w:pPr>
              <w:pStyle w:val="ListBullet"/>
            </w:pPr>
            <w:r w:rsidRPr="00F67147">
              <w:t>configure and test gateway products</w:t>
            </w:r>
          </w:p>
          <w:p w:rsidR="00000000" w:rsidP="00F67147">
            <w:pPr>
              <w:pStyle w:val="ListBullet"/>
              <w:rPr>
                <w:lang w:val="en-NZ"/>
              </w:rPr>
            </w:pPr>
            <w:r w:rsidRPr="00F67147">
              <w:t>configure and test node according to vendo</w:t>
            </w:r>
            <w:r w:rsidRPr="00F67147">
              <w:t>r specifications and client requirements.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Assessment must ensure access to:</w:t>
            </w:r>
          </w:p>
          <w:p w:rsidR="00000000" w:rsidRPr="00F67147" w:rsidP="00F67147">
            <w:pPr>
              <w:pStyle w:val="ListBullet"/>
            </w:pPr>
            <w:r w:rsidRPr="00F67147">
              <w:t>network and internet where gateway products may be installed and configured</w:t>
            </w:r>
          </w:p>
          <w:p w:rsidR="00000000" w:rsidRPr="00F67147" w:rsidP="00F67147">
            <w:pPr>
              <w:pStyle w:val="ListBullet"/>
            </w:pPr>
            <w:r w:rsidRPr="00F67147">
              <w:t>use of hardware and software currently used in indust</w:t>
            </w:r>
            <w:r w:rsidRPr="00F67147">
              <w:t>ry</w:t>
            </w:r>
          </w:p>
          <w:p w:rsidR="00000000" w:rsidRPr="00F67147" w:rsidP="00F67147">
            <w:pPr>
              <w:pStyle w:val="ListBullet"/>
            </w:pPr>
            <w:r w:rsidRPr="00F67147">
              <w:t>client requirements documentation</w:t>
            </w:r>
          </w:p>
          <w:p w:rsidR="00000000" w:rsidRPr="00F67147" w:rsidP="00F67147">
            <w:pPr>
              <w:pStyle w:val="ListBullet"/>
            </w:pPr>
            <w:r w:rsidRPr="00F67147">
              <w:t>vendor specifications</w:t>
            </w:r>
          </w:p>
          <w:p w:rsidR="00000000" w:rsidRPr="00F67147" w:rsidP="00F67147">
            <w:pPr>
              <w:pStyle w:val="ListBullet"/>
            </w:pPr>
            <w:r w:rsidRPr="00F67147">
              <w:t>appropriate learning and assessment support when required</w:t>
            </w:r>
          </w:p>
          <w:p w:rsidR="00000000" w:rsidP="00F67147">
            <w:pPr>
              <w:pStyle w:val="ListBullet"/>
              <w:rPr>
                <w:lang w:val="en-NZ"/>
              </w:rPr>
            </w:pPr>
            <w:r w:rsidRPr="00F67147">
              <w:t>modified equipment for people with special needs.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A range of assessment methods should be used to assess practical skills and knowledge. The following examples are appropriate for this unit:</w:t>
            </w:r>
          </w:p>
          <w:p w:rsidR="00000000" w:rsidRPr="00F67147" w:rsidP="00F67147">
            <w:pPr>
              <w:pStyle w:val="ListBullet"/>
            </w:pPr>
            <w:r w:rsidRPr="00F67147">
              <w:t>verbal or written questioning to assess candidate’s knowledge of hardware and software to be installed</w:t>
            </w:r>
          </w:p>
          <w:p w:rsidR="00000000" w:rsidRPr="00F67147" w:rsidP="00F67147">
            <w:pPr>
              <w:pStyle w:val="ListBullet"/>
            </w:pPr>
            <w:r w:rsidRPr="00F67147">
              <w:t>direct obse</w:t>
            </w:r>
            <w:r w:rsidRPr="00F67147">
              <w:t>rvation of candidate:</w:t>
            </w:r>
          </w:p>
          <w:p w:rsidR="00000000" w:rsidRPr="00F67147" w:rsidP="00F67147">
            <w:pPr>
              <w:pStyle w:val="ListBullet2"/>
            </w:pPr>
            <w:r w:rsidRPr="00F67147">
              <w:t>installing and configuring gateway products as required by technical guidelines</w:t>
            </w:r>
          </w:p>
          <w:p w:rsidR="00000000" w:rsidP="00F67147">
            <w:pPr>
              <w:pStyle w:val="ListBullet2"/>
              <w:rPr>
                <w:lang w:val="en-NZ"/>
              </w:rPr>
            </w:pPr>
            <w:r w:rsidRPr="00F67147">
              <w:t>configuring and testing node as required by vendor specifications and client requirements.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BodyText"/>
            </w:pPr>
            <w:r w:rsidRPr="00F67147">
              <w:t>Holistic assessment with other units relevant to the industry sector, workplace and job role is recommended, where appropriate.</w:t>
            </w:r>
          </w:p>
          <w:p w:rsidR="00000000" w:rsidRPr="00F67147" w:rsidP="00F67147">
            <w:pPr>
              <w:pStyle w:val="BodyText"/>
            </w:pPr>
            <w:r w:rsidRPr="00F67147">
              <w:t>Assessment processes and techniques must be culturally appropriate, and suitable to the communication skill level, language, lit</w:t>
            </w:r>
            <w:r w:rsidRPr="00F67147">
              <w:t>eracy and numeracy capacity of the candidate and the work being performed.</w:t>
            </w:r>
          </w:p>
          <w:p w:rsidR="00000000" w:rsidRPr="00F67147" w:rsidP="00F67147">
            <w:pPr>
              <w:pStyle w:val="BodyText"/>
            </w:pPr>
            <w:r w:rsidRPr="00F67147">
              <w:t>Indigenous people and other people from a non-English speaking background may need additional support.</w:t>
            </w:r>
          </w:p>
          <w:p w:rsidR="00000000" w:rsidRPr="00F67147" w:rsidP="00F67147">
            <w:pPr>
              <w:pStyle w:val="BodyText"/>
            </w:pPr>
            <w:r w:rsidRPr="00F67147">
              <w:t>In cases where practical assessment is used it should be combined with targete</w:t>
            </w:r>
            <w:r w:rsidRPr="00F67147">
              <w:t>d questioning to assess required knowledge.</w:t>
            </w:r>
          </w:p>
        </w:tc>
      </w:tr>
    </w:tbl>
    <w:p w:rsidR="00000000" w:rsidRPr="00F67147" w:rsidP="00F67147">
      <w:pPr>
        <w:pStyle w:val="BodyText"/>
      </w:pPr>
    </w:p>
    <w:p w:rsidR="00000000" w:rsidRPr="00F67147" w:rsidP="00F67147">
      <w:pPr>
        <w:pStyle w:val="AllowPageBreak"/>
      </w:pPr>
    </w:p>
    <w:p w:rsidR="00000000" w:rsidRPr="00F67147" w:rsidP="00F67147">
      <w:pPr>
        <w:pStyle w:val="Heading1"/>
      </w:pPr>
      <w:bookmarkStart w:id="11" w:name="O_451746"/>
      <w:bookmarkEnd w:id="11"/>
      <w:r w:rsidRPr="00F67147">
        <w:t>Range Statement</w:t>
      </w:r>
    </w:p>
    <w:p w:rsidR="00000000" w:rsidRPr="00F67147" w:rsidP="00F67147">
      <w:pPr>
        <w:pStyle w:val="BodyText"/>
      </w:pPr>
      <w:r w:rsidRPr="00F67147">
        <w:rPr>
          <w:rStyle w:val="Emphasis"/>
        </w:rPr>
        <w:t xml:space="preserve">The range statement relates to the unit of competency as a whole. It allows for different work environments and situations that may affect performance. Bold italicised wording, </w:t>
      </w:r>
      <w:r w:rsidRPr="00F67147">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F67147">
        <w:rPr>
          <w:rStyle w:val="Emphasis"/>
        </w:rPr>
        <w:t>texts) may also be included.</w:t>
      </w:r>
    </w:p>
    <w:p w:rsidR="00000000" w:rsidRPr="00F67147" w:rsidP="00F67147">
      <w:pPr>
        <w:pStyle w:val="BodyText"/>
      </w:pPr>
    </w:p>
    <w:tbl>
      <w:tblPr>
        <w:tblW w:w="0" w:type="auto"/>
        <w:tblLayout w:type="fixed"/>
        <w:tblCellMar>
          <w:left w:w="62" w:type="dxa"/>
          <w:right w:w="62" w:type="dxa"/>
        </w:tblCellMar>
        <w:tblLook w:val="0000"/>
      </w:tblPr>
      <w:tblGrid>
        <w:gridCol w:w="2586"/>
        <w:gridCol w:w="6414"/>
      </w:tblGrid>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Client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employees</w:t>
            </w:r>
          </w:p>
          <w:p w:rsidR="00000000" w:rsidRPr="00F67147" w:rsidP="00F67147">
            <w:pPr>
              <w:pStyle w:val="ListBullet"/>
            </w:pPr>
            <w:r w:rsidRPr="00F67147">
              <w:t>external organisations</w:t>
            </w:r>
          </w:p>
          <w:p w:rsidR="00000000" w:rsidRPr="00F67147" w:rsidP="00F67147">
            <w:pPr>
              <w:pStyle w:val="ListBullet"/>
            </w:pPr>
            <w:r w:rsidRPr="00F67147">
              <w:t>individuals</w:t>
            </w:r>
          </w:p>
          <w:p w:rsidR="00000000" w:rsidP="00F67147">
            <w:pPr>
              <w:pStyle w:val="ListBullet"/>
              <w:rPr>
                <w:lang w:val="en-NZ"/>
              </w:rPr>
            </w:pPr>
            <w:r w:rsidRPr="00F67147">
              <w:t>internal departments.</w:t>
            </w:r>
          </w:p>
        </w:tc>
      </w:tr>
      <w:tr w:rsidTr="00F67147">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Hardware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digital subscriber line (DSL) modems</w:t>
            </w:r>
          </w:p>
          <w:p w:rsidR="00000000" w:rsidRPr="00F67147" w:rsidP="00F67147">
            <w:pPr>
              <w:pStyle w:val="ListBullet"/>
            </w:pPr>
            <w:r w:rsidRPr="00F67147">
              <w:t>modems or other connectivity devices</w:t>
            </w:r>
          </w:p>
          <w:p w:rsidR="00000000" w:rsidRPr="00F67147" w:rsidP="00F67147">
            <w:pPr>
              <w:pStyle w:val="ListBullet"/>
            </w:pPr>
            <w:r w:rsidRPr="00F67147">
              <w:t>networks</w:t>
            </w:r>
          </w:p>
          <w:p w:rsidR="00000000" w:rsidRPr="00F67147" w:rsidP="00F67147">
            <w:pPr>
              <w:pStyle w:val="ListBullet"/>
            </w:pPr>
            <w:r w:rsidRPr="00F67147">
              <w:t>PCs</w:t>
            </w:r>
          </w:p>
          <w:p w:rsidR="00000000" w:rsidRPr="00F67147" w:rsidP="00F67147">
            <w:pPr>
              <w:pStyle w:val="ListBullet"/>
            </w:pPr>
            <w:r w:rsidRPr="00F67147">
              <w:t>remote sites</w:t>
            </w:r>
          </w:p>
          <w:p w:rsidR="00000000" w:rsidRPr="00F67147" w:rsidP="00F67147">
            <w:pPr>
              <w:pStyle w:val="ListBullet"/>
            </w:pPr>
            <w:r w:rsidRPr="00F67147">
              <w:t>servers</w:t>
            </w:r>
          </w:p>
          <w:p w:rsidR="00000000" w:rsidP="00F67147">
            <w:pPr>
              <w:pStyle w:val="ListBullet"/>
              <w:rPr>
                <w:lang w:val="en-NZ"/>
              </w:rPr>
            </w:pPr>
            <w:r w:rsidRPr="00F67147">
              <w:t>workstations.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Software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application software:</w:t>
            </w:r>
          </w:p>
          <w:p w:rsidR="00000000" w:rsidRPr="00F67147" w:rsidP="00F67147">
            <w:pPr>
              <w:pStyle w:val="ListBullet2"/>
            </w:pPr>
            <w:r w:rsidRPr="00F67147">
              <w:t>database</w:t>
            </w:r>
          </w:p>
          <w:p w:rsidR="00000000" w:rsidRPr="00F67147" w:rsidP="00F67147">
            <w:pPr>
              <w:pStyle w:val="ListBullet2"/>
            </w:pPr>
            <w:r w:rsidRPr="00F67147">
              <w:t>internet browser</w:t>
            </w:r>
          </w:p>
          <w:p w:rsidR="00000000" w:rsidRPr="00F67147" w:rsidP="00F67147">
            <w:pPr>
              <w:pStyle w:val="ListBullet2"/>
            </w:pPr>
            <w:r w:rsidRPr="00F67147">
              <w:t>spreadsheet</w:t>
            </w:r>
          </w:p>
          <w:p w:rsidR="00000000" w:rsidRPr="00F67147" w:rsidP="00F67147">
            <w:pPr>
              <w:pStyle w:val="ListBullet2"/>
            </w:pPr>
            <w:r w:rsidRPr="00F67147">
              <w:t>word-processing</w:t>
            </w:r>
          </w:p>
          <w:p w:rsidR="00000000" w:rsidRPr="00F67147" w:rsidP="00F67147">
            <w:pPr>
              <w:pStyle w:val="ListBullet"/>
            </w:pPr>
            <w:r w:rsidRPr="00F67147">
              <w:t>commercial</w:t>
            </w:r>
          </w:p>
          <w:p w:rsidR="00000000" w:rsidRPr="00F67147" w:rsidP="00F67147">
            <w:pPr>
              <w:pStyle w:val="ListBullet"/>
            </w:pPr>
            <w:r w:rsidRPr="00F67147">
              <w:t>customised software</w:t>
            </w:r>
          </w:p>
          <w:p w:rsidR="00000000" w:rsidRPr="00F67147" w:rsidP="00F67147">
            <w:pPr>
              <w:pStyle w:val="ListBullet"/>
            </w:pPr>
            <w:r w:rsidRPr="00F67147">
              <w:t>in-house</w:t>
            </w:r>
          </w:p>
          <w:p w:rsidR="00000000" w:rsidRPr="00F67147" w:rsidP="00F67147">
            <w:pPr>
              <w:pStyle w:val="ListBullet"/>
            </w:pPr>
            <w:r w:rsidRPr="00F67147">
              <w:t>programming software:</w:t>
            </w:r>
          </w:p>
          <w:p w:rsidR="00000000" w:rsidRPr="00F67147" w:rsidP="00F67147">
            <w:pPr>
              <w:pStyle w:val="ListBullet2"/>
            </w:pPr>
            <w:r w:rsidRPr="00F67147">
              <w:t>assembler</w:t>
            </w:r>
          </w:p>
          <w:p w:rsidR="00000000" w:rsidRPr="00F67147" w:rsidP="00F67147">
            <w:pPr>
              <w:pStyle w:val="ListBullet2"/>
            </w:pPr>
            <w:r w:rsidRPr="00F67147">
              <w:t>compiler</w:t>
            </w:r>
          </w:p>
          <w:p w:rsidR="00000000" w:rsidRPr="00F67147" w:rsidP="00F67147">
            <w:pPr>
              <w:pStyle w:val="ListBullet2"/>
            </w:pPr>
            <w:r w:rsidRPr="00F67147">
              <w:t>development tools</w:t>
            </w:r>
          </w:p>
          <w:p w:rsidR="00000000" w:rsidRPr="00F67147" w:rsidP="00F67147">
            <w:pPr>
              <w:pStyle w:val="ListBullet"/>
            </w:pPr>
            <w:r w:rsidRPr="00F67147">
              <w:t>system software:</w:t>
            </w:r>
          </w:p>
          <w:p w:rsidR="00000000" w:rsidRPr="00F67147" w:rsidP="00F67147">
            <w:pPr>
              <w:pStyle w:val="ListBullet2"/>
            </w:pPr>
            <w:r w:rsidRPr="00F67147">
              <w:t>computer security software</w:t>
            </w:r>
          </w:p>
          <w:p w:rsidR="00000000" w:rsidRPr="00F67147" w:rsidP="00F67147">
            <w:pPr>
              <w:pStyle w:val="ListBullet2"/>
            </w:pPr>
            <w:r w:rsidRPr="00F67147">
              <w:t>device drivers</w:t>
            </w:r>
          </w:p>
          <w:p w:rsidR="00000000" w:rsidP="00F67147">
            <w:pPr>
              <w:pStyle w:val="ListBullet2"/>
              <w:rPr>
                <w:lang w:val="en-NZ"/>
              </w:rPr>
            </w:pPr>
            <w:r w:rsidRPr="00F67147">
              <w:t>operating system.</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Architecture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configuration:</w:t>
            </w:r>
          </w:p>
          <w:p w:rsidR="00000000" w:rsidRPr="00F67147" w:rsidP="00F67147">
            <w:pPr>
              <w:pStyle w:val="ListBullet2"/>
            </w:pPr>
            <w:r w:rsidRPr="00F67147">
              <w:t>large memory model</w:t>
            </w:r>
          </w:p>
          <w:p w:rsidR="00000000" w:rsidRPr="00F67147" w:rsidP="00F67147">
            <w:pPr>
              <w:pStyle w:val="ListBullet2"/>
            </w:pPr>
            <w:r w:rsidRPr="00F67147">
              <w:t>requests per second</w:t>
            </w:r>
          </w:p>
          <w:p w:rsidR="00000000" w:rsidRPr="00F67147" w:rsidP="00F67147">
            <w:pPr>
              <w:pStyle w:val="ListBullet2"/>
            </w:pPr>
            <w:r w:rsidRPr="00F67147">
              <w:t>small memory model</w:t>
            </w:r>
          </w:p>
          <w:p w:rsidR="00000000" w:rsidRPr="00F67147" w:rsidP="00F67147">
            <w:pPr>
              <w:pStyle w:val="ListBullet"/>
            </w:pPr>
            <w:r w:rsidRPr="00F67147">
              <w:t>database software:</w:t>
            </w:r>
          </w:p>
          <w:p w:rsidR="00000000" w:rsidRPr="00F67147" w:rsidP="00F67147">
            <w:pPr>
              <w:pStyle w:val="ListBullet2"/>
            </w:pPr>
            <w:r w:rsidRPr="00F67147">
              <w:t>DB2</w:t>
            </w:r>
          </w:p>
          <w:p w:rsidR="00000000" w:rsidRPr="00F67147" w:rsidP="00F67147">
            <w:pPr>
              <w:pStyle w:val="ListBullet2"/>
            </w:pPr>
            <w:r w:rsidRPr="00F67147">
              <w:t>Informix</w:t>
            </w:r>
          </w:p>
          <w:p w:rsidR="00000000" w:rsidRPr="00F67147" w:rsidP="00F67147">
            <w:pPr>
              <w:pStyle w:val="ListBullet2"/>
            </w:pPr>
            <w:r w:rsidRPr="00F67147">
              <w:t>Ingres</w:t>
            </w:r>
          </w:p>
          <w:p w:rsidR="00000000" w:rsidRPr="00F67147" w:rsidP="00F67147">
            <w:pPr>
              <w:pStyle w:val="ListBullet2"/>
            </w:pPr>
            <w:r w:rsidRPr="00F67147">
              <w:t>Microsoft SQL (MS SQL) server</w:t>
            </w:r>
          </w:p>
          <w:p w:rsidR="00000000" w:rsidRPr="00F67147" w:rsidP="00F67147">
            <w:pPr>
              <w:pStyle w:val="ListBullet2"/>
            </w:pPr>
            <w:r w:rsidRPr="00F67147">
              <w:t>Mini SQL (mSQL)</w:t>
            </w:r>
          </w:p>
          <w:p w:rsidR="00000000" w:rsidRPr="00F67147" w:rsidP="00F67147">
            <w:pPr>
              <w:pStyle w:val="ListBullet2"/>
            </w:pPr>
            <w:r w:rsidRPr="00F67147">
              <w:t>MySQL</w:t>
            </w:r>
          </w:p>
          <w:p w:rsidR="00000000" w:rsidRPr="00F67147" w:rsidP="00F67147">
            <w:pPr>
              <w:pStyle w:val="ListBullet2"/>
            </w:pPr>
            <w:r w:rsidRPr="00F67147">
              <w:t>Oracle</w:t>
            </w:r>
          </w:p>
          <w:p w:rsidR="00000000" w:rsidRPr="00F67147" w:rsidP="00F67147">
            <w:pPr>
              <w:pStyle w:val="ListBullet2"/>
            </w:pPr>
            <w:r w:rsidRPr="00F67147">
              <w:t>Sybase</w:t>
            </w:r>
          </w:p>
          <w:p w:rsidR="00000000" w:rsidRPr="00F67147" w:rsidP="00F67147">
            <w:pPr>
              <w:pStyle w:val="ListBullet"/>
            </w:pPr>
            <w:r w:rsidRPr="00F67147">
              <w:t>operating system:</w:t>
            </w:r>
          </w:p>
          <w:p w:rsidR="00000000" w:rsidRPr="00F67147" w:rsidP="00F67147">
            <w:pPr>
              <w:pStyle w:val="ListBullet2"/>
            </w:pPr>
            <w:r w:rsidRPr="00F67147">
              <w:t>Linux</w:t>
            </w:r>
          </w:p>
          <w:p w:rsidR="00000000" w:rsidRPr="00F67147" w:rsidP="00F67147">
            <w:pPr>
              <w:pStyle w:val="ListBullet2"/>
            </w:pPr>
            <w:r w:rsidRPr="00F67147">
              <w:t>Mac</w:t>
            </w:r>
          </w:p>
          <w:p w:rsidR="00000000" w:rsidRPr="00F67147" w:rsidP="00F67147">
            <w:pPr>
              <w:pStyle w:val="ListBullet2"/>
            </w:pPr>
            <w:r w:rsidRPr="00F67147">
              <w:t>multi-user ability</w:t>
            </w:r>
          </w:p>
          <w:p w:rsidR="00000000" w:rsidRPr="00F67147" w:rsidP="00F67147">
            <w:pPr>
              <w:pStyle w:val="ListBullet2"/>
            </w:pPr>
            <w:r w:rsidRPr="00F67147">
              <w:t xml:space="preserve">Novell NetWare </w:t>
            </w:r>
          </w:p>
          <w:p w:rsidR="00000000" w:rsidP="00F67147">
            <w:pPr>
              <w:pStyle w:val="ListBullet2"/>
              <w:rPr>
                <w:lang w:val="en-NZ"/>
              </w:rPr>
            </w:pPr>
            <w:r w:rsidRPr="00F67147">
              <w:t>Windows.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Security plan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alerts relating to the security objectives of the organisation</w:t>
            </w:r>
          </w:p>
          <w:p w:rsidR="00000000" w:rsidRPr="00F67147" w:rsidP="00F67147">
            <w:pPr>
              <w:pStyle w:val="ListBullet"/>
            </w:pPr>
            <w:r w:rsidRPr="00F67147">
              <w:t>audits</w:t>
            </w:r>
          </w:p>
          <w:p w:rsidR="00000000" w:rsidRPr="00F67147" w:rsidP="00F67147">
            <w:pPr>
              <w:pStyle w:val="ListBullet"/>
            </w:pPr>
            <w:r w:rsidRPr="00F67147">
              <w:t>privacy</w:t>
            </w:r>
          </w:p>
          <w:p w:rsidR="00000000" w:rsidRPr="00F67147" w:rsidP="00F67147">
            <w:pPr>
              <w:pStyle w:val="ListBullet"/>
            </w:pPr>
            <w:r w:rsidRPr="00F67147">
              <w:t>standards:</w:t>
            </w:r>
          </w:p>
          <w:p w:rsidR="00000000" w:rsidRPr="00F67147" w:rsidP="00F67147">
            <w:pPr>
              <w:pStyle w:val="ListBullet2"/>
            </w:pPr>
            <w:r w:rsidRPr="00F67147">
              <w:t>archival</w:t>
            </w:r>
          </w:p>
          <w:p w:rsidR="00000000" w:rsidRPr="00F67147" w:rsidP="00F67147">
            <w:pPr>
              <w:pStyle w:val="ListBullet2"/>
            </w:pPr>
            <w:r w:rsidRPr="00F67147">
              <w:t>backup</w:t>
            </w:r>
          </w:p>
          <w:p w:rsidR="00000000" w:rsidRPr="00F67147" w:rsidP="00F67147">
            <w:pPr>
              <w:pStyle w:val="ListBullet2"/>
            </w:pPr>
            <w:r w:rsidRPr="00F67147">
              <w:t>network</w:t>
            </w:r>
          </w:p>
          <w:p w:rsidR="00000000" w:rsidRPr="00F67147" w:rsidP="00F67147">
            <w:pPr>
              <w:pStyle w:val="ListBullet"/>
            </w:pPr>
            <w:r w:rsidRPr="00F67147">
              <w:t>theft</w:t>
            </w:r>
          </w:p>
          <w:p w:rsidR="00000000" w:rsidP="00F67147">
            <w:pPr>
              <w:pStyle w:val="ListBullet"/>
              <w:rPr>
                <w:lang w:val="en-NZ"/>
              </w:rPr>
            </w:pPr>
            <w:r w:rsidRPr="00F67147">
              <w:t>viruses.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Internet service provider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broadband access:</w:t>
            </w:r>
          </w:p>
          <w:p w:rsidR="00000000" w:rsidRPr="00F67147" w:rsidP="00F67147">
            <w:pPr>
              <w:pStyle w:val="ListBullet2"/>
            </w:pPr>
            <w:r w:rsidRPr="00F67147">
              <w:t>asymmetric digital subscriber line (ADSL)</w:t>
            </w:r>
          </w:p>
          <w:p w:rsidR="00000000" w:rsidRPr="00F67147" w:rsidP="00F67147">
            <w:pPr>
              <w:pStyle w:val="ListBullet2"/>
            </w:pPr>
            <w:r w:rsidRPr="00F67147">
              <w:t>cable</w:t>
            </w:r>
          </w:p>
          <w:p w:rsidR="00000000" w:rsidRPr="00F67147" w:rsidP="00F67147">
            <w:pPr>
              <w:pStyle w:val="ListBullet2"/>
            </w:pPr>
            <w:r w:rsidRPr="00F67147">
              <w:t>fibre</w:t>
            </w:r>
          </w:p>
          <w:p w:rsidR="00000000" w:rsidRPr="00F67147" w:rsidP="00F67147">
            <w:pPr>
              <w:pStyle w:val="ListBullet2"/>
            </w:pPr>
            <w:r w:rsidRPr="00F67147">
              <w:t>satellite</w:t>
            </w:r>
          </w:p>
          <w:p w:rsidR="00000000" w:rsidRPr="00F67147" w:rsidP="00F67147">
            <w:pPr>
              <w:pStyle w:val="ListBullet2"/>
            </w:pPr>
            <w:r w:rsidRPr="00F67147">
              <w:t>wireless</w:t>
            </w:r>
          </w:p>
          <w:p w:rsidR="00000000" w:rsidRPr="00F67147" w:rsidP="00F67147">
            <w:pPr>
              <w:pStyle w:val="ListBullet"/>
            </w:pPr>
            <w:r w:rsidRPr="00F67147">
              <w:t>dial-up access</w:t>
            </w:r>
          </w:p>
          <w:p w:rsidR="00000000" w:rsidRPr="00F67147" w:rsidP="00F67147">
            <w:pPr>
              <w:pStyle w:val="ListBullet"/>
            </w:pPr>
            <w:r w:rsidRPr="00F67147">
              <w:t>ISP hierarchical structure:</w:t>
            </w:r>
          </w:p>
          <w:p w:rsidR="00000000" w:rsidRPr="00F67147" w:rsidP="00F67147">
            <w:pPr>
              <w:pStyle w:val="ListBullet2"/>
            </w:pPr>
            <w:r w:rsidRPr="00F67147">
              <w:t>Tier 1 ISP</w:t>
            </w:r>
          </w:p>
          <w:p w:rsidR="00000000" w:rsidRPr="00F67147" w:rsidP="00F67147">
            <w:pPr>
              <w:pStyle w:val="ListBullet2"/>
            </w:pPr>
            <w:r w:rsidRPr="00F67147">
              <w:t>Tier 2 ISP</w:t>
            </w:r>
          </w:p>
          <w:p w:rsidR="00000000" w:rsidP="00F67147">
            <w:pPr>
              <w:pStyle w:val="ListBullet2"/>
              <w:rPr>
                <w:lang w:val="en-NZ"/>
              </w:rPr>
            </w:pPr>
            <w:r w:rsidRPr="00F67147">
              <w:t>Tier 3 ISP.</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Firewalls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hardware appliances</w:t>
            </w:r>
          </w:p>
          <w:p w:rsidR="00000000" w:rsidRPr="00F67147" w:rsidP="00F67147">
            <w:pPr>
              <w:pStyle w:val="ListBullet"/>
            </w:pPr>
            <w:r w:rsidRPr="00F67147">
              <w:t>individual PC solutions, with varying functionality:</w:t>
            </w:r>
          </w:p>
          <w:p w:rsidR="00000000" w:rsidRPr="00F67147" w:rsidP="00F67147">
            <w:pPr>
              <w:pStyle w:val="ListBullet2"/>
            </w:pPr>
            <w:r w:rsidRPr="00F67147">
              <w:t>network address translation (NAT) or internet protocol (IP) masquerading</w:t>
            </w:r>
          </w:p>
          <w:p w:rsidR="00000000" w:rsidRPr="00F67147" w:rsidP="00F67147">
            <w:pPr>
              <w:pStyle w:val="ListBullet2"/>
            </w:pPr>
            <w:r w:rsidRPr="00F67147">
              <w:t>routing to specific machines</w:t>
            </w:r>
          </w:p>
          <w:p w:rsidR="00000000" w:rsidP="00F67147">
            <w:pPr>
              <w:pStyle w:val="ListBullet"/>
              <w:rPr>
                <w:lang w:val="en-NZ"/>
              </w:rPr>
            </w:pPr>
            <w:r w:rsidRPr="00F67147">
              <w:t>proxy servers.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Users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contractors</w:t>
            </w:r>
          </w:p>
          <w:p w:rsidR="00000000" w:rsidRPr="00F67147" w:rsidP="00F67147">
            <w:pPr>
              <w:pStyle w:val="ListBullet"/>
            </w:pPr>
            <w:r w:rsidRPr="00F67147">
              <w:t>departments within the organisation</w:t>
            </w:r>
          </w:p>
          <w:p w:rsidR="00000000" w:rsidRPr="00F67147" w:rsidP="00F67147">
            <w:pPr>
              <w:pStyle w:val="ListBullet"/>
            </w:pPr>
            <w:r w:rsidRPr="00F67147">
              <w:t xml:space="preserve">persons </w:t>
            </w:r>
            <w:r w:rsidRPr="00F67147">
              <w:t>within a department</w:t>
            </w:r>
          </w:p>
          <w:p w:rsidR="00000000" w:rsidRPr="00F67147" w:rsidP="00F67147">
            <w:pPr>
              <w:pStyle w:val="ListBullet"/>
            </w:pPr>
            <w:r w:rsidRPr="00F67147">
              <w:t>support staff</w:t>
            </w:r>
          </w:p>
          <w:p w:rsidR="00000000" w:rsidP="00F67147">
            <w:pPr>
              <w:pStyle w:val="ListBullet"/>
              <w:rPr>
                <w:lang w:val="en-NZ"/>
              </w:rPr>
            </w:pPr>
            <w:r w:rsidRPr="00F67147">
              <w:t>third parties.</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Network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data</w:t>
            </w:r>
          </w:p>
          <w:p w:rsidR="00000000" w:rsidRPr="00F67147" w:rsidP="00F67147">
            <w:pPr>
              <w:pStyle w:val="ListBullet"/>
            </w:pPr>
            <w:r w:rsidRPr="00F67147">
              <w:t>internet</w:t>
            </w:r>
          </w:p>
          <w:p w:rsidR="00000000" w:rsidRPr="00F67147" w:rsidP="00F67147">
            <w:pPr>
              <w:pStyle w:val="ListBullet"/>
            </w:pPr>
            <w:r w:rsidRPr="00F67147">
              <w:t>large and small local area networks (LANs)</w:t>
            </w:r>
          </w:p>
          <w:p w:rsidR="00000000" w:rsidRPr="00F67147" w:rsidP="00F67147">
            <w:pPr>
              <w:pStyle w:val="ListBullet"/>
            </w:pPr>
            <w:r w:rsidRPr="00F67147">
              <w:t>private lines</w:t>
            </w:r>
          </w:p>
          <w:p w:rsidR="00000000" w:rsidRPr="00F67147" w:rsidP="00F67147">
            <w:pPr>
              <w:pStyle w:val="ListBullet"/>
            </w:pPr>
            <w:r w:rsidRPr="00F67147">
              <w:t>use of the public switched telephone network (PSTN) for dial-up modems only</w:t>
            </w:r>
          </w:p>
          <w:p w:rsidR="00000000" w:rsidRPr="00F67147" w:rsidP="00F67147">
            <w:pPr>
              <w:pStyle w:val="ListBullet"/>
            </w:pPr>
            <w:r w:rsidRPr="00F67147">
              <w:t>voice</w:t>
            </w:r>
          </w:p>
          <w:p w:rsidR="00000000" w:rsidRPr="00F67147" w:rsidP="00F67147">
            <w:pPr>
              <w:pStyle w:val="ListBullet"/>
            </w:pPr>
            <w:r w:rsidRPr="00F67147">
              <w:t>virtual private network (VPN)</w:t>
            </w:r>
          </w:p>
          <w:p w:rsidR="00000000" w:rsidP="00F67147">
            <w:pPr>
              <w:pStyle w:val="ListBullet"/>
              <w:rPr>
                <w:lang w:val="en-NZ"/>
              </w:rPr>
            </w:pPr>
            <w:r w:rsidRPr="00F67147">
              <w:t>wide area network (WAN).</w:t>
            </w:r>
          </w:p>
        </w:tc>
      </w:tr>
      <w:tr w:rsidTr="00F6714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47">
            <w:pPr>
              <w:pStyle w:val="BodyText"/>
              <w:rPr>
                <w:lang w:val="en-NZ"/>
              </w:rPr>
            </w:pPr>
            <w:r w:rsidRPr="00F67147">
              <w:rPr>
                <w:rStyle w:val="BoldandItalics"/>
              </w:rPr>
              <w:t xml:space="preserve">Connection type </w:t>
            </w:r>
            <w:r w:rsidRPr="00F6714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47" w:rsidP="00F67147">
            <w:pPr>
              <w:pStyle w:val="ListBullet"/>
            </w:pPr>
            <w:r w:rsidRPr="00F67147">
              <w:t>ADSL</w:t>
            </w:r>
          </w:p>
          <w:p w:rsidR="00000000" w:rsidRPr="00F67147" w:rsidP="00F67147">
            <w:pPr>
              <w:pStyle w:val="ListBullet"/>
            </w:pPr>
            <w:r w:rsidRPr="00F67147">
              <w:t>cable</w:t>
            </w:r>
          </w:p>
          <w:p w:rsidR="00000000" w:rsidRPr="00F67147" w:rsidP="00F67147">
            <w:pPr>
              <w:pStyle w:val="ListBullet"/>
            </w:pPr>
            <w:r w:rsidRPr="00F67147">
              <w:t>dedicated or proxy connections</w:t>
            </w:r>
          </w:p>
          <w:p w:rsidR="00000000" w:rsidRPr="00F67147" w:rsidP="00F67147">
            <w:pPr>
              <w:pStyle w:val="ListBullet"/>
            </w:pPr>
            <w:r w:rsidRPr="00F67147">
              <w:t>dial-up</w:t>
            </w:r>
          </w:p>
          <w:p w:rsidR="00000000" w:rsidRPr="00F67147" w:rsidP="00F67147">
            <w:pPr>
              <w:pStyle w:val="ListBullet"/>
            </w:pPr>
            <w:r w:rsidRPr="00F67147">
              <w:t>integrated services digital network (ISDN) terminal adapter</w:t>
            </w:r>
          </w:p>
          <w:p w:rsidR="00000000" w:rsidRPr="00F67147" w:rsidP="00F67147">
            <w:pPr>
              <w:pStyle w:val="ListBullet"/>
            </w:pPr>
            <w:r w:rsidRPr="00F67147">
              <w:t>optical network termination (ONT).</w:t>
            </w:r>
          </w:p>
        </w:tc>
      </w:tr>
    </w:tbl>
    <w:p w:rsidR="00000000" w:rsidRPr="00F67147" w:rsidP="00F67147">
      <w:pPr>
        <w:pStyle w:val="BodyText"/>
      </w:pPr>
    </w:p>
    <w:p w:rsidR="00000000" w:rsidRPr="00F67147" w:rsidP="00F67147">
      <w:pPr>
        <w:pStyle w:val="AllowPageBreak"/>
      </w:pPr>
    </w:p>
    <w:p w:rsidR="00000000" w:rsidRPr="00F67147" w:rsidP="00F67147">
      <w:pPr>
        <w:pStyle w:val="Heading1"/>
      </w:pPr>
      <w:bookmarkStart w:id="12" w:name="O_451747"/>
      <w:bookmarkEnd w:id="12"/>
      <w:r w:rsidRPr="00F67147">
        <w:t>Unit Sector(s)</w:t>
      </w:r>
    </w:p>
    <w:p w:rsidR="00000000" w:rsidRPr="00F67147" w:rsidP="00F67147">
      <w:pPr>
        <w:pStyle w:val="BodyText"/>
      </w:pPr>
      <w:r w:rsidRPr="00F67147">
        <w:t>Networking</w:t>
      </w:r>
    </w:p>
    <w:p w:rsidR="00000000" w:rsidRPr="00F67147" w:rsidP="00F67147"/>
    <w:sectPr w:rsidSect="00F67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B96" w:rsidP="00877B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B96" w:rsidP="00F671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7B96" w:rsidP="00F671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7B96" w:rsidP="00F671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47" w:rsidRPr="00877B96" w:rsidP="00877B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B96" w:rsidP="00F67147">
    <w:pPr>
      <w:pStyle w:val="Header"/>
      <w:framePr w:wrap="around"/>
    </w:pPr>
    <w:r>
      <w:fldChar w:fldCharType="begin"/>
    </w:r>
    <w:r>
      <w:instrText xml:space="preserve"> TITLE   \* MERGEFORMAT </w:instrText>
    </w:r>
    <w:r>
      <w:fldChar w:fldCharType="separate"/>
    </w:r>
    <w:r>
      <w:t>ICANWK531A Configure an internet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77B96" w:rsidP="00F67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04C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FA0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42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147"/>
    <w:pPr>
      <w:spacing w:before="360" w:after="60"/>
      <w:outlineLvl w:val="0"/>
    </w:pPr>
    <w:rPr>
      <w:sz w:val="32"/>
    </w:rPr>
  </w:style>
  <w:style w:type="paragraph" w:styleId="Heading2">
    <w:name w:val="heading 2"/>
    <w:basedOn w:val="HeadingBase"/>
    <w:next w:val="BodyText"/>
    <w:link w:val="Heading2Char"/>
    <w:qFormat/>
    <w:rsid w:val="00F67147"/>
    <w:pPr>
      <w:keepLines/>
      <w:spacing w:before="240" w:after="120"/>
      <w:outlineLvl w:val="1"/>
    </w:pPr>
    <w:rPr>
      <w:sz w:val="28"/>
      <w:szCs w:val="40"/>
    </w:rPr>
  </w:style>
  <w:style w:type="paragraph" w:styleId="Heading3">
    <w:name w:val="heading 3"/>
    <w:basedOn w:val="HeadingBase"/>
    <w:next w:val="BodyText"/>
    <w:link w:val="Heading3Char"/>
    <w:qFormat/>
    <w:rsid w:val="00F67147"/>
    <w:pPr>
      <w:spacing w:before="180" w:after="120"/>
      <w:outlineLvl w:val="2"/>
    </w:pPr>
    <w:rPr>
      <w:spacing w:val="-10"/>
      <w:kern w:val="32"/>
    </w:rPr>
  </w:style>
  <w:style w:type="paragraph" w:styleId="Heading4">
    <w:name w:val="heading 4"/>
    <w:basedOn w:val="HeadingBase"/>
    <w:next w:val="BodyText"/>
    <w:link w:val="Heading4Char"/>
    <w:qFormat/>
    <w:rsid w:val="00F67147"/>
    <w:pPr>
      <w:spacing w:before="160" w:after="120"/>
      <w:outlineLvl w:val="3"/>
    </w:pPr>
    <w:rPr>
      <w:sz w:val="22"/>
    </w:rPr>
  </w:style>
  <w:style w:type="paragraph" w:styleId="Heading5">
    <w:name w:val="heading 5"/>
    <w:basedOn w:val="HeadingBase"/>
    <w:next w:val="Normal"/>
    <w:link w:val="Heading5Char"/>
    <w:qFormat/>
    <w:rsid w:val="00F67147"/>
    <w:pPr>
      <w:spacing w:before="80"/>
      <w:outlineLvl w:val="4"/>
    </w:pPr>
    <w:rPr>
      <w:color w:val="918585"/>
      <w:sz w:val="20"/>
    </w:rPr>
  </w:style>
  <w:style w:type="paragraph" w:styleId="Heading6">
    <w:name w:val="heading 6"/>
    <w:basedOn w:val="HeadingBase"/>
    <w:next w:val="Normal"/>
    <w:link w:val="Heading6Char"/>
    <w:qFormat/>
    <w:rsid w:val="00F67147"/>
    <w:pPr>
      <w:spacing w:before="60"/>
      <w:outlineLvl w:val="5"/>
    </w:pPr>
    <w:rPr>
      <w:color w:val="918585"/>
      <w:sz w:val="20"/>
    </w:rPr>
  </w:style>
  <w:style w:type="paragraph" w:styleId="Heading7">
    <w:name w:val="heading 7"/>
    <w:basedOn w:val="Normal"/>
    <w:next w:val="Normal"/>
    <w:link w:val="Heading7Char"/>
    <w:qFormat/>
    <w:rsid w:val="00F67147"/>
    <w:pPr>
      <w:ind w:left="720"/>
      <w:outlineLvl w:val="6"/>
    </w:pPr>
    <w:rPr>
      <w:i/>
    </w:rPr>
  </w:style>
  <w:style w:type="paragraph" w:styleId="Heading8">
    <w:name w:val="heading 8"/>
    <w:basedOn w:val="Normal"/>
    <w:next w:val="Normal"/>
    <w:link w:val="Heading8Char"/>
    <w:qFormat/>
    <w:rsid w:val="00F67147"/>
    <w:pPr>
      <w:ind w:left="720"/>
      <w:outlineLvl w:val="7"/>
    </w:pPr>
    <w:rPr>
      <w:i/>
    </w:rPr>
  </w:style>
  <w:style w:type="paragraph" w:styleId="Heading9">
    <w:name w:val="heading 9"/>
    <w:basedOn w:val="Normal"/>
    <w:next w:val="Normal"/>
    <w:link w:val="Heading9Char"/>
    <w:qFormat/>
    <w:rsid w:val="00F67147"/>
    <w:pPr>
      <w:ind w:left="720"/>
      <w:outlineLvl w:val="8"/>
    </w:pPr>
    <w:rPr>
      <w:i/>
    </w:rPr>
  </w:style>
  <w:style w:type="character" w:default="1" w:styleId="DefaultParagraphFont">
    <w:name w:val="Default Paragraph Font"/>
    <w:uiPriority w:val="1"/>
    <w:unhideWhenUsed/>
    <w:rsid w:val="00F67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147"/>
  </w:style>
  <w:style w:type="character" w:customStyle="1" w:styleId="Heading1Char">
    <w:name w:val="Heading 1 Char"/>
    <w:basedOn w:val="DefaultParagraphFont"/>
    <w:link w:val="Heading1"/>
    <w:rsid w:val="00F67147"/>
    <w:rPr>
      <w:rFonts w:ascii="Times New Roman" w:eastAsia="Times New Roman" w:hAnsi="Times New Roman" w:cs="Times New Roman"/>
      <w:b/>
      <w:sz w:val="32"/>
      <w:szCs w:val="20"/>
      <w:lang w:eastAsia="en-US"/>
    </w:rPr>
  </w:style>
  <w:style w:type="paragraph" w:styleId="BodyText">
    <w:name w:val="Body Text"/>
    <w:basedOn w:val="Normal"/>
    <w:link w:val="BodyTextChar"/>
    <w:rsid w:val="00F671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147"/>
    <w:rPr>
      <w:rFonts w:ascii="Times New Roman" w:eastAsia="Times New Roman" w:hAnsi="Times New Roman" w:cs="Times New Roman"/>
      <w:sz w:val="24"/>
      <w:lang w:eastAsia="en-US"/>
    </w:rPr>
  </w:style>
  <w:style w:type="paragraph" w:styleId="Footer">
    <w:name w:val="footer"/>
    <w:basedOn w:val="Normal"/>
    <w:link w:val="FooterChar"/>
    <w:rsid w:val="00F67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147"/>
    <w:rPr>
      <w:rFonts w:ascii="Times New Roman" w:eastAsia="Times New Roman" w:hAnsi="Times New Roman" w:cs="Times New Roman"/>
      <w:sz w:val="16"/>
      <w:lang w:eastAsia="en-US"/>
    </w:rPr>
  </w:style>
  <w:style w:type="paragraph" w:styleId="ListBullet">
    <w:name w:val="List Bullet"/>
    <w:basedOn w:val="List"/>
    <w:rsid w:val="00F67147"/>
    <w:pPr>
      <w:numPr>
        <w:numId w:val="14"/>
      </w:numPr>
      <w:tabs>
        <w:tab w:val="clear" w:pos="340"/>
      </w:tabs>
      <w:spacing w:before="40" w:after="40"/>
    </w:pPr>
  </w:style>
  <w:style w:type="character" w:customStyle="1" w:styleId="SpecialBold">
    <w:name w:val="Special Bold"/>
    <w:basedOn w:val="DefaultParagraphFont"/>
    <w:rsid w:val="00F67147"/>
    <w:rPr>
      <w:b/>
      <w:spacing w:val="0"/>
    </w:rPr>
  </w:style>
  <w:style w:type="paragraph" w:styleId="ListBullet2">
    <w:name w:val="List Bullet 2"/>
    <w:basedOn w:val="List2"/>
    <w:rsid w:val="00F67147"/>
    <w:pPr>
      <w:numPr>
        <w:numId w:val="15"/>
      </w:numPr>
      <w:tabs>
        <w:tab w:val="clear" w:pos="680"/>
      </w:tabs>
    </w:pPr>
  </w:style>
  <w:style w:type="character" w:styleId="Emphasis">
    <w:name w:val="Emphasis"/>
    <w:basedOn w:val="DefaultParagraphFont"/>
    <w:qFormat/>
    <w:rsid w:val="00F67147"/>
    <w:rPr>
      <w:i/>
    </w:rPr>
  </w:style>
  <w:style w:type="paragraph" w:customStyle="1" w:styleId="SuperHeading">
    <w:name w:val="SuperHeading"/>
    <w:basedOn w:val="Normal"/>
    <w:rsid w:val="00F67147"/>
    <w:pPr>
      <w:spacing w:before="240" w:after="120"/>
      <w:outlineLvl w:val="0"/>
    </w:pPr>
    <w:rPr>
      <w:rFonts w:ascii="Times New Roman" w:hAnsi="Times New Roman"/>
      <w:b/>
      <w:sz w:val="28"/>
    </w:rPr>
  </w:style>
  <w:style w:type="paragraph" w:customStyle="1" w:styleId="AllowPageBreak">
    <w:name w:val="AllowPageBreak"/>
    <w:rsid w:val="00F671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7147"/>
    <w:pPr>
      <w:numPr>
        <w:numId w:val="3"/>
      </w:numPr>
      <w:tabs>
        <w:tab w:val="clear" w:pos="1021"/>
      </w:tabs>
      <w:ind w:left="1037" w:hanging="357"/>
    </w:pPr>
  </w:style>
  <w:style w:type="character" w:customStyle="1" w:styleId="BoldandItalics">
    <w:name w:val="Bold and Italics"/>
    <w:qFormat/>
    <w:rsid w:val="00F67147"/>
    <w:rPr>
      <w:b/>
      <w:i/>
      <w:u w:val="none"/>
    </w:rPr>
  </w:style>
  <w:style w:type="character" w:customStyle="1" w:styleId="Heading2Char">
    <w:name w:val="Heading 2 Char"/>
    <w:basedOn w:val="DefaultParagraphFont"/>
    <w:link w:val="Heading2"/>
    <w:rsid w:val="00F67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147"/>
    <w:rPr>
      <w:rFonts w:ascii="Courier New" w:eastAsia="Times New Roman" w:hAnsi="Courier New" w:cs="Times New Roman"/>
      <w:i/>
      <w:szCs w:val="20"/>
      <w:lang w:eastAsia="en-US"/>
    </w:rPr>
  </w:style>
  <w:style w:type="paragraph" w:customStyle="1" w:styleId="HeadingBase">
    <w:name w:val="Heading Base"/>
    <w:rsid w:val="00F67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147"/>
    <w:pPr>
      <w:tabs>
        <w:tab w:val="right" w:leader="dot" w:pos="9072"/>
      </w:tabs>
      <w:ind w:left="567"/>
    </w:pPr>
    <w:rPr>
      <w:szCs w:val="22"/>
    </w:rPr>
  </w:style>
  <w:style w:type="paragraph" w:customStyle="1" w:styleId="TOCBase">
    <w:name w:val="TOC Base"/>
    <w:rsid w:val="00F67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147"/>
    <w:pPr>
      <w:tabs>
        <w:tab w:val="right" w:leader="dot" w:pos="9072"/>
      </w:tabs>
      <w:spacing w:before="40" w:after="40"/>
      <w:ind w:left="284"/>
    </w:pPr>
    <w:rPr>
      <w:rFonts w:ascii="Times New Roman" w:hAnsi="Times New Roman"/>
    </w:rPr>
  </w:style>
  <w:style w:type="paragraph" w:styleId="TOC1">
    <w:name w:val="toc 1"/>
    <w:basedOn w:val="TOCBase"/>
    <w:next w:val="Normal"/>
    <w:rsid w:val="00F671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147"/>
    <w:pPr>
      <w:spacing w:before="5040"/>
      <w:jc w:val="center"/>
    </w:pPr>
    <w:rPr>
      <w:sz w:val="48"/>
      <w:szCs w:val="72"/>
      <w:lang w:val="en-US"/>
    </w:rPr>
  </w:style>
  <w:style w:type="character" w:customStyle="1" w:styleId="TitleChar">
    <w:name w:val="Title Char"/>
    <w:basedOn w:val="DefaultParagraphFont"/>
    <w:link w:val="Title"/>
    <w:rsid w:val="00F67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147"/>
    <w:pPr>
      <w:tabs>
        <w:tab w:val="left" w:pos="3600"/>
        <w:tab w:val="left" w:pos="3958"/>
      </w:tabs>
    </w:pPr>
  </w:style>
  <w:style w:type="paragraph" w:styleId="List">
    <w:name w:val="List"/>
    <w:basedOn w:val="BodyText"/>
    <w:next w:val="BodyText"/>
    <w:rsid w:val="00F67147"/>
    <w:pPr>
      <w:tabs>
        <w:tab w:val="left" w:pos="340"/>
      </w:tabs>
      <w:spacing w:before="60" w:after="60"/>
      <w:ind w:left="340" w:hanging="340"/>
    </w:pPr>
  </w:style>
  <w:style w:type="paragraph" w:customStyle="1" w:styleId="Note">
    <w:name w:val="Note"/>
    <w:basedOn w:val="BodyText"/>
    <w:rsid w:val="00F67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147"/>
    <w:pPr>
      <w:framePr w:wrap="auto" w:hAnchor="text" w:y="6049"/>
    </w:pPr>
    <w:rPr>
      <w:color w:val="000000"/>
      <w:sz w:val="40"/>
    </w:rPr>
  </w:style>
  <w:style w:type="paragraph" w:customStyle="1" w:styleId="TOCTitle">
    <w:name w:val="TOCTitle"/>
    <w:basedOn w:val="Heading1"/>
    <w:rsid w:val="00F67147"/>
    <w:pPr>
      <w:spacing w:after="240"/>
      <w:jc w:val="center"/>
      <w:outlineLvl w:val="9"/>
    </w:pPr>
    <w:rPr>
      <w:caps/>
    </w:rPr>
  </w:style>
  <w:style w:type="paragraph" w:customStyle="1" w:styleId="Version">
    <w:name w:val="Version"/>
    <w:rsid w:val="00F67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147"/>
    <w:pPr>
      <w:keepNext w:val="0"/>
      <w:tabs>
        <w:tab w:val="right" w:pos="4176"/>
      </w:tabs>
      <w:ind w:left="198" w:hanging="198"/>
    </w:pPr>
    <w:rPr>
      <w:rFonts w:ascii="Garamond" w:hAnsi="Garamond"/>
    </w:rPr>
  </w:style>
  <w:style w:type="paragraph" w:styleId="IndexHeading">
    <w:name w:val="index heading"/>
    <w:basedOn w:val="Normal"/>
    <w:next w:val="Index1"/>
    <w:semiHidden/>
    <w:rsid w:val="00F67147"/>
    <w:pPr>
      <w:spacing w:before="120" w:after="120"/>
    </w:pPr>
    <w:rPr>
      <w:rFonts w:ascii="Arial" w:hAnsi="Arial"/>
      <w:b/>
      <w:color w:val="918585"/>
      <w:sz w:val="24"/>
    </w:rPr>
  </w:style>
  <w:style w:type="paragraph" w:styleId="Header">
    <w:name w:val="header"/>
    <w:basedOn w:val="Normal"/>
    <w:link w:val="HeaderChar"/>
    <w:rsid w:val="00F67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147"/>
    <w:rPr>
      <w:rFonts w:ascii="Times New Roman" w:eastAsia="Times New Roman" w:hAnsi="Times New Roman" w:cs="Times New Roman"/>
      <w:sz w:val="16"/>
      <w:szCs w:val="20"/>
      <w:lang w:val="en-GB" w:eastAsia="en-US"/>
    </w:rPr>
  </w:style>
  <w:style w:type="paragraph" w:customStyle="1" w:styleId="Chapter">
    <w:name w:val="Chapter"/>
    <w:basedOn w:val="Normal"/>
    <w:rsid w:val="00F67147"/>
    <w:pPr>
      <w:spacing w:before="240"/>
    </w:pPr>
    <w:rPr>
      <w:rFonts w:ascii="Times New Roman" w:hAnsi="Times New Roman"/>
      <w:smallCaps/>
      <w:spacing w:val="80"/>
      <w:sz w:val="28"/>
    </w:rPr>
  </w:style>
  <w:style w:type="paragraph" w:customStyle="1" w:styleId="InChapter">
    <w:name w:val="InChapter"/>
    <w:basedOn w:val="Heading3"/>
    <w:rsid w:val="00F67147"/>
    <w:pPr>
      <w:spacing w:after="240"/>
      <w:outlineLvl w:val="9"/>
    </w:pPr>
    <w:rPr>
      <w:noProof/>
    </w:rPr>
  </w:style>
  <w:style w:type="paragraph" w:styleId="Index2">
    <w:name w:val="index 2"/>
    <w:basedOn w:val="Normal"/>
    <w:next w:val="Normal"/>
    <w:semiHidden/>
    <w:rsid w:val="00F67147"/>
    <w:pPr>
      <w:tabs>
        <w:tab w:val="right" w:pos="4176"/>
      </w:tabs>
      <w:ind w:left="568" w:hanging="284"/>
    </w:pPr>
    <w:rPr>
      <w:rFonts w:ascii="Garamond" w:hAnsi="Garamond"/>
    </w:rPr>
  </w:style>
  <w:style w:type="paragraph" w:customStyle="1" w:styleId="Byline">
    <w:name w:val="Byline"/>
    <w:rsid w:val="00F67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147"/>
    <w:pPr>
      <w:tabs>
        <w:tab w:val="clear" w:pos="3600"/>
        <w:tab w:val="clear" w:pos="3958"/>
      </w:tabs>
      <w:jc w:val="right"/>
    </w:pPr>
  </w:style>
  <w:style w:type="paragraph" w:styleId="Caption">
    <w:name w:val="caption"/>
    <w:basedOn w:val="BodyText"/>
    <w:next w:val="Normal"/>
    <w:qFormat/>
    <w:rsid w:val="00F67147"/>
    <w:pPr>
      <w:framePr w:w="2268" w:hSpace="181" w:vSpace="181" w:wrap="around" w:vAnchor="text" w:hAnchor="page" w:x="1135" w:y="285" w:anchorLock="1"/>
    </w:pPr>
    <w:rPr>
      <w:i/>
    </w:rPr>
  </w:style>
  <w:style w:type="paragraph" w:customStyle="1" w:styleId="MiniTOCTitle">
    <w:name w:val="MiniTOCTitle"/>
    <w:basedOn w:val="Heading4"/>
    <w:rsid w:val="00F67147"/>
    <w:pPr>
      <w:spacing w:before="240"/>
      <w:outlineLvl w:val="9"/>
    </w:pPr>
    <w:rPr>
      <w:noProof/>
      <w:sz w:val="24"/>
    </w:rPr>
  </w:style>
  <w:style w:type="paragraph" w:customStyle="1" w:styleId="MiniTOCItem">
    <w:name w:val="MiniTOCItem"/>
    <w:basedOn w:val="ListBullet"/>
    <w:rsid w:val="00F67147"/>
    <w:pPr>
      <w:numPr>
        <w:numId w:val="0"/>
      </w:numPr>
      <w:tabs>
        <w:tab w:val="right" w:leader="dot" w:pos="6521"/>
      </w:tabs>
      <w:spacing w:before="0" w:after="0"/>
    </w:pPr>
  </w:style>
  <w:style w:type="paragraph" w:customStyle="1" w:styleId="TOFTitle">
    <w:name w:val="TOFTitle"/>
    <w:basedOn w:val="TOCTitle"/>
    <w:rsid w:val="00F67147"/>
  </w:style>
  <w:style w:type="paragraph" w:styleId="TableofFigures">
    <w:name w:val="table of figures"/>
    <w:basedOn w:val="Normal"/>
    <w:next w:val="Normal"/>
    <w:semiHidden/>
    <w:rsid w:val="00F67147"/>
    <w:pPr>
      <w:tabs>
        <w:tab w:val="right" w:leader="dot" w:pos="9072"/>
      </w:tabs>
      <w:ind w:left="970" w:hanging="403"/>
    </w:pPr>
    <w:rPr>
      <w:rFonts w:ascii="Times New Roman" w:hAnsi="Times New Roman"/>
      <w:b/>
    </w:rPr>
  </w:style>
  <w:style w:type="paragraph" w:styleId="ListNumber">
    <w:name w:val="List Number"/>
    <w:basedOn w:val="List"/>
    <w:rsid w:val="00F67147"/>
    <w:pPr>
      <w:numPr>
        <w:numId w:val="12"/>
      </w:numPr>
    </w:pPr>
  </w:style>
  <w:style w:type="character" w:customStyle="1" w:styleId="WingdingSymbols">
    <w:name w:val="Wingding Symbols"/>
    <w:rsid w:val="00F67147"/>
    <w:rPr>
      <w:rFonts w:ascii="Wingdings" w:hAnsi="Wingdings"/>
    </w:rPr>
  </w:style>
  <w:style w:type="paragraph" w:customStyle="1" w:styleId="TableHeading">
    <w:name w:val="Table Heading"/>
    <w:basedOn w:val="HeadingBase"/>
    <w:rsid w:val="00F67147"/>
    <w:pPr>
      <w:keepLines/>
      <w:pBdr>
        <w:bottom w:val="single" w:sz="6" w:space="1" w:color="918585"/>
      </w:pBdr>
      <w:spacing w:before="240"/>
    </w:pPr>
  </w:style>
  <w:style w:type="character" w:customStyle="1" w:styleId="HotSpot">
    <w:name w:val="HotSpot"/>
    <w:rsid w:val="00F67147"/>
    <w:rPr>
      <w:color w:val="0033CC"/>
      <w:u w:val="none"/>
    </w:rPr>
  </w:style>
  <w:style w:type="paragraph" w:customStyle="1" w:styleId="BodyTextRight">
    <w:name w:val="Body Text Right"/>
    <w:basedOn w:val="BodyText"/>
    <w:rsid w:val="00F67147"/>
    <w:pPr>
      <w:spacing w:before="0" w:after="0"/>
      <w:jc w:val="right"/>
    </w:pPr>
  </w:style>
  <w:style w:type="paragraph" w:styleId="Index3">
    <w:name w:val="index 3"/>
    <w:basedOn w:val="ListNumber2"/>
    <w:next w:val="Normal"/>
    <w:semiHidden/>
    <w:rsid w:val="00F67147"/>
    <w:pPr>
      <w:numPr>
        <w:numId w:val="0"/>
      </w:numPr>
      <w:tabs>
        <w:tab w:val="right" w:leader="dot" w:pos="4176"/>
      </w:tabs>
    </w:pPr>
  </w:style>
  <w:style w:type="paragraph" w:styleId="ListNumber2">
    <w:name w:val="List Number 2"/>
    <w:basedOn w:val="List2"/>
    <w:rsid w:val="00F67147"/>
    <w:pPr>
      <w:numPr>
        <w:numId w:val="11"/>
      </w:numPr>
      <w:tabs>
        <w:tab w:val="clear" w:pos="1060"/>
      </w:tabs>
    </w:pPr>
  </w:style>
  <w:style w:type="paragraph" w:customStyle="1" w:styleId="MarginNote">
    <w:name w:val="Margin Note"/>
    <w:basedOn w:val="BodyText"/>
    <w:rsid w:val="00F67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147"/>
    <w:rPr>
      <w:sz w:val="32"/>
    </w:rPr>
  </w:style>
  <w:style w:type="paragraph" w:customStyle="1" w:styleId="HeadingProcedure">
    <w:name w:val="Heading Procedure"/>
    <w:basedOn w:val="HeadingBase"/>
    <w:next w:val="Normal"/>
    <w:rsid w:val="00F67147"/>
    <w:pPr>
      <w:tabs>
        <w:tab w:val="left" w:pos="0"/>
      </w:tabs>
      <w:spacing w:before="120" w:after="60"/>
    </w:pPr>
    <w:rPr>
      <w:i/>
      <w:color w:val="918585"/>
      <w:sz w:val="22"/>
    </w:rPr>
  </w:style>
  <w:style w:type="paragraph" w:customStyle="1" w:styleId="TableBodyText">
    <w:name w:val="Table Body Text"/>
    <w:basedOn w:val="BodyText"/>
    <w:rsid w:val="00F67147"/>
    <w:pPr>
      <w:spacing w:before="60" w:after="60"/>
    </w:pPr>
  </w:style>
  <w:style w:type="paragraph" w:styleId="ListContinue">
    <w:name w:val="List Continue"/>
    <w:basedOn w:val="List"/>
    <w:rsid w:val="00F67147"/>
    <w:pPr>
      <w:ind w:firstLine="0"/>
    </w:pPr>
  </w:style>
  <w:style w:type="paragraph" w:customStyle="1" w:styleId="ListNote">
    <w:name w:val="List Note"/>
    <w:basedOn w:val="List"/>
    <w:rsid w:val="00F67147"/>
    <w:pPr>
      <w:pBdr>
        <w:top w:val="single" w:sz="6" w:space="2" w:color="918585"/>
        <w:bottom w:val="single" w:sz="6" w:space="2" w:color="918585"/>
      </w:pBdr>
      <w:tabs>
        <w:tab w:val="left" w:pos="1021"/>
      </w:tabs>
      <w:ind w:firstLine="0"/>
    </w:pPr>
  </w:style>
  <w:style w:type="paragraph" w:customStyle="1" w:styleId="Warning">
    <w:name w:val="Warning"/>
    <w:basedOn w:val="BodyText"/>
    <w:rsid w:val="00F67147"/>
    <w:pPr>
      <w:shd w:val="clear" w:color="auto" w:fill="D9D9D9"/>
      <w:tabs>
        <w:tab w:val="left" w:pos="992"/>
      </w:tabs>
      <w:ind w:left="119" w:right="119"/>
    </w:pPr>
    <w:rPr>
      <w:sz w:val="20"/>
    </w:rPr>
  </w:style>
  <w:style w:type="paragraph" w:customStyle="1" w:styleId="MarginIcons">
    <w:name w:val="Margin Icons"/>
    <w:basedOn w:val="BodyText"/>
    <w:rsid w:val="00F67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147"/>
    <w:rPr>
      <w:rFonts w:ascii="Courier New" w:hAnsi="Courier New"/>
    </w:rPr>
  </w:style>
  <w:style w:type="paragraph" w:customStyle="1" w:styleId="NoteBullet">
    <w:name w:val="Note Bullet"/>
    <w:basedOn w:val="Note"/>
    <w:rsid w:val="00F67147"/>
    <w:pPr>
      <w:tabs>
        <w:tab w:val="clear" w:pos="680"/>
      </w:tabs>
      <w:spacing w:before="60" w:after="60"/>
    </w:pPr>
  </w:style>
  <w:style w:type="paragraph" w:customStyle="1" w:styleId="SubHeading2">
    <w:name w:val="SubHeading2"/>
    <w:basedOn w:val="HeadingBase"/>
    <w:rsid w:val="00F67147"/>
    <w:pPr>
      <w:spacing w:before="240" w:after="60"/>
    </w:pPr>
    <w:rPr>
      <w:sz w:val="20"/>
    </w:rPr>
  </w:style>
  <w:style w:type="paragraph" w:customStyle="1" w:styleId="SubHeading1">
    <w:name w:val="SubHeading1"/>
    <w:basedOn w:val="HeadingBase"/>
    <w:rsid w:val="00F67147"/>
    <w:pPr>
      <w:spacing w:before="240" w:after="60"/>
    </w:pPr>
    <w:rPr>
      <w:color w:val="918585"/>
      <w:sz w:val="22"/>
    </w:rPr>
  </w:style>
  <w:style w:type="paragraph" w:customStyle="1" w:styleId="SideHeading">
    <w:name w:val="Side Heading"/>
    <w:basedOn w:val="HeadingBase"/>
    <w:rsid w:val="00F67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147"/>
    <w:pPr>
      <w:numPr>
        <w:numId w:val="13"/>
      </w:numPr>
    </w:pPr>
  </w:style>
  <w:style w:type="paragraph" w:styleId="PlainText">
    <w:name w:val="Plain Text"/>
    <w:basedOn w:val="Normal"/>
    <w:link w:val="PlainTextChar"/>
    <w:rsid w:val="00F67147"/>
    <w:rPr>
      <w:sz w:val="20"/>
    </w:rPr>
  </w:style>
  <w:style w:type="character" w:customStyle="1" w:styleId="PlainTextChar">
    <w:name w:val="Plain Text Char"/>
    <w:basedOn w:val="DefaultParagraphFont"/>
    <w:link w:val="PlainText"/>
    <w:rsid w:val="00F67147"/>
    <w:rPr>
      <w:rFonts w:ascii="Courier New" w:eastAsia="Times New Roman" w:hAnsi="Courier New" w:cs="Times New Roman"/>
      <w:sz w:val="20"/>
      <w:szCs w:val="20"/>
      <w:lang w:eastAsia="en-US"/>
    </w:rPr>
  </w:style>
  <w:style w:type="character" w:customStyle="1" w:styleId="MenuOption">
    <w:name w:val="Menu Option"/>
    <w:basedOn w:val="DefaultParagraphFont"/>
    <w:rsid w:val="00F67147"/>
    <w:rPr>
      <w:b/>
      <w:smallCaps/>
    </w:rPr>
  </w:style>
  <w:style w:type="paragraph" w:customStyle="1" w:styleId="TableListNumber">
    <w:name w:val="Table List Number"/>
    <w:basedOn w:val="ListNumber"/>
    <w:rsid w:val="00F67147"/>
    <w:pPr>
      <w:numPr>
        <w:numId w:val="0"/>
      </w:numPr>
    </w:pPr>
  </w:style>
  <w:style w:type="paragraph" w:styleId="TOC4">
    <w:name w:val="toc 4"/>
    <w:basedOn w:val="TOCBase"/>
    <w:next w:val="Normal"/>
    <w:semiHidden/>
    <w:rsid w:val="00F67147"/>
    <w:pPr>
      <w:tabs>
        <w:tab w:val="right" w:leader="dot" w:pos="9071"/>
      </w:tabs>
      <w:ind w:left="1701"/>
    </w:pPr>
  </w:style>
  <w:style w:type="paragraph" w:customStyle="1" w:styleId="ListAlpha">
    <w:name w:val="List Alpha"/>
    <w:basedOn w:val="List"/>
    <w:rsid w:val="00F67147"/>
    <w:pPr>
      <w:numPr>
        <w:numId w:val="10"/>
      </w:numPr>
    </w:pPr>
  </w:style>
  <w:style w:type="paragraph" w:customStyle="1" w:styleId="ListAlpha2">
    <w:name w:val="List Alpha 2"/>
    <w:basedOn w:val="List2"/>
    <w:rsid w:val="00F67147"/>
    <w:pPr>
      <w:numPr>
        <w:numId w:val="9"/>
      </w:numPr>
    </w:pPr>
  </w:style>
  <w:style w:type="paragraph" w:styleId="List2">
    <w:name w:val="List 2"/>
    <w:basedOn w:val="BodyText"/>
    <w:rsid w:val="00F67147"/>
    <w:pPr>
      <w:tabs>
        <w:tab w:val="left" w:pos="680"/>
      </w:tabs>
      <w:spacing w:before="60" w:after="60"/>
      <w:ind w:left="680" w:hanging="340"/>
    </w:pPr>
  </w:style>
  <w:style w:type="paragraph" w:styleId="List3">
    <w:name w:val="List 3"/>
    <w:basedOn w:val="BodyText"/>
    <w:rsid w:val="00F67147"/>
    <w:pPr>
      <w:tabs>
        <w:tab w:val="left" w:pos="1021"/>
      </w:tabs>
      <w:spacing w:before="60" w:after="60"/>
      <w:ind w:left="1020" w:hanging="340"/>
    </w:pPr>
  </w:style>
  <w:style w:type="paragraph" w:styleId="List4">
    <w:name w:val="List 4"/>
    <w:basedOn w:val="BodyText"/>
    <w:rsid w:val="00F67147"/>
    <w:pPr>
      <w:tabs>
        <w:tab w:val="left" w:pos="1361"/>
      </w:tabs>
      <w:spacing w:before="60" w:after="60"/>
      <w:ind w:left="1361" w:hanging="340"/>
    </w:pPr>
  </w:style>
  <w:style w:type="paragraph" w:styleId="List5">
    <w:name w:val="List 5"/>
    <w:basedOn w:val="BodyText"/>
    <w:rsid w:val="00F67147"/>
    <w:pPr>
      <w:tabs>
        <w:tab w:val="left" w:pos="1701"/>
      </w:tabs>
      <w:spacing w:before="60" w:after="60"/>
      <w:ind w:left="1701" w:hanging="340"/>
    </w:pPr>
  </w:style>
  <w:style w:type="paragraph" w:styleId="ListBullet4">
    <w:name w:val="List Bullet 4"/>
    <w:basedOn w:val="List4"/>
    <w:rsid w:val="00F67147"/>
    <w:pPr>
      <w:numPr>
        <w:numId w:val="4"/>
      </w:numPr>
    </w:pPr>
  </w:style>
  <w:style w:type="paragraph" w:styleId="ListBullet5">
    <w:name w:val="List Bullet 5"/>
    <w:basedOn w:val="List5"/>
    <w:rsid w:val="00F67147"/>
    <w:pPr>
      <w:numPr>
        <w:numId w:val="5"/>
      </w:numPr>
    </w:pPr>
  </w:style>
  <w:style w:type="paragraph" w:styleId="ListContinue2">
    <w:name w:val="List Continue 2"/>
    <w:basedOn w:val="List2"/>
    <w:rsid w:val="00F67147"/>
    <w:pPr>
      <w:ind w:firstLine="0"/>
    </w:pPr>
  </w:style>
  <w:style w:type="paragraph" w:styleId="ListContinue3">
    <w:name w:val="List Continue 3"/>
    <w:basedOn w:val="List3"/>
    <w:rsid w:val="00F67147"/>
    <w:pPr>
      <w:ind w:left="1021" w:firstLine="0"/>
    </w:pPr>
  </w:style>
  <w:style w:type="paragraph" w:styleId="ListContinue4">
    <w:name w:val="List Continue 4"/>
    <w:basedOn w:val="List4"/>
    <w:rsid w:val="00F67147"/>
    <w:pPr>
      <w:ind w:firstLine="0"/>
    </w:pPr>
  </w:style>
  <w:style w:type="paragraph" w:styleId="ListContinue5">
    <w:name w:val="List Continue 5"/>
    <w:basedOn w:val="List5"/>
    <w:rsid w:val="00F67147"/>
    <w:pPr>
      <w:ind w:firstLine="0"/>
    </w:pPr>
  </w:style>
  <w:style w:type="paragraph" w:styleId="ListNumber3">
    <w:name w:val="List Number 3"/>
    <w:basedOn w:val="List3"/>
    <w:rsid w:val="00F67147"/>
    <w:pPr>
      <w:numPr>
        <w:numId w:val="6"/>
      </w:numPr>
    </w:pPr>
  </w:style>
  <w:style w:type="paragraph" w:styleId="ListNumber4">
    <w:name w:val="List Number 4"/>
    <w:basedOn w:val="List4"/>
    <w:rsid w:val="00F67147"/>
    <w:pPr>
      <w:numPr>
        <w:numId w:val="7"/>
      </w:numPr>
    </w:pPr>
  </w:style>
  <w:style w:type="paragraph" w:styleId="ListNumber5">
    <w:name w:val="List Number 5"/>
    <w:basedOn w:val="List5"/>
    <w:rsid w:val="00F67147"/>
    <w:pPr>
      <w:numPr>
        <w:numId w:val="8"/>
      </w:numPr>
    </w:pPr>
  </w:style>
  <w:style w:type="paragraph" w:styleId="BlockText">
    <w:name w:val="Block Text"/>
    <w:basedOn w:val="Normal"/>
    <w:rsid w:val="00F67147"/>
    <w:pPr>
      <w:spacing w:after="120"/>
      <w:ind w:left="1440" w:right="1440"/>
    </w:pPr>
  </w:style>
  <w:style w:type="character" w:customStyle="1" w:styleId="Subscript">
    <w:name w:val="Subscript"/>
    <w:basedOn w:val="DefaultParagraphFont"/>
    <w:rsid w:val="00F67147"/>
    <w:rPr>
      <w:sz w:val="16"/>
      <w:vertAlign w:val="subscript"/>
    </w:rPr>
  </w:style>
  <w:style w:type="character" w:customStyle="1" w:styleId="Superscript">
    <w:name w:val="Superscript"/>
    <w:basedOn w:val="DefaultParagraphFont"/>
    <w:rsid w:val="00F67147"/>
    <w:rPr>
      <w:sz w:val="16"/>
      <w:vertAlign w:val="superscript"/>
    </w:rPr>
  </w:style>
  <w:style w:type="character" w:customStyle="1" w:styleId="Symbols">
    <w:name w:val="Symbols"/>
    <w:basedOn w:val="DefaultParagraphFont"/>
    <w:rsid w:val="00F67147"/>
    <w:rPr>
      <w:rFonts w:ascii="Symbol" w:hAnsi="Symbol"/>
    </w:rPr>
  </w:style>
  <w:style w:type="character" w:customStyle="1" w:styleId="MenuOptions">
    <w:name w:val="Menu Options"/>
    <w:basedOn w:val="DefaultParagraphFont"/>
    <w:rsid w:val="00F67147"/>
    <w:rPr>
      <w:rFonts w:ascii="Arial Narrow" w:hAnsi="Arial Narrow"/>
      <w:smallCaps/>
    </w:rPr>
  </w:style>
  <w:style w:type="character" w:customStyle="1" w:styleId="Buttons">
    <w:name w:val="Buttons"/>
    <w:basedOn w:val="DefaultParagraphFont"/>
    <w:rsid w:val="00F67147"/>
    <w:rPr>
      <w:b/>
    </w:rPr>
  </w:style>
  <w:style w:type="character" w:customStyle="1" w:styleId="Underlined">
    <w:name w:val="Underlined"/>
    <w:basedOn w:val="DefaultParagraphFont"/>
    <w:rsid w:val="00F67147"/>
    <w:rPr>
      <w:u w:val="single"/>
    </w:rPr>
  </w:style>
  <w:style w:type="paragraph" w:customStyle="1" w:styleId="TableBodyTextRight">
    <w:name w:val="Table Body Text Right"/>
    <w:basedOn w:val="TableBodyText"/>
    <w:rsid w:val="00F67147"/>
    <w:pPr>
      <w:widowControl w:val="0"/>
      <w:autoSpaceDE w:val="0"/>
      <w:autoSpaceDN w:val="0"/>
      <w:adjustRightInd w:val="0"/>
      <w:jc w:val="right"/>
    </w:pPr>
    <w:rPr>
      <w:rFonts w:cs="Arial"/>
      <w:szCs w:val="18"/>
    </w:rPr>
  </w:style>
  <w:style w:type="paragraph" w:customStyle="1" w:styleId="CopyrightText">
    <w:name w:val="Copyright Text"/>
    <w:basedOn w:val="BodyText"/>
    <w:rsid w:val="00F67147"/>
    <w:rPr>
      <w:sz w:val="18"/>
    </w:rPr>
  </w:style>
  <w:style w:type="paragraph" w:customStyle="1" w:styleId="BodySmallRight">
    <w:name w:val="Body Small Right"/>
    <w:basedOn w:val="BodyTextRight"/>
    <w:rsid w:val="00F67147"/>
    <w:rPr>
      <w:sz w:val="18"/>
      <w:szCs w:val="18"/>
    </w:rPr>
  </w:style>
  <w:style w:type="paragraph" w:customStyle="1" w:styleId="MarginEdition">
    <w:name w:val="Margin Edition"/>
    <w:basedOn w:val="MarginNote"/>
    <w:rsid w:val="00F67147"/>
    <w:pPr>
      <w:spacing w:before="0" w:after="0"/>
    </w:pPr>
    <w:rPr>
      <w:rFonts w:ascii="Times New Roman" w:hAnsi="Times New Roman"/>
      <w:color w:val="999999"/>
    </w:rPr>
  </w:style>
  <w:style w:type="paragraph" w:customStyle="1" w:styleId="Spacer">
    <w:name w:val="Spacer"/>
    <w:basedOn w:val="Normal"/>
    <w:rsid w:val="00F67147"/>
    <w:rPr>
      <w:sz w:val="2"/>
      <w:szCs w:val="2"/>
    </w:rPr>
  </w:style>
  <w:style w:type="character" w:customStyle="1" w:styleId="Small">
    <w:name w:val="Small"/>
    <w:basedOn w:val="DefaultParagraphFont"/>
    <w:rsid w:val="00F67147"/>
    <w:rPr>
      <w:sz w:val="16"/>
    </w:rPr>
  </w:style>
  <w:style w:type="paragraph" w:customStyle="1" w:styleId="WideTable">
    <w:name w:val="Wide Table"/>
    <w:basedOn w:val="Normal"/>
    <w:rsid w:val="00F67147"/>
    <w:pPr>
      <w:ind w:left="-1418"/>
    </w:pPr>
    <w:rPr>
      <w:sz w:val="2"/>
      <w:szCs w:val="2"/>
    </w:rPr>
  </w:style>
  <w:style w:type="character" w:styleId="PageNumber">
    <w:name w:val="page number"/>
    <w:basedOn w:val="DefaultParagraphFont"/>
    <w:rsid w:val="00F67147"/>
  </w:style>
  <w:style w:type="paragraph" w:styleId="Quote">
    <w:name w:val="Quote"/>
    <w:basedOn w:val="Heading1"/>
    <w:link w:val="QuoteChar"/>
    <w:qFormat/>
    <w:rsid w:val="00F67147"/>
    <w:rPr>
      <w:b w:val="0"/>
      <w:sz w:val="72"/>
      <w:szCs w:val="72"/>
      <w:lang w:val="en-NZ"/>
    </w:rPr>
  </w:style>
  <w:style w:type="character" w:customStyle="1" w:styleId="QuoteChar">
    <w:name w:val="Quote Char"/>
    <w:basedOn w:val="DefaultParagraphFont"/>
    <w:link w:val="Quote"/>
    <w:rsid w:val="00F67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147"/>
    <w:pPr>
      <w:pageBreakBefore/>
    </w:pPr>
  </w:style>
  <w:style w:type="paragraph" w:customStyle="1" w:styleId="Border">
    <w:name w:val="Border"/>
    <w:basedOn w:val="Normal"/>
    <w:qFormat/>
    <w:rsid w:val="00F67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147"/>
    <w:rPr>
      <w:b/>
      <w:bCs/>
      <w:i/>
      <w:iCs/>
      <w:color w:val="auto"/>
    </w:rPr>
  </w:style>
  <w:style w:type="paragraph" w:styleId="IntenseQuote">
    <w:name w:val="Intense Quote"/>
    <w:basedOn w:val="Normal"/>
    <w:next w:val="Normal"/>
    <w:link w:val="IntenseQuoteChar"/>
    <w:uiPriority w:val="30"/>
    <w:qFormat/>
    <w:rsid w:val="00F67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147"/>
    <w:rPr>
      <w:smallCaps/>
      <w:color w:val="auto"/>
      <w:u w:val="single"/>
    </w:rPr>
  </w:style>
  <w:style w:type="character" w:styleId="IntenseReference">
    <w:name w:val="Intense Reference"/>
    <w:basedOn w:val="DefaultParagraphFont"/>
    <w:uiPriority w:val="32"/>
    <w:qFormat/>
    <w:rsid w:val="00F67147"/>
    <w:rPr>
      <w:b/>
      <w:bCs/>
      <w:smallCaps/>
      <w:color w:val="auto"/>
      <w:spacing w:val="5"/>
      <w:u w:val="single"/>
    </w:rPr>
  </w:style>
  <w:style w:type="paragraph" w:customStyle="1" w:styleId="2ColumnHeading">
    <w:name w:val="2Column Heading"/>
    <w:basedOn w:val="BodyText"/>
    <w:qFormat/>
    <w:rsid w:val="00F67147"/>
    <w:pPr>
      <w:spacing w:after="60"/>
      <w:ind w:left="-2268"/>
    </w:pPr>
    <w:rPr>
      <w:b/>
    </w:rPr>
  </w:style>
  <w:style w:type="paragraph" w:customStyle="1" w:styleId="Heading1TOC">
    <w:name w:val="Heading1 TOC"/>
    <w:basedOn w:val="Normal"/>
    <w:qFormat/>
    <w:rsid w:val="00F67147"/>
    <w:pPr>
      <w:spacing w:before="240" w:after="120"/>
    </w:pPr>
    <w:rPr>
      <w:rFonts w:ascii="Times New Roman" w:hAnsi="Times New Roman"/>
      <w:b/>
      <w:sz w:val="32"/>
    </w:rPr>
  </w:style>
  <w:style w:type="paragraph" w:customStyle="1" w:styleId="Heading2TOC">
    <w:name w:val="Heading2 TOC"/>
    <w:basedOn w:val="Normal"/>
    <w:qFormat/>
    <w:rsid w:val="00F67147"/>
    <w:pPr>
      <w:spacing w:before="240" w:after="60"/>
    </w:pPr>
    <w:rPr>
      <w:rFonts w:ascii="Times New Roman" w:hAnsi="Times New Roman"/>
      <w:b/>
      <w:sz w:val="28"/>
    </w:rPr>
  </w:style>
  <w:style w:type="character" w:customStyle="1" w:styleId="Underline">
    <w:name w:val="Underline"/>
    <w:basedOn w:val="DefaultParagraphFont"/>
    <w:qFormat/>
    <w:rsid w:val="00F67147"/>
    <w:rPr>
      <w:u w:val="single"/>
    </w:rPr>
  </w:style>
  <w:style w:type="paragraph" w:styleId="BalloonText">
    <w:name w:val="Balloon Text"/>
    <w:basedOn w:val="Normal"/>
    <w:link w:val="BalloonTextChar"/>
    <w:rsid w:val="00F67147"/>
    <w:rPr>
      <w:rFonts w:ascii="Tahoma" w:hAnsi="Tahoma" w:cs="Tahoma"/>
      <w:sz w:val="16"/>
      <w:szCs w:val="16"/>
    </w:rPr>
  </w:style>
  <w:style w:type="character" w:customStyle="1" w:styleId="BalloonTextChar">
    <w:name w:val="Balloon Text Char"/>
    <w:basedOn w:val="DefaultParagraphFont"/>
    <w:link w:val="BalloonText"/>
    <w:rsid w:val="00F67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1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147"/>
    <w:rPr>
      <w:b/>
      <w:color w:val="660033"/>
      <w:spacing w:val="0"/>
    </w:rPr>
  </w:style>
  <w:style w:type="paragraph" w:customStyle="1" w:styleId="Nameditemlist">
    <w:name w:val="Named item list"/>
    <w:basedOn w:val="BodyText"/>
    <w:qFormat/>
    <w:rsid w:val="00F671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7620</Characters>
  <Application>Microsoft Office Word</Application>
  <DocSecurity>0</DocSecurity>
  <Lines>299</Lines>
  <Paragraphs>205</Paragraphs>
  <ScaleCrop>false</ScaleCrop>
  <Company>Author-it Software Corporation Ltd.</Company>
  <LinksUpToDate>false</LinksUpToDate>
  <CharactersWithSpaces>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ICANWK531A Configure an internet gateway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2012-05-29T06:12:00Z</dcterms:created>
  <dcterms:modified xsi:type="dcterms:W3CDTF">2012-05-29T06:12:00Z</dcterms:modified>
</cp:coreProperties>
</file>