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4ED" w:rsidP="005D14ED">
      <w:pPr>
        <w:pStyle w:val="Title"/>
      </w:pPr>
      <w:bookmarkStart w:id="0" w:name="_GoBack"/>
      <w:bookmarkEnd w:id="0"/>
      <w:r>
        <w:fldChar w:fldCharType="begin"/>
      </w:r>
      <w:r>
        <w:instrText xml:space="preserve"> TITLE   \* MERGEFORMAT </w:instrText>
      </w:r>
      <w:r>
        <w:fldChar w:fldCharType="separate"/>
      </w:r>
      <w:r>
        <w:t>ICANWK519A Design an IT security framework</w:t>
      </w:r>
      <w:r>
        <w:fldChar w:fldCharType="end"/>
      </w:r>
    </w:p>
    <w:p w:rsidR="005D14ED" w:rsidP="005D14ED">
      <w:pPr>
        <w:pStyle w:val="Version"/>
        <w:sectPr w:rsidSect="00220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520" w:rsidP="00220520">
      <w:pPr>
        <w:pStyle w:val="SuperHeading"/>
      </w:pPr>
      <w:r w:rsidRPr="00220520">
        <w:t>ICANWK519A Design an IT security framework</w:t>
      </w:r>
    </w:p>
    <w:p w:rsidR="00000000" w:rsidRPr="00220520" w:rsidP="00220520">
      <w:pPr>
        <w:pStyle w:val="Heading1"/>
      </w:pPr>
      <w:bookmarkStart w:id="1" w:name="O_451212"/>
      <w:bookmarkEnd w:id="1"/>
      <w:r w:rsidRPr="00220520">
        <w:t>Modification History</w:t>
      </w:r>
    </w:p>
    <w:tbl>
      <w:tblPr>
        <w:tblW w:w="0" w:type="auto"/>
        <w:tblLayout w:type="fixed"/>
        <w:tblCellMar>
          <w:left w:w="62" w:type="dxa"/>
          <w:right w:w="62" w:type="dxa"/>
        </w:tblCellMar>
        <w:tblLook w:val="0000"/>
      </w:tblPr>
      <w:tblGrid>
        <w:gridCol w:w="3174"/>
        <w:gridCol w:w="5913"/>
      </w:tblGrid>
      <w:tr w:rsidTr="002205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Comments</w:t>
            </w:r>
          </w:p>
        </w:tc>
      </w:tr>
      <w:tr w:rsidTr="002205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 xml:space="preserve">This Unit first released with </w:t>
            </w:r>
            <w:r w:rsidRPr="00220520">
              <w:rPr>
                <w:rStyle w:val="Emphasis"/>
              </w:rPr>
              <w:t>ICA11 Information and Commun</w:t>
            </w:r>
            <w:r w:rsidRPr="00220520">
              <w:rPr>
                <w:rStyle w:val="Emphasis"/>
              </w:rPr>
              <w:t>ications Technology Training Package version 1.0</w:t>
            </w:r>
          </w:p>
        </w:tc>
      </w:tr>
    </w:tbl>
    <w:p w:rsidR="00000000" w:rsidRPr="00220520" w:rsidP="00220520">
      <w:pPr>
        <w:pStyle w:val="BodyText"/>
      </w:pPr>
    </w:p>
    <w:p w:rsidR="00000000" w:rsidRPr="00220520" w:rsidP="00220520">
      <w:pPr>
        <w:pStyle w:val="AllowPageBreak"/>
      </w:pPr>
    </w:p>
    <w:p w:rsidR="00000000" w:rsidRPr="00220520" w:rsidP="00220520">
      <w:pPr>
        <w:pStyle w:val="Heading1"/>
      </w:pPr>
      <w:bookmarkStart w:id="2" w:name="O_451213"/>
      <w:bookmarkEnd w:id="2"/>
      <w:r w:rsidRPr="00220520">
        <w:t>Unit Descriptor</w:t>
      </w:r>
    </w:p>
    <w:p w:rsidR="00000000" w:rsidRPr="00220520" w:rsidP="00220520">
      <w:pPr>
        <w:pStyle w:val="BodyText"/>
      </w:pPr>
      <w:r w:rsidRPr="00220520">
        <w:t xml:space="preserve">This unit describes the performance outcomes, skills and knowledge required to evaluate IT security requirements for a new system and to plan </w:t>
      </w:r>
      <w:r w:rsidRPr="00220520">
        <w:t>for controls and contingencies.</w:t>
      </w:r>
    </w:p>
    <w:p w:rsidR="00000000" w:rsidRPr="00220520" w:rsidP="00220520">
      <w:pPr>
        <w:pStyle w:val="AllowPageBreak"/>
      </w:pPr>
    </w:p>
    <w:p w:rsidR="00000000" w:rsidRPr="00220520" w:rsidP="00220520">
      <w:pPr>
        <w:pStyle w:val="Heading1"/>
      </w:pPr>
      <w:bookmarkStart w:id="3" w:name="O_451214"/>
      <w:bookmarkEnd w:id="3"/>
      <w:r w:rsidRPr="00220520">
        <w:t>Application of the Unit</w:t>
      </w:r>
    </w:p>
    <w:p w:rsidR="00000000" w:rsidRPr="00220520" w:rsidP="00220520">
      <w:pPr>
        <w:pStyle w:val="BodyText"/>
      </w:pPr>
      <w:r w:rsidRPr="00220520">
        <w:t>This unit applies to individuals in senior roles in the networking area who are required to design security for new IT systems.</w:t>
      </w:r>
    </w:p>
    <w:p w:rsidR="00000000" w:rsidRPr="00220520" w:rsidP="00220520">
      <w:pPr>
        <w:pStyle w:val="AllowPageBreak"/>
      </w:pPr>
    </w:p>
    <w:p w:rsidR="00000000" w:rsidRPr="00220520" w:rsidP="00220520">
      <w:pPr>
        <w:pStyle w:val="Heading1"/>
      </w:pPr>
      <w:bookmarkStart w:id="4" w:name="O_451215"/>
      <w:bookmarkEnd w:id="4"/>
      <w:r w:rsidRPr="00220520">
        <w:t>Licensing/Regulatory Information</w:t>
      </w:r>
    </w:p>
    <w:p w:rsidR="00000000" w:rsidRPr="00220520" w:rsidP="00220520">
      <w:pPr>
        <w:pStyle w:val="BodyText"/>
      </w:pPr>
      <w:r w:rsidRPr="00220520">
        <w:t>No li</w:t>
      </w:r>
      <w:r w:rsidRPr="00220520">
        <w:t>censing, legislative, regulatory or certification requirements apply to this unit at the time of endorsement but users should confirm requirements with the relevant federal, state or territory authority.</w:t>
      </w:r>
    </w:p>
    <w:p w:rsidR="00000000" w:rsidRPr="00220520" w:rsidP="00220520">
      <w:pPr>
        <w:pStyle w:val="AllowPageBreak"/>
      </w:pPr>
    </w:p>
    <w:p w:rsidR="00000000" w:rsidRPr="00220520" w:rsidP="00220520">
      <w:pPr>
        <w:pStyle w:val="Heading1"/>
      </w:pPr>
      <w:bookmarkStart w:id="5" w:name="O_451216"/>
      <w:bookmarkEnd w:id="5"/>
      <w:r w:rsidRPr="00220520">
        <w:t>Pre-Requisites</w:t>
      </w:r>
    </w:p>
    <w:p w:rsidR="00000000" w:rsidRPr="00220520" w:rsidP="00220520">
      <w:pPr>
        <w:pStyle w:val="BodyText"/>
      </w:pPr>
      <w:r w:rsidRPr="00220520">
        <w:t>Not applicable.</w:t>
      </w:r>
    </w:p>
    <w:p w:rsidR="00000000" w:rsidRPr="00220520" w:rsidP="00220520">
      <w:pPr>
        <w:pStyle w:val="AllowPageBreak"/>
      </w:pPr>
    </w:p>
    <w:p w:rsidR="00000000" w:rsidRPr="00220520" w:rsidP="00220520">
      <w:pPr>
        <w:pStyle w:val="Heading1"/>
      </w:pPr>
      <w:bookmarkStart w:id="6" w:name="O_451217"/>
      <w:bookmarkEnd w:id="6"/>
      <w:r w:rsidRPr="00220520">
        <w:t>Employability Skills Information</w:t>
      </w:r>
    </w:p>
    <w:p w:rsidR="00000000" w:rsidRPr="00220520" w:rsidP="00220520">
      <w:pPr>
        <w:pStyle w:val="BodyText"/>
      </w:pPr>
      <w:r w:rsidRPr="00220520">
        <w:t>This unit contains employability skills.</w:t>
      </w:r>
    </w:p>
    <w:p w:rsidR="00000000" w:rsidRPr="00220520" w:rsidP="00220520">
      <w:pPr>
        <w:pStyle w:val="AllowPageBreak"/>
      </w:pPr>
    </w:p>
    <w:p w:rsidR="00000000" w:rsidRPr="00220520" w:rsidP="00220520">
      <w:pPr>
        <w:pStyle w:val="Heading1"/>
      </w:pPr>
      <w:bookmarkStart w:id="7" w:name="O_451218"/>
      <w:bookmarkEnd w:id="7"/>
      <w:r w:rsidRPr="00220520">
        <w:t>Elements and Performance Criteria Pre-Content</w:t>
      </w:r>
    </w:p>
    <w:tbl>
      <w:tblPr>
        <w:tblW w:w="0" w:type="auto"/>
        <w:tblLayout w:type="fixed"/>
        <w:tblCellMar>
          <w:left w:w="62" w:type="dxa"/>
          <w:right w:w="62" w:type="dxa"/>
        </w:tblCellMar>
        <w:tblLook w:val="0000"/>
      </w:tblPr>
      <w:tblGrid>
        <w:gridCol w:w="2463"/>
        <w:gridCol w:w="6252"/>
      </w:tblGrid>
      <w:tr w:rsidTr="00220520">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0520" w:rsidP="00220520">
            <w:pPr>
              <w:pStyle w:val="BodyText"/>
            </w:pPr>
            <w:r w:rsidRPr="00220520">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Performance Criteria</w:t>
            </w:r>
          </w:p>
        </w:tc>
      </w:tr>
      <w:tr w:rsidTr="00220520">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20520">
              <w:rPr>
                <w:rStyle w:val="Emphasis"/>
              </w:rPr>
              <w:t>nce is to be consistent with the evidence guide.</w:t>
            </w:r>
          </w:p>
        </w:tc>
      </w:tr>
    </w:tbl>
    <w:p w:rsidR="00000000" w:rsidRPr="00220520" w:rsidP="00220520">
      <w:pPr>
        <w:pStyle w:val="BodyText"/>
      </w:pPr>
    </w:p>
    <w:p w:rsidR="00000000" w:rsidRPr="00220520" w:rsidP="00220520">
      <w:pPr>
        <w:pStyle w:val="AllowPageBreak"/>
      </w:pPr>
    </w:p>
    <w:p w:rsidR="00000000" w:rsidRPr="00220520" w:rsidP="00220520">
      <w:pPr>
        <w:pStyle w:val="Heading1"/>
      </w:pPr>
      <w:bookmarkStart w:id="8" w:name="O_451219"/>
      <w:bookmarkEnd w:id="8"/>
      <w:r w:rsidRPr="00220520">
        <w:t>Elements and Performance Criteria</w:t>
      </w:r>
    </w:p>
    <w:tbl>
      <w:tblPr>
        <w:tblW w:w="0" w:type="auto"/>
        <w:tblLayout w:type="fixed"/>
        <w:tblCellMar>
          <w:left w:w="62" w:type="dxa"/>
          <w:right w:w="62" w:type="dxa"/>
        </w:tblCellMar>
        <w:tblLook w:val="0000"/>
      </w:tblPr>
      <w:tblGrid>
        <w:gridCol w:w="2512"/>
        <w:gridCol w:w="6203"/>
      </w:tblGrid>
      <w:tr w:rsidTr="00220520">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t>1. Research IT security requirements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 xml:space="preserve">1.1 Investigate and assemble statutory, commercial and application </w:t>
            </w:r>
            <w:r w:rsidRPr="00220520">
              <w:rPr>
                <w:rStyle w:val="BoldandItalics"/>
              </w:rPr>
              <w:t>security requirements</w:t>
            </w:r>
          </w:p>
          <w:p w:rsidR="00000000" w:rsidRPr="00220520" w:rsidP="00220520">
            <w:pPr>
              <w:pStyle w:val="BodyText"/>
            </w:pPr>
            <w:r w:rsidRPr="00220520">
              <w:t>1.2 Assess impact on the exi</w:t>
            </w:r>
            <w:r w:rsidRPr="00220520">
              <w:t>sting IT system</w:t>
            </w:r>
          </w:p>
          <w:p w:rsidR="00000000" w:rsidRPr="00220520" w:rsidP="00220520">
            <w:pPr>
              <w:pStyle w:val="BodyText"/>
            </w:pPr>
            <w:r w:rsidRPr="00220520">
              <w:t>1.3 Identify additional IT security requirements</w:t>
            </w:r>
          </w:p>
          <w:p w:rsidR="00000000" w:rsidP="00220520">
            <w:pPr>
              <w:pStyle w:val="BodyText"/>
              <w:rPr>
                <w:lang w:val="en-NZ"/>
              </w:rPr>
            </w:pPr>
            <w:r w:rsidRPr="00220520">
              <w:t xml:space="preserve">1.4 Document security requirements and forward to </w:t>
            </w:r>
            <w:r w:rsidRPr="00220520">
              <w:rPr>
                <w:rStyle w:val="BoldandItalics"/>
              </w:rPr>
              <w:t xml:space="preserve">appropriate person </w:t>
            </w:r>
            <w:r w:rsidRPr="00220520">
              <w:t>for approval</w:t>
            </w:r>
          </w:p>
        </w:tc>
      </w:tr>
      <w:tr w:rsidTr="00220520">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t>2. Conduct risk analysis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 xml:space="preserve">2.1 Identify </w:t>
            </w:r>
            <w:r w:rsidRPr="00220520">
              <w:rPr>
                <w:rStyle w:val="BoldandItalics"/>
              </w:rPr>
              <w:t xml:space="preserve">security threats </w:t>
            </w:r>
            <w:r w:rsidRPr="00220520">
              <w:t>and determine security specifications, takin</w:t>
            </w:r>
            <w:r w:rsidRPr="00220520">
              <w:t>g into account the internal and external business environment</w:t>
            </w:r>
          </w:p>
          <w:p w:rsidR="00000000" w:rsidRPr="00220520" w:rsidP="00220520">
            <w:pPr>
              <w:pStyle w:val="BodyText"/>
            </w:pPr>
            <w:r w:rsidRPr="00220520">
              <w:t>2.2 Develop controls and contingencies to alleviate security threats</w:t>
            </w:r>
          </w:p>
          <w:p w:rsidR="00000000" w:rsidRPr="00220520" w:rsidP="00220520">
            <w:pPr>
              <w:pStyle w:val="BodyText"/>
            </w:pPr>
            <w:r w:rsidRPr="00220520">
              <w:t>2.3 Identify the costs associated with contingencies</w:t>
            </w:r>
          </w:p>
          <w:p w:rsidR="00000000" w:rsidP="00220520">
            <w:pPr>
              <w:pStyle w:val="BodyText"/>
              <w:rPr>
                <w:lang w:val="en-NZ"/>
              </w:rPr>
            </w:pPr>
            <w:r w:rsidRPr="00220520">
              <w:t>2.4 Document and forward recommendations to appropriate person for appro</w:t>
            </w:r>
            <w:r w:rsidRPr="00220520">
              <w:t>val</w:t>
            </w:r>
          </w:p>
        </w:tc>
      </w:tr>
      <w:tr w:rsidTr="00220520">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t>3. Develop IT security policy and operational procedures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3.1 Review feedback from appropriate person to determine how to manage security threats</w:t>
            </w:r>
          </w:p>
          <w:p w:rsidR="00000000" w:rsidRPr="00220520" w:rsidP="00220520">
            <w:pPr>
              <w:pStyle w:val="BodyText"/>
            </w:pPr>
            <w:r w:rsidRPr="00220520">
              <w:t xml:space="preserve">3.2 Develop </w:t>
            </w:r>
            <w:r w:rsidRPr="00220520">
              <w:rPr>
                <w:rStyle w:val="BoldandItalics"/>
              </w:rPr>
              <w:t xml:space="preserve">security policies </w:t>
            </w:r>
            <w:r w:rsidRPr="00220520">
              <w:t xml:space="preserve">based on the </w:t>
            </w:r>
            <w:r w:rsidRPr="00220520">
              <w:rPr>
                <w:rStyle w:val="BoldandItalics"/>
              </w:rPr>
              <w:t>security strategy</w:t>
            </w:r>
          </w:p>
          <w:p w:rsidR="00000000" w:rsidRPr="00220520" w:rsidP="00220520">
            <w:pPr>
              <w:pStyle w:val="BodyText"/>
            </w:pPr>
            <w:r w:rsidRPr="00220520">
              <w:t>3.3 Create and document work procedures based</w:t>
            </w:r>
            <w:r w:rsidRPr="00220520">
              <w:t xml:space="preserve"> on the security policies</w:t>
            </w:r>
          </w:p>
          <w:p w:rsidR="00000000" w:rsidRPr="00220520" w:rsidP="00220520">
            <w:pPr>
              <w:pStyle w:val="BodyText"/>
            </w:pPr>
            <w:r w:rsidRPr="00220520">
              <w:t>3.4 Document operating procedures and forward to appropriate person for approval</w:t>
            </w:r>
          </w:p>
          <w:p w:rsidR="00000000" w:rsidRPr="00220520" w:rsidP="00220520">
            <w:pPr>
              <w:pStyle w:val="BodyText"/>
            </w:pPr>
            <w:r w:rsidRPr="00220520">
              <w:t xml:space="preserve">3.5 Take action to ensure confidentiality of </w:t>
            </w:r>
            <w:r w:rsidRPr="00220520">
              <w:rPr>
                <w:rStyle w:val="BoldandItalics"/>
              </w:rPr>
              <w:t xml:space="preserve">client </w:t>
            </w:r>
            <w:r w:rsidRPr="00220520">
              <w:t xml:space="preserve">and </w:t>
            </w:r>
            <w:r w:rsidRPr="00220520">
              <w:rPr>
                <w:rStyle w:val="BoldandItalics"/>
              </w:rPr>
              <w:t xml:space="preserve">user </w:t>
            </w:r>
            <w:r w:rsidRPr="00220520">
              <w:t>information</w:t>
            </w:r>
          </w:p>
          <w:p w:rsidR="00000000" w:rsidRPr="00220520" w:rsidP="00220520">
            <w:pPr>
              <w:pStyle w:val="BodyText"/>
            </w:pPr>
            <w:r w:rsidRPr="00220520">
              <w:t>3.6 Apply statutory requirements to policy and procedures</w:t>
            </w:r>
          </w:p>
        </w:tc>
      </w:tr>
    </w:tbl>
    <w:p w:rsidR="00000000" w:rsidRPr="00220520" w:rsidP="00220520">
      <w:pPr>
        <w:pStyle w:val="BodyText"/>
      </w:pPr>
    </w:p>
    <w:p w:rsidR="00000000" w:rsidRPr="00220520" w:rsidP="00220520">
      <w:pPr>
        <w:pStyle w:val="AllowPageBreak"/>
      </w:pPr>
    </w:p>
    <w:p w:rsidR="00000000" w:rsidRPr="00220520" w:rsidP="00220520">
      <w:pPr>
        <w:pStyle w:val="Heading1"/>
      </w:pPr>
      <w:bookmarkStart w:id="9" w:name="O_451220"/>
      <w:bookmarkEnd w:id="9"/>
      <w:r w:rsidRPr="00220520">
        <w:t>Required Skills and Knowledge</w:t>
      </w:r>
    </w:p>
    <w:p w:rsidR="00000000" w:rsidRPr="00220520" w:rsidP="00220520">
      <w:pPr>
        <w:pStyle w:val="BodyText"/>
      </w:pPr>
      <w:r w:rsidRPr="00220520">
        <w:rPr>
          <w:rStyle w:val="Emphasis"/>
        </w:rPr>
        <w:t>This section describes the skills and knowledge required for this unit.</w:t>
      </w:r>
    </w:p>
    <w:p w:rsidR="00000000" w:rsidRPr="00220520" w:rsidP="00220520">
      <w:pPr>
        <w:pStyle w:val="BodyText"/>
      </w:pPr>
    </w:p>
    <w:p w:rsidR="00000000" w:rsidRPr="00220520" w:rsidP="00220520">
      <w:pPr>
        <w:pStyle w:val="BodyText"/>
      </w:pPr>
      <w:r w:rsidRPr="00220520">
        <w:rPr>
          <w:rStyle w:val="SpecialBold"/>
        </w:rPr>
        <w:t>Required skills</w:t>
      </w:r>
    </w:p>
    <w:p w:rsidR="00000000" w:rsidRPr="00220520" w:rsidP="00220520">
      <w:pPr>
        <w:pStyle w:val="BodyText"/>
      </w:pPr>
    </w:p>
    <w:p w:rsidR="00000000" w:rsidRPr="00220520" w:rsidP="00220520">
      <w:pPr>
        <w:pStyle w:val="ListBullet"/>
      </w:pPr>
      <w:r w:rsidRPr="00220520">
        <w:t>analytical skills to:</w:t>
      </w:r>
    </w:p>
    <w:p w:rsidR="00000000" w:rsidRPr="00220520" w:rsidP="00220520">
      <w:pPr>
        <w:pStyle w:val="ListBullet2"/>
      </w:pPr>
      <w:r w:rsidRPr="00220520">
        <w:t xml:space="preserve">analyse International Organization for Standardization (ISO), International Electrotechnical </w:t>
      </w:r>
      <w:r w:rsidRPr="00220520">
        <w:t>Commission (IEC), Australian Standards (AS) and other standards to establish and maintain a security framework</w:t>
      </w:r>
    </w:p>
    <w:p w:rsidR="00000000" w:rsidRPr="00220520" w:rsidP="00220520">
      <w:pPr>
        <w:pStyle w:val="ListBullet2"/>
      </w:pPr>
      <w:r w:rsidRPr="00220520">
        <w:t>evaluate and present information across a range of technical and management functions</w:t>
      </w:r>
    </w:p>
    <w:p w:rsidR="00000000" w:rsidRPr="00220520" w:rsidP="00220520">
      <w:pPr>
        <w:pStyle w:val="ListBullet"/>
      </w:pPr>
      <w:r w:rsidRPr="00220520">
        <w:t xml:space="preserve">communication skills to liaise with clients and users and </w:t>
      </w:r>
      <w:r w:rsidRPr="00220520">
        <w:t>articulate complex security scenarios in a clear and concise manner</w:t>
      </w:r>
    </w:p>
    <w:p w:rsidR="00000000" w:rsidRPr="00220520" w:rsidP="00220520">
      <w:pPr>
        <w:pStyle w:val="ListBullet"/>
      </w:pPr>
      <w:r w:rsidRPr="00220520">
        <w:t>literacy skills to produce document procedures and recommendations</w:t>
      </w:r>
    </w:p>
    <w:p w:rsidR="00000000" w:rsidRPr="00220520" w:rsidP="00220520">
      <w:pPr>
        <w:pStyle w:val="ListBullet"/>
      </w:pPr>
      <w:r w:rsidRPr="00220520">
        <w:t>numeracy skills to develop a broad plan, budget or strategy</w:t>
      </w:r>
    </w:p>
    <w:p w:rsidR="00000000" w:rsidRPr="00220520" w:rsidP="00220520">
      <w:pPr>
        <w:pStyle w:val="ListBullet"/>
      </w:pPr>
      <w:r w:rsidRPr="00220520">
        <w:t>planning and organisational skills to:</w:t>
      </w:r>
    </w:p>
    <w:p w:rsidR="00000000" w:rsidRPr="00220520" w:rsidP="00220520">
      <w:pPr>
        <w:pStyle w:val="ListBullet2"/>
      </w:pPr>
      <w:r w:rsidRPr="00220520">
        <w:t>contribute to the dev</w:t>
      </w:r>
      <w:r w:rsidRPr="00220520">
        <w:t xml:space="preserve">elopment of security policies, procedures and frameworks </w:t>
      </w:r>
    </w:p>
    <w:p w:rsidR="00000000" w:rsidRPr="00220520" w:rsidP="00220520">
      <w:pPr>
        <w:pStyle w:val="ListBullet2"/>
      </w:pPr>
      <w:r w:rsidRPr="00220520">
        <w:t>facilitate presentations to groups</w:t>
      </w:r>
    </w:p>
    <w:p w:rsidR="00000000" w:rsidRPr="00220520" w:rsidP="00220520">
      <w:pPr>
        <w:pStyle w:val="ListBullet"/>
      </w:pPr>
      <w:r w:rsidRPr="00220520">
        <w:t>research skills to:</w:t>
      </w:r>
    </w:p>
    <w:p w:rsidR="00000000" w:rsidRPr="00220520" w:rsidP="00220520">
      <w:pPr>
        <w:pStyle w:val="ListBullet2"/>
      </w:pPr>
      <w:r w:rsidRPr="00220520">
        <w:t>identify the range of security risks</w:t>
      </w:r>
    </w:p>
    <w:p w:rsidR="00000000" w:rsidRPr="00220520" w:rsidP="00220520">
      <w:pPr>
        <w:pStyle w:val="ListBullet2"/>
      </w:pPr>
      <w:r w:rsidRPr="00220520">
        <w:t>transfer and collect information.</w:t>
      </w:r>
    </w:p>
    <w:p w:rsidR="00000000" w:rsidRPr="00220520" w:rsidP="00220520">
      <w:pPr>
        <w:pStyle w:val="BodyText"/>
      </w:pPr>
    </w:p>
    <w:p w:rsidR="00000000" w:rsidRPr="00220520" w:rsidP="00220520">
      <w:pPr>
        <w:pStyle w:val="BodyText"/>
      </w:pPr>
      <w:r w:rsidRPr="00220520">
        <w:rPr>
          <w:rStyle w:val="SpecialBold"/>
        </w:rPr>
        <w:t>Required knowledge</w:t>
      </w:r>
    </w:p>
    <w:p w:rsidR="00000000" w:rsidRPr="00220520" w:rsidP="00220520">
      <w:pPr>
        <w:pStyle w:val="BodyText"/>
      </w:pPr>
    </w:p>
    <w:p w:rsidR="00000000" w:rsidRPr="00220520" w:rsidP="00220520">
      <w:pPr>
        <w:pStyle w:val="ListBullet"/>
      </w:pPr>
      <w:r w:rsidRPr="00220520">
        <w:t>detailed knowledge of:</w:t>
      </w:r>
    </w:p>
    <w:p w:rsidR="00000000" w:rsidRPr="00220520" w:rsidP="00220520">
      <w:pPr>
        <w:pStyle w:val="ListBullet2"/>
      </w:pPr>
      <w:r w:rsidRPr="00220520">
        <w:t>accurate and in-depth knowledge of the client business domain</w:t>
      </w:r>
    </w:p>
    <w:p w:rsidR="00000000" w:rsidRPr="00220520" w:rsidP="00220520">
      <w:pPr>
        <w:pStyle w:val="ListBullet2"/>
      </w:pPr>
      <w:r w:rsidRPr="00220520">
        <w:t>awareness of legislation relating to IT security</w:t>
      </w:r>
    </w:p>
    <w:p w:rsidR="00000000" w:rsidRPr="00220520" w:rsidP="00220520">
      <w:pPr>
        <w:pStyle w:val="ListBullet2"/>
      </w:pPr>
      <w:r w:rsidRPr="00220520">
        <w:t>current industry-accepted hardware and software products, including broad knowledge of security features and capabilities</w:t>
      </w:r>
    </w:p>
    <w:p w:rsidR="00000000" w:rsidRPr="00220520" w:rsidP="00220520">
      <w:pPr>
        <w:pStyle w:val="ListBullet2"/>
      </w:pPr>
      <w:r w:rsidRPr="00220520">
        <w:t>operating systems, incl</w:t>
      </w:r>
      <w:r w:rsidRPr="00220520">
        <w:t>uding strengths and weaknesses over lifetime of product</w:t>
      </w:r>
    </w:p>
    <w:p w:rsidR="00000000" w:rsidRPr="00220520" w:rsidP="00220520">
      <w:pPr>
        <w:pStyle w:val="ListBullet2"/>
      </w:pPr>
      <w:r w:rsidRPr="00220520">
        <w:t>sources of risk relating to IT security</w:t>
      </w:r>
    </w:p>
    <w:p w:rsidR="00000000" w:rsidRPr="00220520" w:rsidP="00220520">
      <w:pPr>
        <w:pStyle w:val="ListBullet"/>
      </w:pPr>
      <w:r w:rsidRPr="00220520">
        <w:t>overview knowledge of privacy issues and legislation.</w:t>
      </w:r>
    </w:p>
    <w:p w:rsidR="00000000" w:rsidRPr="00220520" w:rsidP="00220520">
      <w:pPr>
        <w:pStyle w:val="AllowPageBreak"/>
      </w:pPr>
    </w:p>
    <w:p w:rsidR="00000000" w:rsidRPr="00220520" w:rsidP="00220520">
      <w:pPr>
        <w:pStyle w:val="Heading1"/>
      </w:pPr>
      <w:bookmarkStart w:id="10" w:name="O_451221"/>
      <w:bookmarkEnd w:id="10"/>
      <w:r w:rsidRPr="00220520">
        <w:t>Evidence Guide</w:t>
      </w:r>
    </w:p>
    <w:p w:rsidR="00000000" w:rsidRPr="00220520" w:rsidP="00220520">
      <w:pPr>
        <w:pStyle w:val="BodyText"/>
      </w:pPr>
      <w:r w:rsidRPr="00220520">
        <w:rPr>
          <w:rStyle w:val="Emphasis"/>
        </w:rPr>
        <w:t>The evidence guide provides advice on assessment and must be read in conj</w:t>
      </w:r>
      <w:r w:rsidRPr="00220520">
        <w:rPr>
          <w:rStyle w:val="Emphasis"/>
        </w:rPr>
        <w:t>unction with the performance criteria, required skills and knowledge, range statement and the Assessment Guidelines for the Training Package.</w:t>
      </w:r>
    </w:p>
    <w:p w:rsidR="00000000" w:rsidRPr="00220520" w:rsidP="00220520">
      <w:pPr>
        <w:pStyle w:val="BodyText"/>
      </w:pPr>
    </w:p>
    <w:tbl>
      <w:tblPr>
        <w:tblW w:w="0" w:type="auto"/>
        <w:tblLayout w:type="fixed"/>
        <w:tblCellMar>
          <w:left w:w="62" w:type="dxa"/>
          <w:right w:w="62" w:type="dxa"/>
        </w:tblCellMar>
        <w:tblLook w:val="0000"/>
      </w:tblPr>
      <w:tblGrid>
        <w:gridCol w:w="2586"/>
        <w:gridCol w:w="6414"/>
      </w:tblGrid>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Evidence of the ability to:</w:t>
            </w:r>
          </w:p>
          <w:p w:rsidR="00000000" w:rsidRPr="00220520" w:rsidP="00220520">
            <w:pPr>
              <w:pStyle w:val="ListBullet"/>
            </w:pPr>
            <w:r w:rsidRPr="00220520">
              <w:t>explain legal obligations with respect to privacy and the specific application of security issues</w:t>
            </w:r>
          </w:p>
          <w:p w:rsidR="00000000" w:rsidP="00220520">
            <w:pPr>
              <w:pStyle w:val="ListBullet"/>
              <w:rPr>
                <w:lang w:val="en-NZ"/>
              </w:rPr>
            </w:pPr>
            <w:r w:rsidRPr="00220520">
              <w:t>design a security framework.</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Contex</w:t>
            </w:r>
            <w:r w:rsidRPr="00220520">
              <w:rPr>
                <w:rStyle w:val="SpecialBold"/>
              </w:rPr>
              <w:t>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Assessment must ensure access to:</w:t>
            </w:r>
          </w:p>
          <w:p w:rsidR="00000000" w:rsidRPr="00220520" w:rsidP="00220520">
            <w:pPr>
              <w:pStyle w:val="ListBullet"/>
            </w:pPr>
            <w:r w:rsidRPr="00220520">
              <w:t>information on the security environment, including:</w:t>
            </w:r>
          </w:p>
          <w:p w:rsidR="00000000" w:rsidRPr="00220520" w:rsidP="00220520">
            <w:pPr>
              <w:pStyle w:val="ListBullet2"/>
            </w:pPr>
            <w:r w:rsidRPr="00220520">
              <w:t>laws or legislation</w:t>
            </w:r>
          </w:p>
          <w:p w:rsidR="00000000" w:rsidRPr="00220520" w:rsidP="00220520">
            <w:pPr>
              <w:pStyle w:val="ListBullet2"/>
            </w:pPr>
            <w:r w:rsidRPr="00220520">
              <w:t>existing organisational security policies</w:t>
            </w:r>
          </w:p>
          <w:p w:rsidR="00000000" w:rsidRPr="00220520" w:rsidP="00220520">
            <w:pPr>
              <w:pStyle w:val="ListBullet2"/>
            </w:pPr>
            <w:r w:rsidRPr="00220520">
              <w:t>organisational expertise</w:t>
            </w:r>
          </w:p>
          <w:p w:rsidR="00000000" w:rsidRPr="00220520" w:rsidP="00220520">
            <w:pPr>
              <w:pStyle w:val="ListBullet"/>
            </w:pPr>
            <w:r w:rsidRPr="00220520">
              <w:t>IT business specifications</w:t>
            </w:r>
          </w:p>
          <w:p w:rsidR="00000000" w:rsidRPr="00220520" w:rsidP="00220520">
            <w:pPr>
              <w:pStyle w:val="ListBullet"/>
            </w:pPr>
            <w:r w:rsidRPr="00220520">
              <w:t>IT security assurance specifications</w:t>
            </w:r>
          </w:p>
          <w:p w:rsidR="00000000" w:rsidRPr="00220520" w:rsidP="00220520">
            <w:pPr>
              <w:pStyle w:val="ListBullet"/>
            </w:pPr>
            <w:r w:rsidRPr="00220520">
              <w:t>possible security environment, which also includes the threats to security that are, or are held to be, present in the environment</w:t>
            </w:r>
          </w:p>
          <w:p w:rsidR="00000000" w:rsidRPr="00220520" w:rsidP="00220520">
            <w:pPr>
              <w:pStyle w:val="ListBullet"/>
            </w:pPr>
            <w:r w:rsidRPr="00220520">
              <w:t>risk analysis tools or methodologies</w:t>
            </w:r>
          </w:p>
          <w:p w:rsidR="00000000" w:rsidRPr="00220520" w:rsidP="00220520">
            <w:pPr>
              <w:pStyle w:val="BodyText"/>
            </w:pPr>
            <w:r w:rsidRPr="00220520">
              <w:t>appropriate learning and assessment support when re</w:t>
            </w:r>
            <w:r w:rsidRPr="00220520">
              <w:t>quired</w:t>
            </w:r>
          </w:p>
          <w:p w:rsidR="00000000" w:rsidP="00220520">
            <w:pPr>
              <w:pStyle w:val="ListBullet"/>
              <w:rPr>
                <w:lang w:val="en-NZ"/>
              </w:rPr>
            </w:pPr>
            <w:r w:rsidRPr="00220520">
              <w:t>modified equipment for people with special needs.</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A range of assessment methods should be used to assess practical skills and knowledge. The following examples are appropriate for this unit:</w:t>
            </w:r>
          </w:p>
          <w:p w:rsidR="00000000" w:rsidRPr="00220520" w:rsidP="00220520">
            <w:pPr>
              <w:pStyle w:val="ListBullet"/>
            </w:pPr>
            <w:r w:rsidRPr="00220520">
              <w:t>verbal or written questioning to assess candidate’s knowledge of:</w:t>
            </w:r>
          </w:p>
          <w:p w:rsidR="00000000" w:rsidRPr="00220520" w:rsidP="00220520">
            <w:pPr>
              <w:pStyle w:val="ListBullet2"/>
            </w:pPr>
            <w:r w:rsidRPr="00220520">
              <w:t>security threats</w:t>
            </w:r>
          </w:p>
          <w:p w:rsidR="00000000" w:rsidRPr="00220520" w:rsidP="00220520">
            <w:pPr>
              <w:pStyle w:val="ListBullet2"/>
            </w:pPr>
            <w:r w:rsidRPr="00220520">
              <w:t>current industry security trends</w:t>
            </w:r>
          </w:p>
          <w:p w:rsidR="00000000" w:rsidRPr="00220520" w:rsidP="00220520">
            <w:pPr>
              <w:pStyle w:val="ListBullet2"/>
            </w:pPr>
            <w:r w:rsidRPr="00220520">
              <w:t>current legislation</w:t>
            </w:r>
          </w:p>
          <w:p w:rsidR="00000000" w:rsidRPr="00220520" w:rsidP="00220520">
            <w:pPr>
              <w:pStyle w:val="ListBullet"/>
            </w:pPr>
            <w:r w:rsidRPr="00220520">
              <w:t>review of candidate’s documented security policies</w:t>
            </w:r>
          </w:p>
          <w:p w:rsidR="00000000" w:rsidP="00220520">
            <w:pPr>
              <w:pStyle w:val="ListBullet"/>
              <w:rPr>
                <w:lang w:val="en-NZ"/>
              </w:rPr>
            </w:pPr>
            <w:r w:rsidRPr="00220520">
              <w:t>evaluation of candidate’s documented operating procedures.</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BodyText"/>
            </w:pPr>
            <w:r w:rsidRPr="00220520">
              <w:t>Holistic assessment with other units relevant to the industry sector, workplace and job role is recommended, where appropriate.</w:t>
            </w:r>
          </w:p>
          <w:p w:rsidR="00000000" w:rsidRPr="00220520" w:rsidP="00220520">
            <w:pPr>
              <w:pStyle w:val="BodyText"/>
            </w:pPr>
            <w:r w:rsidRPr="00220520">
              <w:t>Assessment processes and techniques must be culturally appropriate, and suitable to the comm</w:t>
            </w:r>
            <w:r w:rsidRPr="00220520">
              <w:t>unication skill level, language, literacy and numeracy capacity of the candidate and the work being performed.</w:t>
            </w:r>
          </w:p>
          <w:p w:rsidR="00000000" w:rsidRPr="00220520" w:rsidP="00220520">
            <w:pPr>
              <w:pStyle w:val="BodyText"/>
            </w:pPr>
            <w:r w:rsidRPr="00220520">
              <w:t>Indigenous people and other people from a non-English speaking background may need additional support.</w:t>
            </w:r>
          </w:p>
          <w:p w:rsidR="00000000" w:rsidRPr="00220520" w:rsidP="00220520">
            <w:pPr>
              <w:pStyle w:val="BodyText"/>
            </w:pPr>
            <w:r w:rsidRPr="00220520">
              <w:t>In cases where practical assessment is use</w:t>
            </w:r>
            <w:r w:rsidRPr="00220520">
              <w:t>d it should be combined with targeted questioning to assess required knowledge.</w:t>
            </w:r>
          </w:p>
        </w:tc>
      </w:tr>
    </w:tbl>
    <w:p w:rsidR="00000000" w:rsidRPr="00220520" w:rsidP="00220520">
      <w:pPr>
        <w:pStyle w:val="BodyText"/>
      </w:pPr>
    </w:p>
    <w:p w:rsidR="00000000" w:rsidRPr="00220520" w:rsidP="00220520">
      <w:pPr>
        <w:pStyle w:val="AllowPageBreak"/>
      </w:pPr>
    </w:p>
    <w:p w:rsidR="00000000" w:rsidRPr="00220520" w:rsidP="00220520">
      <w:pPr>
        <w:pStyle w:val="Heading1"/>
      </w:pPr>
      <w:bookmarkStart w:id="11" w:name="O_451222"/>
      <w:bookmarkEnd w:id="11"/>
      <w:r w:rsidRPr="00220520">
        <w:t>Range Statement</w:t>
      </w:r>
    </w:p>
    <w:p w:rsidR="00000000" w:rsidRPr="00220520" w:rsidP="00220520">
      <w:pPr>
        <w:pStyle w:val="BodyText"/>
      </w:pPr>
      <w:r w:rsidRPr="00220520">
        <w:rPr>
          <w:rStyle w:val="Emphasis"/>
        </w:rPr>
        <w:t xml:space="preserve">The range statement relates to the unit of competency as a whole. It allows for different work environments and situations that may affect </w:t>
      </w:r>
      <w:r w:rsidRPr="0022052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20520">
        <w:rPr>
          <w:rStyle w:val="Emphasis"/>
        </w:rPr>
        <w:t>m, and local industry and regional contexts) may also be included.</w:t>
      </w:r>
    </w:p>
    <w:p w:rsidR="00000000" w:rsidRPr="00220520" w:rsidP="00220520">
      <w:pPr>
        <w:pStyle w:val="BodyText"/>
      </w:pPr>
    </w:p>
    <w:tbl>
      <w:tblPr>
        <w:tblW w:w="0" w:type="auto"/>
        <w:tblLayout w:type="fixed"/>
        <w:tblCellMar>
          <w:left w:w="62" w:type="dxa"/>
          <w:right w:w="62" w:type="dxa"/>
        </w:tblCellMar>
        <w:tblLook w:val="0000"/>
      </w:tblPr>
      <w:tblGrid>
        <w:gridCol w:w="2586"/>
        <w:gridCol w:w="6414"/>
      </w:tblGrid>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Security requirements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customs</w:t>
            </w:r>
          </w:p>
          <w:p w:rsidR="00000000" w:rsidRPr="00220520" w:rsidP="00220520">
            <w:pPr>
              <w:pStyle w:val="ListBullet"/>
            </w:pPr>
            <w:r w:rsidRPr="00220520">
              <w:t xml:space="preserve">expertise </w:t>
            </w:r>
          </w:p>
          <w:p w:rsidR="00000000" w:rsidRPr="00220520" w:rsidP="00220520">
            <w:pPr>
              <w:pStyle w:val="ListBullet"/>
            </w:pPr>
            <w:r w:rsidRPr="00220520">
              <w:t>knowledge</w:t>
            </w:r>
          </w:p>
          <w:p w:rsidR="00000000" w:rsidRPr="00220520" w:rsidP="00220520">
            <w:pPr>
              <w:pStyle w:val="ListBullet"/>
            </w:pPr>
            <w:r w:rsidRPr="00220520">
              <w:t>laws</w:t>
            </w:r>
          </w:p>
          <w:p w:rsidR="00000000" w:rsidRPr="00220520" w:rsidP="00220520">
            <w:pPr>
              <w:pStyle w:val="ListBullet"/>
            </w:pPr>
            <w:r w:rsidRPr="00220520">
              <w:t>organisational security policies</w:t>
            </w:r>
          </w:p>
          <w:p w:rsidR="00000000" w:rsidRPr="00220520" w:rsidP="00220520">
            <w:pPr>
              <w:pStyle w:val="ListBullet"/>
            </w:pPr>
            <w:r w:rsidRPr="00220520">
              <w:t>security environment, which also includes:</w:t>
            </w:r>
          </w:p>
          <w:p w:rsidR="00000000" w:rsidRPr="00220520" w:rsidP="00220520">
            <w:pPr>
              <w:pStyle w:val="ListBullet2"/>
            </w:pPr>
            <w:r w:rsidRPr="00220520">
              <w:t>authentication</w:t>
            </w:r>
          </w:p>
          <w:p w:rsidR="00000000" w:rsidRPr="00220520" w:rsidP="00220520">
            <w:pPr>
              <w:pStyle w:val="ListBullet2"/>
            </w:pPr>
            <w:r w:rsidRPr="00220520">
              <w:t>encryption</w:t>
            </w:r>
          </w:p>
          <w:p w:rsidR="00000000" w:rsidRPr="00220520" w:rsidP="00220520">
            <w:pPr>
              <w:pStyle w:val="ListBullet2"/>
            </w:pPr>
            <w:r w:rsidRPr="00220520">
              <w:t>hardware</w:t>
            </w:r>
          </w:p>
          <w:p w:rsidR="00000000" w:rsidRPr="00220520" w:rsidP="00220520">
            <w:pPr>
              <w:pStyle w:val="ListBullet2"/>
            </w:pPr>
            <w:r w:rsidRPr="00220520">
              <w:t>passwords</w:t>
            </w:r>
          </w:p>
          <w:p w:rsidR="00000000" w:rsidRPr="00220520" w:rsidP="00220520">
            <w:pPr>
              <w:pStyle w:val="ListBullet2"/>
            </w:pPr>
            <w:r w:rsidRPr="00220520">
              <w:t>policies</w:t>
            </w:r>
          </w:p>
          <w:p w:rsidR="00000000" w:rsidP="00220520">
            <w:pPr>
              <w:pStyle w:val="ListBullet2"/>
              <w:rPr>
                <w:lang w:val="en-NZ"/>
              </w:rPr>
            </w:pPr>
            <w:r w:rsidRPr="00220520">
              <w:t>threats to security that are, or are held to be, present in the environment.</w:t>
            </w:r>
          </w:p>
        </w:tc>
      </w:tr>
      <w:tr w:rsidTr="00220520">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Appropriate person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authorised business representative</w:t>
            </w:r>
          </w:p>
          <w:p w:rsidR="00000000" w:rsidRPr="00220520" w:rsidP="00220520">
            <w:pPr>
              <w:pStyle w:val="ListBullet"/>
            </w:pPr>
            <w:r w:rsidRPr="00220520">
              <w:t>client</w:t>
            </w:r>
          </w:p>
          <w:p w:rsidR="00000000" w:rsidP="00220520">
            <w:pPr>
              <w:pStyle w:val="ListBullet"/>
              <w:rPr>
                <w:lang w:val="en-NZ"/>
              </w:rPr>
            </w:pPr>
            <w:r w:rsidRPr="00220520">
              <w:t>supervisor.</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Security threats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data tampering and manipulation; impersonation, penetration and by-pass actions</w:t>
            </w:r>
          </w:p>
          <w:p w:rsidR="00000000" w:rsidRPr="00220520" w:rsidP="00220520">
            <w:pPr>
              <w:pStyle w:val="ListBullet"/>
            </w:pPr>
            <w:r w:rsidRPr="00220520">
              <w:t>eavesdropping</w:t>
            </w:r>
          </w:p>
          <w:p w:rsidR="00000000" w:rsidRPr="00220520" w:rsidP="00220520">
            <w:pPr>
              <w:pStyle w:val="ListBullet"/>
            </w:pPr>
            <w:r w:rsidRPr="00220520">
              <w:t>keyboard logging</w:t>
            </w:r>
          </w:p>
          <w:p w:rsidR="00000000" w:rsidRPr="00220520" w:rsidP="00220520">
            <w:pPr>
              <w:pStyle w:val="ListBullet"/>
            </w:pPr>
            <w:r w:rsidRPr="00220520">
              <w:t>local applications or LAN connections</w:t>
            </w:r>
          </w:p>
          <w:p w:rsidR="00000000" w:rsidP="00220520">
            <w:pPr>
              <w:pStyle w:val="ListBullet"/>
              <w:rPr>
                <w:lang w:val="en-NZ"/>
              </w:rPr>
            </w:pPr>
            <w:r w:rsidRPr="00220520">
              <w:t>weaknesses in internet networks.</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Security policies </w:t>
            </w:r>
            <w:r w:rsidRPr="00220520">
              <w:t>may cover:</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theft</w:t>
            </w:r>
          </w:p>
          <w:p w:rsidR="00000000" w:rsidRPr="00220520" w:rsidP="00220520">
            <w:pPr>
              <w:pStyle w:val="ListBullet"/>
            </w:pPr>
            <w:r w:rsidRPr="00220520">
              <w:t>viruses</w:t>
            </w:r>
          </w:p>
          <w:p w:rsidR="00000000" w:rsidRPr="00220520" w:rsidP="00220520">
            <w:pPr>
              <w:pStyle w:val="ListBullet"/>
            </w:pPr>
            <w:r w:rsidRPr="00220520">
              <w:t>standards, including archival, backup and network</w:t>
            </w:r>
          </w:p>
          <w:p w:rsidR="00000000" w:rsidRPr="00220520" w:rsidP="00220520">
            <w:pPr>
              <w:pStyle w:val="ListBullet"/>
            </w:pPr>
            <w:r w:rsidRPr="00220520">
              <w:t xml:space="preserve">privacy </w:t>
            </w:r>
          </w:p>
          <w:p w:rsidR="00000000" w:rsidP="00220520">
            <w:pPr>
              <w:pStyle w:val="ListBullet"/>
              <w:rPr>
                <w:lang w:val="en-NZ"/>
              </w:rPr>
            </w:pPr>
            <w:r w:rsidRPr="00220520">
              <w:t>audits and alerts.</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Security strategy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authentication</w:t>
            </w:r>
          </w:p>
          <w:p w:rsidR="00000000" w:rsidRPr="00220520" w:rsidP="00220520">
            <w:pPr>
              <w:pStyle w:val="ListBullet"/>
            </w:pPr>
            <w:r w:rsidRPr="00220520">
              <w:t>authorisation and integrity</w:t>
            </w:r>
          </w:p>
          <w:p w:rsidR="00000000" w:rsidP="00220520">
            <w:pPr>
              <w:pStyle w:val="ListBullet"/>
              <w:rPr>
                <w:lang w:val="en-NZ"/>
              </w:rPr>
            </w:pPr>
            <w:r w:rsidRPr="00220520">
              <w:t>privacy.</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Client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employees</w:t>
            </w:r>
          </w:p>
          <w:p w:rsidR="00000000" w:rsidRPr="00220520" w:rsidP="00220520">
            <w:pPr>
              <w:pStyle w:val="ListBullet"/>
            </w:pPr>
            <w:r w:rsidRPr="00220520">
              <w:t>external organisations</w:t>
            </w:r>
          </w:p>
          <w:p w:rsidR="00000000" w:rsidRPr="00220520" w:rsidP="00220520">
            <w:pPr>
              <w:pStyle w:val="ListBullet"/>
            </w:pPr>
            <w:r w:rsidRPr="00220520">
              <w:t>individuals</w:t>
            </w:r>
          </w:p>
          <w:p w:rsidR="00000000" w:rsidP="00220520">
            <w:pPr>
              <w:pStyle w:val="ListBullet"/>
              <w:rPr>
                <w:lang w:val="en-NZ"/>
              </w:rPr>
            </w:pPr>
            <w:r w:rsidRPr="00220520">
              <w:t>internal departments.</w:t>
            </w:r>
          </w:p>
        </w:tc>
      </w:tr>
      <w:tr w:rsidTr="002205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520">
            <w:pPr>
              <w:pStyle w:val="BodyText"/>
              <w:rPr>
                <w:lang w:val="en-NZ"/>
              </w:rPr>
            </w:pPr>
            <w:r w:rsidRPr="00220520">
              <w:rPr>
                <w:rStyle w:val="BoldandItalics"/>
              </w:rPr>
              <w:t xml:space="preserve">User </w:t>
            </w:r>
            <w:r w:rsidRPr="002205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520" w:rsidP="00220520">
            <w:pPr>
              <w:pStyle w:val="ListBullet"/>
            </w:pPr>
            <w:r w:rsidRPr="00220520">
              <w:t>department within the organisation</w:t>
            </w:r>
          </w:p>
          <w:p w:rsidR="00000000" w:rsidRPr="00220520" w:rsidP="00220520">
            <w:pPr>
              <w:pStyle w:val="ListBullet"/>
            </w:pPr>
            <w:r w:rsidRPr="00220520">
              <w:t>person within a department</w:t>
            </w:r>
          </w:p>
          <w:p w:rsidR="00000000" w:rsidRPr="00220520" w:rsidP="00220520">
            <w:pPr>
              <w:pStyle w:val="ListBullet"/>
            </w:pPr>
            <w:r w:rsidRPr="00220520">
              <w:t>third party.</w:t>
            </w:r>
          </w:p>
        </w:tc>
      </w:tr>
    </w:tbl>
    <w:p w:rsidR="00000000" w:rsidRPr="00220520" w:rsidP="00220520">
      <w:pPr>
        <w:pStyle w:val="BodyText"/>
      </w:pPr>
    </w:p>
    <w:p w:rsidR="00000000" w:rsidRPr="00220520" w:rsidP="00220520">
      <w:pPr>
        <w:pStyle w:val="AllowPageBreak"/>
      </w:pPr>
    </w:p>
    <w:p w:rsidR="00000000" w:rsidRPr="00220520" w:rsidP="00220520">
      <w:pPr>
        <w:pStyle w:val="Heading1"/>
      </w:pPr>
      <w:bookmarkStart w:id="12" w:name="O_451223"/>
      <w:bookmarkEnd w:id="12"/>
      <w:r w:rsidRPr="00220520">
        <w:t>Unit Sector(s)</w:t>
      </w:r>
    </w:p>
    <w:p w:rsidR="00000000" w:rsidRPr="00220520" w:rsidP="00220520">
      <w:pPr>
        <w:pStyle w:val="BodyText"/>
      </w:pPr>
      <w:r w:rsidRPr="00220520">
        <w:t>Networking</w:t>
      </w:r>
    </w:p>
    <w:p w:rsidR="00000000" w:rsidRPr="00220520" w:rsidP="00220520"/>
    <w:sectPr w:rsidSect="00220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4ED" w:rsidP="005D14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ED" w:rsidP="002205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14ED" w:rsidP="00220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4ED" w:rsidP="00220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20" w:rsidRPr="005D14ED" w:rsidP="005D14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ED" w:rsidP="00220520">
    <w:pPr>
      <w:pStyle w:val="Header"/>
      <w:framePr w:wrap="around"/>
    </w:pPr>
    <w:r>
      <w:fldChar w:fldCharType="begin"/>
    </w:r>
    <w:r>
      <w:instrText xml:space="preserve"> TITLE   \* MERGEFORMAT </w:instrText>
    </w:r>
    <w:r>
      <w:fldChar w:fldCharType="separate"/>
    </w:r>
    <w:r>
      <w:t>ICANWK519A Design an IT security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D14ED" w:rsidP="00220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9AC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6E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C0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520"/>
    <w:pPr>
      <w:spacing w:before="360" w:after="60"/>
      <w:outlineLvl w:val="0"/>
    </w:pPr>
    <w:rPr>
      <w:sz w:val="32"/>
    </w:rPr>
  </w:style>
  <w:style w:type="paragraph" w:styleId="Heading2">
    <w:name w:val="heading 2"/>
    <w:basedOn w:val="HeadingBase"/>
    <w:next w:val="BodyText"/>
    <w:link w:val="Heading2Char"/>
    <w:qFormat/>
    <w:rsid w:val="00220520"/>
    <w:pPr>
      <w:keepLines/>
      <w:spacing w:before="240" w:after="120"/>
      <w:outlineLvl w:val="1"/>
    </w:pPr>
    <w:rPr>
      <w:sz w:val="28"/>
      <w:szCs w:val="40"/>
    </w:rPr>
  </w:style>
  <w:style w:type="paragraph" w:styleId="Heading3">
    <w:name w:val="heading 3"/>
    <w:basedOn w:val="HeadingBase"/>
    <w:next w:val="BodyText"/>
    <w:link w:val="Heading3Char"/>
    <w:qFormat/>
    <w:rsid w:val="00220520"/>
    <w:pPr>
      <w:spacing w:before="180" w:after="120"/>
      <w:outlineLvl w:val="2"/>
    </w:pPr>
    <w:rPr>
      <w:spacing w:val="-10"/>
      <w:kern w:val="32"/>
    </w:rPr>
  </w:style>
  <w:style w:type="paragraph" w:styleId="Heading4">
    <w:name w:val="heading 4"/>
    <w:basedOn w:val="HeadingBase"/>
    <w:next w:val="BodyText"/>
    <w:link w:val="Heading4Char"/>
    <w:qFormat/>
    <w:rsid w:val="00220520"/>
    <w:pPr>
      <w:spacing w:before="160" w:after="120"/>
      <w:outlineLvl w:val="3"/>
    </w:pPr>
    <w:rPr>
      <w:sz w:val="22"/>
    </w:rPr>
  </w:style>
  <w:style w:type="paragraph" w:styleId="Heading5">
    <w:name w:val="heading 5"/>
    <w:basedOn w:val="HeadingBase"/>
    <w:next w:val="Normal"/>
    <w:link w:val="Heading5Char"/>
    <w:qFormat/>
    <w:rsid w:val="00220520"/>
    <w:pPr>
      <w:spacing w:before="80"/>
      <w:outlineLvl w:val="4"/>
    </w:pPr>
    <w:rPr>
      <w:color w:val="918585"/>
      <w:sz w:val="20"/>
    </w:rPr>
  </w:style>
  <w:style w:type="paragraph" w:styleId="Heading6">
    <w:name w:val="heading 6"/>
    <w:basedOn w:val="HeadingBase"/>
    <w:next w:val="Normal"/>
    <w:link w:val="Heading6Char"/>
    <w:qFormat/>
    <w:rsid w:val="00220520"/>
    <w:pPr>
      <w:spacing w:before="60"/>
      <w:outlineLvl w:val="5"/>
    </w:pPr>
    <w:rPr>
      <w:color w:val="918585"/>
      <w:sz w:val="20"/>
    </w:rPr>
  </w:style>
  <w:style w:type="paragraph" w:styleId="Heading7">
    <w:name w:val="heading 7"/>
    <w:basedOn w:val="Normal"/>
    <w:next w:val="Normal"/>
    <w:link w:val="Heading7Char"/>
    <w:qFormat/>
    <w:rsid w:val="00220520"/>
    <w:pPr>
      <w:ind w:left="720"/>
      <w:outlineLvl w:val="6"/>
    </w:pPr>
    <w:rPr>
      <w:i/>
    </w:rPr>
  </w:style>
  <w:style w:type="paragraph" w:styleId="Heading8">
    <w:name w:val="heading 8"/>
    <w:basedOn w:val="Normal"/>
    <w:next w:val="Normal"/>
    <w:link w:val="Heading8Char"/>
    <w:qFormat/>
    <w:rsid w:val="00220520"/>
    <w:pPr>
      <w:ind w:left="720"/>
      <w:outlineLvl w:val="7"/>
    </w:pPr>
    <w:rPr>
      <w:i/>
    </w:rPr>
  </w:style>
  <w:style w:type="paragraph" w:styleId="Heading9">
    <w:name w:val="heading 9"/>
    <w:basedOn w:val="Normal"/>
    <w:next w:val="Normal"/>
    <w:link w:val="Heading9Char"/>
    <w:qFormat/>
    <w:rsid w:val="00220520"/>
    <w:pPr>
      <w:ind w:left="720"/>
      <w:outlineLvl w:val="8"/>
    </w:pPr>
    <w:rPr>
      <w:i/>
    </w:rPr>
  </w:style>
  <w:style w:type="character" w:default="1" w:styleId="DefaultParagraphFont">
    <w:name w:val="Default Paragraph Font"/>
    <w:uiPriority w:val="1"/>
    <w:unhideWhenUsed/>
    <w:rsid w:val="00220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520"/>
  </w:style>
  <w:style w:type="character" w:customStyle="1" w:styleId="Heading1Char">
    <w:name w:val="Heading 1 Char"/>
    <w:basedOn w:val="DefaultParagraphFont"/>
    <w:link w:val="Heading1"/>
    <w:rsid w:val="00220520"/>
    <w:rPr>
      <w:rFonts w:ascii="Times New Roman" w:eastAsia="Times New Roman" w:hAnsi="Times New Roman" w:cs="Times New Roman"/>
      <w:b/>
      <w:sz w:val="32"/>
      <w:szCs w:val="20"/>
      <w:lang w:eastAsia="en-US"/>
    </w:rPr>
  </w:style>
  <w:style w:type="paragraph" w:styleId="BodyText">
    <w:name w:val="Body Text"/>
    <w:basedOn w:val="Normal"/>
    <w:link w:val="BodyTextChar"/>
    <w:rsid w:val="00220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520"/>
    <w:rPr>
      <w:rFonts w:ascii="Times New Roman" w:eastAsia="Times New Roman" w:hAnsi="Times New Roman" w:cs="Times New Roman"/>
      <w:sz w:val="24"/>
      <w:lang w:eastAsia="en-US"/>
    </w:rPr>
  </w:style>
  <w:style w:type="paragraph" w:styleId="Footer">
    <w:name w:val="footer"/>
    <w:basedOn w:val="Normal"/>
    <w:link w:val="FooterChar"/>
    <w:rsid w:val="00220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520"/>
    <w:rPr>
      <w:rFonts w:ascii="Times New Roman" w:eastAsia="Times New Roman" w:hAnsi="Times New Roman" w:cs="Times New Roman"/>
      <w:sz w:val="16"/>
      <w:lang w:eastAsia="en-US"/>
    </w:rPr>
  </w:style>
  <w:style w:type="paragraph" w:styleId="ListBullet">
    <w:name w:val="List Bullet"/>
    <w:basedOn w:val="List"/>
    <w:rsid w:val="00220520"/>
    <w:pPr>
      <w:numPr>
        <w:numId w:val="13"/>
      </w:numPr>
      <w:tabs>
        <w:tab w:val="clear" w:pos="340"/>
      </w:tabs>
      <w:spacing w:before="40" w:after="40"/>
    </w:pPr>
  </w:style>
  <w:style w:type="character" w:customStyle="1" w:styleId="SpecialBold">
    <w:name w:val="Special Bold"/>
    <w:basedOn w:val="DefaultParagraphFont"/>
    <w:rsid w:val="00220520"/>
    <w:rPr>
      <w:b/>
      <w:spacing w:val="0"/>
    </w:rPr>
  </w:style>
  <w:style w:type="paragraph" w:styleId="ListBullet2">
    <w:name w:val="List Bullet 2"/>
    <w:basedOn w:val="List2"/>
    <w:rsid w:val="00220520"/>
    <w:pPr>
      <w:numPr>
        <w:numId w:val="14"/>
      </w:numPr>
      <w:tabs>
        <w:tab w:val="clear" w:pos="680"/>
      </w:tabs>
    </w:pPr>
  </w:style>
  <w:style w:type="character" w:styleId="Emphasis">
    <w:name w:val="Emphasis"/>
    <w:basedOn w:val="DefaultParagraphFont"/>
    <w:qFormat/>
    <w:rsid w:val="00220520"/>
    <w:rPr>
      <w:i/>
    </w:rPr>
  </w:style>
  <w:style w:type="paragraph" w:customStyle="1" w:styleId="SuperHeading">
    <w:name w:val="SuperHeading"/>
    <w:basedOn w:val="Normal"/>
    <w:rsid w:val="00220520"/>
    <w:pPr>
      <w:spacing w:before="240" w:after="120"/>
      <w:outlineLvl w:val="0"/>
    </w:pPr>
    <w:rPr>
      <w:rFonts w:ascii="Times New Roman" w:hAnsi="Times New Roman"/>
      <w:b/>
      <w:sz w:val="28"/>
    </w:rPr>
  </w:style>
  <w:style w:type="paragraph" w:customStyle="1" w:styleId="AllowPageBreak">
    <w:name w:val="AllowPageBreak"/>
    <w:rsid w:val="00220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0520"/>
    <w:rPr>
      <w:b/>
      <w:i/>
      <w:u w:val="none"/>
    </w:rPr>
  </w:style>
  <w:style w:type="character" w:customStyle="1" w:styleId="Heading2Char">
    <w:name w:val="Heading 2 Char"/>
    <w:basedOn w:val="DefaultParagraphFont"/>
    <w:link w:val="Heading2"/>
    <w:rsid w:val="00220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520"/>
    <w:rPr>
      <w:rFonts w:ascii="Courier New" w:eastAsia="Times New Roman" w:hAnsi="Courier New" w:cs="Times New Roman"/>
      <w:i/>
      <w:szCs w:val="20"/>
      <w:lang w:eastAsia="en-US"/>
    </w:rPr>
  </w:style>
  <w:style w:type="paragraph" w:customStyle="1" w:styleId="HeadingBase">
    <w:name w:val="Heading Base"/>
    <w:rsid w:val="00220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520"/>
    <w:pPr>
      <w:tabs>
        <w:tab w:val="right" w:leader="dot" w:pos="9072"/>
      </w:tabs>
      <w:ind w:left="567"/>
    </w:pPr>
    <w:rPr>
      <w:szCs w:val="22"/>
    </w:rPr>
  </w:style>
  <w:style w:type="paragraph" w:customStyle="1" w:styleId="TOCBase">
    <w:name w:val="TOC Base"/>
    <w:rsid w:val="00220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520"/>
    <w:pPr>
      <w:tabs>
        <w:tab w:val="right" w:leader="dot" w:pos="9072"/>
      </w:tabs>
      <w:spacing w:before="40" w:after="40"/>
      <w:ind w:left="284"/>
    </w:pPr>
    <w:rPr>
      <w:rFonts w:ascii="Times New Roman" w:hAnsi="Times New Roman"/>
    </w:rPr>
  </w:style>
  <w:style w:type="paragraph" w:styleId="TOC1">
    <w:name w:val="toc 1"/>
    <w:basedOn w:val="TOCBase"/>
    <w:next w:val="Normal"/>
    <w:rsid w:val="00220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520"/>
    <w:pPr>
      <w:spacing w:before="5040"/>
      <w:jc w:val="center"/>
    </w:pPr>
    <w:rPr>
      <w:sz w:val="48"/>
      <w:szCs w:val="72"/>
      <w:lang w:val="en-US"/>
    </w:rPr>
  </w:style>
  <w:style w:type="character" w:customStyle="1" w:styleId="TitleChar">
    <w:name w:val="Title Char"/>
    <w:basedOn w:val="DefaultParagraphFont"/>
    <w:link w:val="Title"/>
    <w:rsid w:val="00220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520"/>
    <w:pPr>
      <w:tabs>
        <w:tab w:val="left" w:pos="3600"/>
        <w:tab w:val="left" w:pos="3958"/>
      </w:tabs>
    </w:pPr>
  </w:style>
  <w:style w:type="paragraph" w:styleId="List">
    <w:name w:val="List"/>
    <w:basedOn w:val="BodyText"/>
    <w:next w:val="BodyText"/>
    <w:rsid w:val="00220520"/>
    <w:pPr>
      <w:tabs>
        <w:tab w:val="left" w:pos="340"/>
      </w:tabs>
      <w:spacing w:before="60" w:after="60"/>
      <w:ind w:left="340" w:hanging="340"/>
    </w:pPr>
  </w:style>
  <w:style w:type="paragraph" w:customStyle="1" w:styleId="Note">
    <w:name w:val="Note"/>
    <w:basedOn w:val="BodyText"/>
    <w:rsid w:val="00220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520"/>
    <w:pPr>
      <w:framePr w:wrap="auto" w:hAnchor="text" w:y="6049"/>
    </w:pPr>
    <w:rPr>
      <w:color w:val="000000"/>
      <w:sz w:val="40"/>
    </w:rPr>
  </w:style>
  <w:style w:type="paragraph" w:customStyle="1" w:styleId="TOCTitle">
    <w:name w:val="TOCTitle"/>
    <w:basedOn w:val="Heading1"/>
    <w:rsid w:val="00220520"/>
    <w:pPr>
      <w:spacing w:after="240"/>
      <w:jc w:val="center"/>
      <w:outlineLvl w:val="9"/>
    </w:pPr>
    <w:rPr>
      <w:caps/>
    </w:rPr>
  </w:style>
  <w:style w:type="paragraph" w:customStyle="1" w:styleId="Version">
    <w:name w:val="Version"/>
    <w:rsid w:val="00220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520"/>
    <w:pPr>
      <w:keepNext w:val="0"/>
      <w:tabs>
        <w:tab w:val="right" w:pos="4176"/>
      </w:tabs>
      <w:ind w:left="198" w:hanging="198"/>
    </w:pPr>
    <w:rPr>
      <w:rFonts w:ascii="Garamond" w:hAnsi="Garamond"/>
    </w:rPr>
  </w:style>
  <w:style w:type="paragraph" w:styleId="IndexHeading">
    <w:name w:val="index heading"/>
    <w:basedOn w:val="Normal"/>
    <w:next w:val="Index1"/>
    <w:semiHidden/>
    <w:rsid w:val="00220520"/>
    <w:pPr>
      <w:spacing w:before="120" w:after="120"/>
    </w:pPr>
    <w:rPr>
      <w:rFonts w:ascii="Arial" w:hAnsi="Arial"/>
      <w:b/>
      <w:color w:val="918585"/>
      <w:sz w:val="24"/>
    </w:rPr>
  </w:style>
  <w:style w:type="paragraph" w:styleId="Header">
    <w:name w:val="header"/>
    <w:basedOn w:val="Normal"/>
    <w:link w:val="HeaderChar"/>
    <w:rsid w:val="00220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520"/>
    <w:rPr>
      <w:rFonts w:ascii="Times New Roman" w:eastAsia="Times New Roman" w:hAnsi="Times New Roman" w:cs="Times New Roman"/>
      <w:sz w:val="16"/>
      <w:szCs w:val="20"/>
      <w:lang w:val="en-GB" w:eastAsia="en-US"/>
    </w:rPr>
  </w:style>
  <w:style w:type="paragraph" w:customStyle="1" w:styleId="Chapter">
    <w:name w:val="Chapter"/>
    <w:basedOn w:val="Normal"/>
    <w:rsid w:val="00220520"/>
    <w:pPr>
      <w:spacing w:before="240"/>
    </w:pPr>
    <w:rPr>
      <w:rFonts w:ascii="Times New Roman" w:hAnsi="Times New Roman"/>
      <w:smallCaps/>
      <w:spacing w:val="80"/>
      <w:sz w:val="28"/>
    </w:rPr>
  </w:style>
  <w:style w:type="paragraph" w:customStyle="1" w:styleId="InChapter">
    <w:name w:val="InChapter"/>
    <w:basedOn w:val="Heading3"/>
    <w:rsid w:val="00220520"/>
    <w:pPr>
      <w:spacing w:after="240"/>
      <w:outlineLvl w:val="9"/>
    </w:pPr>
    <w:rPr>
      <w:noProof/>
    </w:rPr>
  </w:style>
  <w:style w:type="paragraph" w:styleId="Index2">
    <w:name w:val="index 2"/>
    <w:basedOn w:val="Normal"/>
    <w:next w:val="Normal"/>
    <w:semiHidden/>
    <w:rsid w:val="00220520"/>
    <w:pPr>
      <w:tabs>
        <w:tab w:val="right" w:pos="4176"/>
      </w:tabs>
      <w:ind w:left="568" w:hanging="284"/>
    </w:pPr>
    <w:rPr>
      <w:rFonts w:ascii="Garamond" w:hAnsi="Garamond"/>
    </w:rPr>
  </w:style>
  <w:style w:type="paragraph" w:customStyle="1" w:styleId="Byline">
    <w:name w:val="Byline"/>
    <w:rsid w:val="00220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520"/>
    <w:pPr>
      <w:tabs>
        <w:tab w:val="clear" w:pos="3600"/>
        <w:tab w:val="clear" w:pos="3958"/>
      </w:tabs>
      <w:jc w:val="right"/>
    </w:pPr>
  </w:style>
  <w:style w:type="paragraph" w:styleId="Caption">
    <w:name w:val="caption"/>
    <w:basedOn w:val="BodyText"/>
    <w:next w:val="Normal"/>
    <w:qFormat/>
    <w:rsid w:val="00220520"/>
    <w:pPr>
      <w:framePr w:w="2268" w:hSpace="181" w:vSpace="181" w:wrap="around" w:vAnchor="text" w:hAnchor="page" w:x="1135" w:y="285" w:anchorLock="1"/>
    </w:pPr>
    <w:rPr>
      <w:i/>
    </w:rPr>
  </w:style>
  <w:style w:type="paragraph" w:customStyle="1" w:styleId="MiniTOCTitle">
    <w:name w:val="MiniTOCTitle"/>
    <w:basedOn w:val="Heading4"/>
    <w:rsid w:val="00220520"/>
    <w:pPr>
      <w:spacing w:before="240"/>
      <w:outlineLvl w:val="9"/>
    </w:pPr>
    <w:rPr>
      <w:noProof/>
      <w:sz w:val="24"/>
    </w:rPr>
  </w:style>
  <w:style w:type="paragraph" w:customStyle="1" w:styleId="MiniTOCItem">
    <w:name w:val="MiniTOCItem"/>
    <w:basedOn w:val="ListBullet"/>
    <w:rsid w:val="00220520"/>
    <w:pPr>
      <w:numPr>
        <w:numId w:val="0"/>
      </w:numPr>
      <w:tabs>
        <w:tab w:val="right" w:leader="dot" w:pos="6521"/>
      </w:tabs>
      <w:spacing w:before="0" w:after="0"/>
    </w:pPr>
  </w:style>
  <w:style w:type="paragraph" w:customStyle="1" w:styleId="TOFTitle">
    <w:name w:val="TOFTitle"/>
    <w:basedOn w:val="TOCTitle"/>
    <w:rsid w:val="00220520"/>
  </w:style>
  <w:style w:type="paragraph" w:styleId="TableofFigures">
    <w:name w:val="table of figures"/>
    <w:basedOn w:val="Normal"/>
    <w:next w:val="Normal"/>
    <w:semiHidden/>
    <w:rsid w:val="00220520"/>
    <w:pPr>
      <w:tabs>
        <w:tab w:val="right" w:leader="dot" w:pos="9072"/>
      </w:tabs>
      <w:ind w:left="970" w:hanging="403"/>
    </w:pPr>
    <w:rPr>
      <w:rFonts w:ascii="Times New Roman" w:hAnsi="Times New Roman"/>
      <w:b/>
    </w:rPr>
  </w:style>
  <w:style w:type="paragraph" w:styleId="ListNumber">
    <w:name w:val="List Number"/>
    <w:basedOn w:val="List"/>
    <w:rsid w:val="00220520"/>
    <w:pPr>
      <w:numPr>
        <w:numId w:val="11"/>
      </w:numPr>
    </w:pPr>
  </w:style>
  <w:style w:type="character" w:customStyle="1" w:styleId="WingdingSymbols">
    <w:name w:val="Wingding Symbols"/>
    <w:rsid w:val="00220520"/>
    <w:rPr>
      <w:rFonts w:ascii="Wingdings" w:hAnsi="Wingdings"/>
    </w:rPr>
  </w:style>
  <w:style w:type="paragraph" w:customStyle="1" w:styleId="TableHeading">
    <w:name w:val="Table Heading"/>
    <w:basedOn w:val="HeadingBase"/>
    <w:rsid w:val="00220520"/>
    <w:pPr>
      <w:keepLines/>
      <w:pBdr>
        <w:bottom w:val="single" w:sz="6" w:space="1" w:color="918585"/>
      </w:pBdr>
      <w:spacing w:before="240"/>
    </w:pPr>
  </w:style>
  <w:style w:type="character" w:customStyle="1" w:styleId="HotSpot">
    <w:name w:val="HotSpot"/>
    <w:rsid w:val="00220520"/>
    <w:rPr>
      <w:color w:val="0033CC"/>
      <w:u w:val="none"/>
    </w:rPr>
  </w:style>
  <w:style w:type="paragraph" w:customStyle="1" w:styleId="BodyTextRight">
    <w:name w:val="Body Text Right"/>
    <w:basedOn w:val="BodyText"/>
    <w:rsid w:val="00220520"/>
    <w:pPr>
      <w:spacing w:before="0" w:after="0"/>
      <w:jc w:val="right"/>
    </w:pPr>
  </w:style>
  <w:style w:type="paragraph" w:styleId="Index3">
    <w:name w:val="index 3"/>
    <w:basedOn w:val="ListNumber2"/>
    <w:next w:val="Normal"/>
    <w:semiHidden/>
    <w:rsid w:val="00220520"/>
    <w:pPr>
      <w:numPr>
        <w:numId w:val="0"/>
      </w:numPr>
      <w:tabs>
        <w:tab w:val="right" w:leader="dot" w:pos="4176"/>
      </w:tabs>
    </w:pPr>
  </w:style>
  <w:style w:type="paragraph" w:styleId="ListNumber2">
    <w:name w:val="List Number 2"/>
    <w:basedOn w:val="List2"/>
    <w:rsid w:val="00220520"/>
    <w:pPr>
      <w:numPr>
        <w:numId w:val="10"/>
      </w:numPr>
      <w:tabs>
        <w:tab w:val="clear" w:pos="1060"/>
      </w:tabs>
    </w:pPr>
  </w:style>
  <w:style w:type="paragraph" w:customStyle="1" w:styleId="MarginNote">
    <w:name w:val="Margin Note"/>
    <w:basedOn w:val="BodyText"/>
    <w:rsid w:val="00220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520"/>
    <w:rPr>
      <w:sz w:val="32"/>
    </w:rPr>
  </w:style>
  <w:style w:type="paragraph" w:customStyle="1" w:styleId="HeadingProcedure">
    <w:name w:val="Heading Procedure"/>
    <w:basedOn w:val="HeadingBase"/>
    <w:next w:val="Normal"/>
    <w:rsid w:val="00220520"/>
    <w:pPr>
      <w:tabs>
        <w:tab w:val="left" w:pos="0"/>
      </w:tabs>
      <w:spacing w:before="120" w:after="60"/>
    </w:pPr>
    <w:rPr>
      <w:i/>
      <w:color w:val="918585"/>
      <w:sz w:val="22"/>
    </w:rPr>
  </w:style>
  <w:style w:type="paragraph" w:customStyle="1" w:styleId="TableBodyText">
    <w:name w:val="Table Body Text"/>
    <w:basedOn w:val="BodyText"/>
    <w:rsid w:val="00220520"/>
    <w:pPr>
      <w:spacing w:before="60" w:after="60"/>
    </w:pPr>
  </w:style>
  <w:style w:type="paragraph" w:styleId="ListContinue">
    <w:name w:val="List Continue"/>
    <w:basedOn w:val="List"/>
    <w:rsid w:val="00220520"/>
    <w:pPr>
      <w:ind w:firstLine="0"/>
    </w:pPr>
  </w:style>
  <w:style w:type="paragraph" w:customStyle="1" w:styleId="ListNote">
    <w:name w:val="List Note"/>
    <w:basedOn w:val="List"/>
    <w:rsid w:val="00220520"/>
    <w:pPr>
      <w:pBdr>
        <w:top w:val="single" w:sz="6" w:space="2" w:color="918585"/>
        <w:bottom w:val="single" w:sz="6" w:space="2" w:color="918585"/>
      </w:pBdr>
      <w:tabs>
        <w:tab w:val="left" w:pos="1021"/>
      </w:tabs>
      <w:ind w:firstLine="0"/>
    </w:pPr>
  </w:style>
  <w:style w:type="paragraph" w:customStyle="1" w:styleId="Warning">
    <w:name w:val="Warning"/>
    <w:basedOn w:val="BodyText"/>
    <w:rsid w:val="00220520"/>
    <w:pPr>
      <w:shd w:val="clear" w:color="auto" w:fill="D9D9D9"/>
      <w:tabs>
        <w:tab w:val="left" w:pos="992"/>
      </w:tabs>
      <w:ind w:left="119" w:right="119"/>
    </w:pPr>
    <w:rPr>
      <w:sz w:val="20"/>
    </w:rPr>
  </w:style>
  <w:style w:type="paragraph" w:customStyle="1" w:styleId="MarginIcons">
    <w:name w:val="Margin Icons"/>
    <w:basedOn w:val="BodyText"/>
    <w:rsid w:val="00220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520"/>
    <w:rPr>
      <w:rFonts w:ascii="Courier New" w:hAnsi="Courier New"/>
    </w:rPr>
  </w:style>
  <w:style w:type="paragraph" w:customStyle="1" w:styleId="NoteBullet">
    <w:name w:val="Note Bullet"/>
    <w:basedOn w:val="Note"/>
    <w:rsid w:val="00220520"/>
    <w:pPr>
      <w:tabs>
        <w:tab w:val="clear" w:pos="680"/>
      </w:tabs>
      <w:spacing w:before="60" w:after="60"/>
    </w:pPr>
  </w:style>
  <w:style w:type="paragraph" w:customStyle="1" w:styleId="SubHeading2">
    <w:name w:val="SubHeading2"/>
    <w:basedOn w:val="HeadingBase"/>
    <w:rsid w:val="00220520"/>
    <w:pPr>
      <w:spacing w:before="240" w:after="60"/>
    </w:pPr>
    <w:rPr>
      <w:sz w:val="20"/>
    </w:rPr>
  </w:style>
  <w:style w:type="paragraph" w:customStyle="1" w:styleId="SubHeading1">
    <w:name w:val="SubHeading1"/>
    <w:basedOn w:val="HeadingBase"/>
    <w:rsid w:val="00220520"/>
    <w:pPr>
      <w:spacing w:before="240" w:after="60"/>
    </w:pPr>
    <w:rPr>
      <w:color w:val="918585"/>
      <w:sz w:val="22"/>
    </w:rPr>
  </w:style>
  <w:style w:type="paragraph" w:customStyle="1" w:styleId="SideHeading">
    <w:name w:val="Side Heading"/>
    <w:basedOn w:val="HeadingBase"/>
    <w:rsid w:val="00220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520"/>
    <w:pPr>
      <w:numPr>
        <w:numId w:val="12"/>
      </w:numPr>
    </w:pPr>
  </w:style>
  <w:style w:type="paragraph" w:styleId="PlainText">
    <w:name w:val="Plain Text"/>
    <w:basedOn w:val="Normal"/>
    <w:link w:val="PlainTextChar"/>
    <w:rsid w:val="00220520"/>
    <w:rPr>
      <w:sz w:val="20"/>
    </w:rPr>
  </w:style>
  <w:style w:type="character" w:customStyle="1" w:styleId="PlainTextChar">
    <w:name w:val="Plain Text Char"/>
    <w:basedOn w:val="DefaultParagraphFont"/>
    <w:link w:val="PlainText"/>
    <w:rsid w:val="00220520"/>
    <w:rPr>
      <w:rFonts w:ascii="Courier New" w:eastAsia="Times New Roman" w:hAnsi="Courier New" w:cs="Times New Roman"/>
      <w:sz w:val="20"/>
      <w:szCs w:val="20"/>
      <w:lang w:eastAsia="en-US"/>
    </w:rPr>
  </w:style>
  <w:style w:type="character" w:customStyle="1" w:styleId="MenuOption">
    <w:name w:val="Menu Option"/>
    <w:basedOn w:val="DefaultParagraphFont"/>
    <w:rsid w:val="00220520"/>
    <w:rPr>
      <w:b/>
      <w:smallCaps/>
    </w:rPr>
  </w:style>
  <w:style w:type="paragraph" w:customStyle="1" w:styleId="TableListNumber">
    <w:name w:val="Table List Number"/>
    <w:basedOn w:val="ListNumber"/>
    <w:rsid w:val="00220520"/>
    <w:pPr>
      <w:numPr>
        <w:numId w:val="0"/>
      </w:numPr>
    </w:pPr>
  </w:style>
  <w:style w:type="paragraph" w:styleId="TOC4">
    <w:name w:val="toc 4"/>
    <w:basedOn w:val="TOCBase"/>
    <w:next w:val="Normal"/>
    <w:semiHidden/>
    <w:rsid w:val="00220520"/>
    <w:pPr>
      <w:tabs>
        <w:tab w:val="right" w:leader="dot" w:pos="9071"/>
      </w:tabs>
      <w:ind w:left="1701"/>
    </w:pPr>
  </w:style>
  <w:style w:type="paragraph" w:customStyle="1" w:styleId="ListAlpha">
    <w:name w:val="List Alpha"/>
    <w:basedOn w:val="List"/>
    <w:rsid w:val="00220520"/>
    <w:pPr>
      <w:numPr>
        <w:numId w:val="9"/>
      </w:numPr>
    </w:pPr>
  </w:style>
  <w:style w:type="paragraph" w:customStyle="1" w:styleId="ListAlpha2">
    <w:name w:val="List Alpha 2"/>
    <w:basedOn w:val="List2"/>
    <w:rsid w:val="00220520"/>
    <w:pPr>
      <w:numPr>
        <w:numId w:val="8"/>
      </w:numPr>
    </w:pPr>
  </w:style>
  <w:style w:type="paragraph" w:styleId="List2">
    <w:name w:val="List 2"/>
    <w:basedOn w:val="BodyText"/>
    <w:rsid w:val="00220520"/>
    <w:pPr>
      <w:tabs>
        <w:tab w:val="left" w:pos="680"/>
      </w:tabs>
      <w:spacing w:before="60" w:after="60"/>
      <w:ind w:left="680" w:hanging="340"/>
    </w:pPr>
  </w:style>
  <w:style w:type="paragraph" w:styleId="List3">
    <w:name w:val="List 3"/>
    <w:basedOn w:val="BodyText"/>
    <w:rsid w:val="00220520"/>
    <w:pPr>
      <w:tabs>
        <w:tab w:val="left" w:pos="1021"/>
      </w:tabs>
      <w:spacing w:before="60" w:after="60"/>
      <w:ind w:left="1020" w:hanging="340"/>
    </w:pPr>
  </w:style>
  <w:style w:type="paragraph" w:styleId="List4">
    <w:name w:val="List 4"/>
    <w:basedOn w:val="BodyText"/>
    <w:rsid w:val="00220520"/>
    <w:pPr>
      <w:tabs>
        <w:tab w:val="left" w:pos="1361"/>
      </w:tabs>
      <w:spacing w:before="60" w:after="60"/>
      <w:ind w:left="1361" w:hanging="340"/>
    </w:pPr>
  </w:style>
  <w:style w:type="paragraph" w:styleId="List5">
    <w:name w:val="List 5"/>
    <w:basedOn w:val="BodyText"/>
    <w:rsid w:val="00220520"/>
    <w:pPr>
      <w:tabs>
        <w:tab w:val="left" w:pos="1701"/>
      </w:tabs>
      <w:spacing w:before="60" w:after="60"/>
      <w:ind w:left="1701" w:hanging="340"/>
    </w:pPr>
  </w:style>
  <w:style w:type="paragraph" w:styleId="ListBullet3">
    <w:name w:val="List Bullet 3"/>
    <w:basedOn w:val="List3"/>
    <w:rsid w:val="00220520"/>
    <w:pPr>
      <w:numPr>
        <w:numId w:val="15"/>
      </w:numPr>
      <w:tabs>
        <w:tab w:val="clear" w:pos="1021"/>
      </w:tabs>
      <w:ind w:left="1037" w:hanging="357"/>
    </w:pPr>
  </w:style>
  <w:style w:type="paragraph" w:styleId="ListBullet4">
    <w:name w:val="List Bullet 4"/>
    <w:basedOn w:val="List4"/>
    <w:rsid w:val="00220520"/>
    <w:pPr>
      <w:numPr>
        <w:numId w:val="3"/>
      </w:numPr>
    </w:pPr>
  </w:style>
  <w:style w:type="paragraph" w:styleId="ListBullet5">
    <w:name w:val="List Bullet 5"/>
    <w:basedOn w:val="List5"/>
    <w:rsid w:val="00220520"/>
    <w:pPr>
      <w:numPr>
        <w:numId w:val="4"/>
      </w:numPr>
    </w:pPr>
  </w:style>
  <w:style w:type="paragraph" w:styleId="ListContinue2">
    <w:name w:val="List Continue 2"/>
    <w:basedOn w:val="List2"/>
    <w:rsid w:val="00220520"/>
    <w:pPr>
      <w:ind w:firstLine="0"/>
    </w:pPr>
  </w:style>
  <w:style w:type="paragraph" w:styleId="ListContinue3">
    <w:name w:val="List Continue 3"/>
    <w:basedOn w:val="List3"/>
    <w:rsid w:val="00220520"/>
    <w:pPr>
      <w:ind w:left="1021" w:firstLine="0"/>
    </w:pPr>
  </w:style>
  <w:style w:type="paragraph" w:styleId="ListContinue4">
    <w:name w:val="List Continue 4"/>
    <w:basedOn w:val="List4"/>
    <w:rsid w:val="00220520"/>
    <w:pPr>
      <w:ind w:firstLine="0"/>
    </w:pPr>
  </w:style>
  <w:style w:type="paragraph" w:styleId="ListContinue5">
    <w:name w:val="List Continue 5"/>
    <w:basedOn w:val="List5"/>
    <w:rsid w:val="00220520"/>
    <w:pPr>
      <w:ind w:firstLine="0"/>
    </w:pPr>
  </w:style>
  <w:style w:type="paragraph" w:styleId="ListNumber3">
    <w:name w:val="List Number 3"/>
    <w:basedOn w:val="List3"/>
    <w:rsid w:val="00220520"/>
    <w:pPr>
      <w:numPr>
        <w:numId w:val="5"/>
      </w:numPr>
    </w:pPr>
  </w:style>
  <w:style w:type="paragraph" w:styleId="ListNumber4">
    <w:name w:val="List Number 4"/>
    <w:basedOn w:val="List4"/>
    <w:rsid w:val="00220520"/>
    <w:pPr>
      <w:numPr>
        <w:numId w:val="6"/>
      </w:numPr>
    </w:pPr>
  </w:style>
  <w:style w:type="paragraph" w:styleId="ListNumber5">
    <w:name w:val="List Number 5"/>
    <w:basedOn w:val="List5"/>
    <w:rsid w:val="00220520"/>
    <w:pPr>
      <w:numPr>
        <w:numId w:val="7"/>
      </w:numPr>
    </w:pPr>
  </w:style>
  <w:style w:type="paragraph" w:styleId="BlockText">
    <w:name w:val="Block Text"/>
    <w:basedOn w:val="Normal"/>
    <w:rsid w:val="00220520"/>
    <w:pPr>
      <w:spacing w:after="120"/>
      <w:ind w:left="1440" w:right="1440"/>
    </w:pPr>
  </w:style>
  <w:style w:type="character" w:customStyle="1" w:styleId="Subscript">
    <w:name w:val="Subscript"/>
    <w:basedOn w:val="DefaultParagraphFont"/>
    <w:rsid w:val="00220520"/>
    <w:rPr>
      <w:sz w:val="16"/>
      <w:vertAlign w:val="subscript"/>
    </w:rPr>
  </w:style>
  <w:style w:type="character" w:customStyle="1" w:styleId="Superscript">
    <w:name w:val="Superscript"/>
    <w:basedOn w:val="DefaultParagraphFont"/>
    <w:rsid w:val="00220520"/>
    <w:rPr>
      <w:sz w:val="16"/>
      <w:vertAlign w:val="superscript"/>
    </w:rPr>
  </w:style>
  <w:style w:type="character" w:customStyle="1" w:styleId="Symbols">
    <w:name w:val="Symbols"/>
    <w:basedOn w:val="DefaultParagraphFont"/>
    <w:rsid w:val="00220520"/>
    <w:rPr>
      <w:rFonts w:ascii="Symbol" w:hAnsi="Symbol"/>
    </w:rPr>
  </w:style>
  <w:style w:type="character" w:customStyle="1" w:styleId="MenuOptions">
    <w:name w:val="Menu Options"/>
    <w:basedOn w:val="DefaultParagraphFont"/>
    <w:rsid w:val="00220520"/>
    <w:rPr>
      <w:rFonts w:ascii="Arial Narrow" w:hAnsi="Arial Narrow"/>
      <w:smallCaps/>
    </w:rPr>
  </w:style>
  <w:style w:type="character" w:customStyle="1" w:styleId="Buttons">
    <w:name w:val="Buttons"/>
    <w:basedOn w:val="DefaultParagraphFont"/>
    <w:rsid w:val="00220520"/>
    <w:rPr>
      <w:b/>
    </w:rPr>
  </w:style>
  <w:style w:type="character" w:customStyle="1" w:styleId="Underlined">
    <w:name w:val="Underlined"/>
    <w:basedOn w:val="DefaultParagraphFont"/>
    <w:rsid w:val="00220520"/>
    <w:rPr>
      <w:u w:val="single"/>
    </w:rPr>
  </w:style>
  <w:style w:type="paragraph" w:customStyle="1" w:styleId="TableBodyTextRight">
    <w:name w:val="Table Body Text Right"/>
    <w:basedOn w:val="TableBodyText"/>
    <w:rsid w:val="00220520"/>
    <w:pPr>
      <w:widowControl w:val="0"/>
      <w:autoSpaceDE w:val="0"/>
      <w:autoSpaceDN w:val="0"/>
      <w:adjustRightInd w:val="0"/>
      <w:jc w:val="right"/>
    </w:pPr>
    <w:rPr>
      <w:rFonts w:cs="Arial"/>
      <w:szCs w:val="18"/>
    </w:rPr>
  </w:style>
  <w:style w:type="paragraph" w:customStyle="1" w:styleId="CopyrightText">
    <w:name w:val="Copyright Text"/>
    <w:basedOn w:val="BodyText"/>
    <w:rsid w:val="00220520"/>
    <w:rPr>
      <w:sz w:val="18"/>
    </w:rPr>
  </w:style>
  <w:style w:type="paragraph" w:customStyle="1" w:styleId="BodySmallRight">
    <w:name w:val="Body Small Right"/>
    <w:basedOn w:val="BodyTextRight"/>
    <w:rsid w:val="00220520"/>
    <w:rPr>
      <w:sz w:val="18"/>
      <w:szCs w:val="18"/>
    </w:rPr>
  </w:style>
  <w:style w:type="paragraph" w:customStyle="1" w:styleId="MarginEdition">
    <w:name w:val="Margin Edition"/>
    <w:basedOn w:val="MarginNote"/>
    <w:rsid w:val="00220520"/>
    <w:pPr>
      <w:spacing w:before="0" w:after="0"/>
    </w:pPr>
    <w:rPr>
      <w:rFonts w:ascii="Times New Roman" w:hAnsi="Times New Roman"/>
      <w:color w:val="999999"/>
    </w:rPr>
  </w:style>
  <w:style w:type="paragraph" w:customStyle="1" w:styleId="Spacer">
    <w:name w:val="Spacer"/>
    <w:basedOn w:val="Normal"/>
    <w:rsid w:val="00220520"/>
    <w:rPr>
      <w:sz w:val="2"/>
      <w:szCs w:val="2"/>
    </w:rPr>
  </w:style>
  <w:style w:type="character" w:customStyle="1" w:styleId="Small">
    <w:name w:val="Small"/>
    <w:basedOn w:val="DefaultParagraphFont"/>
    <w:rsid w:val="00220520"/>
    <w:rPr>
      <w:sz w:val="16"/>
    </w:rPr>
  </w:style>
  <w:style w:type="paragraph" w:customStyle="1" w:styleId="WideTable">
    <w:name w:val="Wide Table"/>
    <w:basedOn w:val="Normal"/>
    <w:rsid w:val="00220520"/>
    <w:pPr>
      <w:ind w:left="-1418"/>
    </w:pPr>
    <w:rPr>
      <w:sz w:val="2"/>
      <w:szCs w:val="2"/>
    </w:rPr>
  </w:style>
  <w:style w:type="character" w:styleId="PageNumber">
    <w:name w:val="page number"/>
    <w:basedOn w:val="DefaultParagraphFont"/>
    <w:rsid w:val="00220520"/>
  </w:style>
  <w:style w:type="paragraph" w:styleId="Quote">
    <w:name w:val="Quote"/>
    <w:basedOn w:val="Heading1"/>
    <w:link w:val="QuoteChar"/>
    <w:qFormat/>
    <w:rsid w:val="00220520"/>
    <w:rPr>
      <w:b w:val="0"/>
      <w:sz w:val="72"/>
      <w:szCs w:val="72"/>
      <w:lang w:val="en-NZ"/>
    </w:rPr>
  </w:style>
  <w:style w:type="character" w:customStyle="1" w:styleId="QuoteChar">
    <w:name w:val="Quote Char"/>
    <w:basedOn w:val="DefaultParagraphFont"/>
    <w:link w:val="Quote"/>
    <w:rsid w:val="00220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520"/>
    <w:pPr>
      <w:pageBreakBefore/>
    </w:pPr>
  </w:style>
  <w:style w:type="paragraph" w:customStyle="1" w:styleId="Border">
    <w:name w:val="Border"/>
    <w:basedOn w:val="Normal"/>
    <w:qFormat/>
    <w:rsid w:val="00220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520"/>
    <w:rPr>
      <w:b/>
      <w:bCs/>
      <w:i/>
      <w:iCs/>
      <w:color w:val="auto"/>
    </w:rPr>
  </w:style>
  <w:style w:type="paragraph" w:styleId="IntenseQuote">
    <w:name w:val="Intense Quote"/>
    <w:basedOn w:val="Normal"/>
    <w:next w:val="Normal"/>
    <w:link w:val="IntenseQuoteChar"/>
    <w:uiPriority w:val="30"/>
    <w:qFormat/>
    <w:rsid w:val="00220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520"/>
    <w:rPr>
      <w:smallCaps/>
      <w:color w:val="auto"/>
      <w:u w:val="single"/>
    </w:rPr>
  </w:style>
  <w:style w:type="character" w:styleId="IntenseReference">
    <w:name w:val="Intense Reference"/>
    <w:basedOn w:val="DefaultParagraphFont"/>
    <w:uiPriority w:val="32"/>
    <w:qFormat/>
    <w:rsid w:val="00220520"/>
    <w:rPr>
      <w:b/>
      <w:bCs/>
      <w:smallCaps/>
      <w:color w:val="auto"/>
      <w:spacing w:val="5"/>
      <w:u w:val="single"/>
    </w:rPr>
  </w:style>
  <w:style w:type="paragraph" w:customStyle="1" w:styleId="2ColumnHeading">
    <w:name w:val="2Column Heading"/>
    <w:basedOn w:val="BodyText"/>
    <w:qFormat/>
    <w:rsid w:val="00220520"/>
    <w:pPr>
      <w:spacing w:after="60"/>
      <w:ind w:left="-2268"/>
    </w:pPr>
    <w:rPr>
      <w:b/>
    </w:rPr>
  </w:style>
  <w:style w:type="paragraph" w:customStyle="1" w:styleId="Heading1TOC">
    <w:name w:val="Heading1 TOC"/>
    <w:basedOn w:val="Normal"/>
    <w:qFormat/>
    <w:rsid w:val="00220520"/>
    <w:pPr>
      <w:spacing w:before="240" w:after="120"/>
    </w:pPr>
    <w:rPr>
      <w:rFonts w:ascii="Times New Roman" w:hAnsi="Times New Roman"/>
      <w:b/>
      <w:sz w:val="32"/>
    </w:rPr>
  </w:style>
  <w:style w:type="paragraph" w:customStyle="1" w:styleId="Heading2TOC">
    <w:name w:val="Heading2 TOC"/>
    <w:basedOn w:val="Normal"/>
    <w:qFormat/>
    <w:rsid w:val="00220520"/>
    <w:pPr>
      <w:spacing w:before="240" w:after="60"/>
    </w:pPr>
    <w:rPr>
      <w:rFonts w:ascii="Times New Roman" w:hAnsi="Times New Roman"/>
      <w:b/>
      <w:sz w:val="28"/>
    </w:rPr>
  </w:style>
  <w:style w:type="character" w:customStyle="1" w:styleId="Underline">
    <w:name w:val="Underline"/>
    <w:basedOn w:val="DefaultParagraphFont"/>
    <w:qFormat/>
    <w:rsid w:val="00220520"/>
    <w:rPr>
      <w:u w:val="single"/>
    </w:rPr>
  </w:style>
  <w:style w:type="paragraph" w:styleId="BalloonText">
    <w:name w:val="Balloon Text"/>
    <w:basedOn w:val="Normal"/>
    <w:link w:val="BalloonTextChar"/>
    <w:rsid w:val="00220520"/>
    <w:rPr>
      <w:rFonts w:ascii="Tahoma" w:hAnsi="Tahoma" w:cs="Tahoma"/>
      <w:sz w:val="16"/>
      <w:szCs w:val="16"/>
    </w:rPr>
  </w:style>
  <w:style w:type="character" w:customStyle="1" w:styleId="BalloonTextChar">
    <w:name w:val="Balloon Text Char"/>
    <w:basedOn w:val="DefaultParagraphFont"/>
    <w:link w:val="BalloonText"/>
    <w:rsid w:val="00220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520"/>
    <w:rPr>
      <w:b/>
      <w:color w:val="660033"/>
      <w:spacing w:val="0"/>
    </w:rPr>
  </w:style>
  <w:style w:type="paragraph" w:customStyle="1" w:styleId="Nameditemlist">
    <w:name w:val="Named item list"/>
    <w:basedOn w:val="BodyText"/>
    <w:qFormat/>
    <w:rsid w:val="00220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6528</Characters>
  <Application>Microsoft Office Word</Application>
  <DocSecurity>0</DocSecurity>
  <Lines>232</Lines>
  <Paragraphs>142</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ICANWK519A Design an IT security framework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2012-05-28T22:39:00Z</dcterms:created>
  <dcterms:modified xsi:type="dcterms:W3CDTF">2012-05-28T22:39:00Z</dcterms:modified>
</cp:coreProperties>
</file>