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11F" w:rsidP="000C611F">
      <w:pPr>
        <w:pStyle w:val="Title"/>
      </w:pPr>
      <w:bookmarkStart w:id="0" w:name="_GoBack"/>
      <w:bookmarkEnd w:id="0"/>
      <w:r>
        <w:fldChar w:fldCharType="begin"/>
      </w:r>
      <w:r>
        <w:instrText xml:space="preserve"> TITLE   \* MERGEFORMAT </w:instrText>
      </w:r>
      <w:r>
        <w:fldChar w:fldCharType="separate"/>
      </w:r>
      <w:r>
        <w:t>ICANWK515A Develop configuration management protocols</w:t>
      </w:r>
      <w:r>
        <w:fldChar w:fldCharType="end"/>
      </w:r>
    </w:p>
    <w:p w:rsidR="000C611F" w:rsidP="000C611F">
      <w:pPr>
        <w:pStyle w:val="Version"/>
        <w:sectPr w:rsidSect="007605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05AF" w:rsidP="007605AF">
      <w:pPr>
        <w:pStyle w:val="SuperHeading"/>
      </w:pPr>
      <w:r w:rsidRPr="007605AF">
        <w:t>ICANWK515A Develop configuration management protocols</w:t>
      </w:r>
    </w:p>
    <w:p w:rsidR="00000000" w:rsidRPr="007605AF" w:rsidP="007605AF">
      <w:pPr>
        <w:pStyle w:val="Heading1"/>
      </w:pPr>
      <w:bookmarkStart w:id="1" w:name="O_450575"/>
      <w:bookmarkEnd w:id="1"/>
      <w:r w:rsidRPr="007605AF">
        <w:t>Modification History</w:t>
      </w:r>
    </w:p>
    <w:tbl>
      <w:tblPr>
        <w:tblW w:w="0" w:type="auto"/>
        <w:tblLayout w:type="fixed"/>
        <w:tblCellMar>
          <w:left w:w="62" w:type="dxa"/>
          <w:right w:w="62" w:type="dxa"/>
        </w:tblCellMar>
        <w:tblLook w:val="0000"/>
      </w:tblPr>
      <w:tblGrid>
        <w:gridCol w:w="3174"/>
        <w:gridCol w:w="5913"/>
      </w:tblGrid>
      <w:tr w:rsidTr="007605A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BodyText"/>
            </w:pPr>
            <w:r w:rsidRPr="007605AF">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r w:rsidRPr="007605AF">
              <w:rPr>
                <w:rStyle w:val="SpecialBold"/>
              </w:rPr>
              <w:t>Comments</w:t>
            </w:r>
          </w:p>
        </w:tc>
      </w:tr>
      <w:tr w:rsidTr="007605A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r w:rsidRPr="007605AF">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BodyText"/>
            </w:pPr>
            <w:r w:rsidRPr="007605AF">
              <w:t xml:space="preserve">This Unit first released with </w:t>
            </w:r>
            <w:r w:rsidRPr="007605AF">
              <w:rPr>
                <w:rStyle w:val="Emphasis"/>
              </w:rPr>
              <w:t>ICA11 Information</w:t>
            </w:r>
            <w:r w:rsidRPr="007605AF">
              <w:rPr>
                <w:rStyle w:val="Emphasis"/>
              </w:rPr>
              <w:t xml:space="preserve"> and Communications Technology Training Package version 1.0</w:t>
            </w:r>
          </w:p>
        </w:tc>
      </w:tr>
    </w:tbl>
    <w:p w:rsidR="00000000" w:rsidRPr="007605AF" w:rsidP="007605AF">
      <w:pPr>
        <w:pStyle w:val="BodyText"/>
      </w:pPr>
    </w:p>
    <w:p w:rsidR="00000000" w:rsidRPr="007605AF" w:rsidP="007605AF">
      <w:pPr>
        <w:pStyle w:val="AllowPageBreak"/>
      </w:pPr>
    </w:p>
    <w:p w:rsidR="00000000" w:rsidRPr="007605AF" w:rsidP="007605AF">
      <w:pPr>
        <w:pStyle w:val="Heading1"/>
      </w:pPr>
      <w:bookmarkStart w:id="2" w:name="O_450576"/>
      <w:bookmarkEnd w:id="2"/>
      <w:r w:rsidRPr="007605AF">
        <w:t>Unit Descriptor</w:t>
      </w:r>
    </w:p>
    <w:p w:rsidR="00000000" w:rsidRPr="007605AF" w:rsidP="007605AF">
      <w:pPr>
        <w:pStyle w:val="BodyText"/>
      </w:pPr>
      <w:r w:rsidRPr="007605AF">
        <w:t xml:space="preserve">This unit describes the performance outcomes, skills and knowledge required to develop administrative and technical procedures throughout the </w:t>
      </w:r>
      <w:r w:rsidRPr="007605AF">
        <w:t>life cycle of a system, network, software and documentation project.</w:t>
      </w:r>
    </w:p>
    <w:p w:rsidR="00000000" w:rsidRPr="007605AF" w:rsidP="007605AF">
      <w:pPr>
        <w:pStyle w:val="AllowPageBreak"/>
      </w:pPr>
    </w:p>
    <w:p w:rsidR="00000000" w:rsidRPr="007605AF" w:rsidP="007605AF">
      <w:pPr>
        <w:pStyle w:val="Heading1"/>
      </w:pPr>
      <w:bookmarkStart w:id="3" w:name="O_450577"/>
      <w:bookmarkEnd w:id="3"/>
      <w:r w:rsidRPr="007605AF">
        <w:t>Application of the Unit</w:t>
      </w:r>
    </w:p>
    <w:p w:rsidR="00000000" w:rsidRPr="007605AF" w:rsidP="007605AF">
      <w:pPr>
        <w:pStyle w:val="BodyText"/>
      </w:pPr>
      <w:r w:rsidRPr="007605AF">
        <w:t>This unit applies to individuals working in a variety of information and communications technology (ICT) areas who are required to develop and man</w:t>
      </w:r>
      <w:r w:rsidRPr="007605AF">
        <w:t>age tasks that facilitate the development of a system, such as version control and naming standards.</w:t>
      </w:r>
    </w:p>
    <w:p w:rsidR="00000000" w:rsidRPr="007605AF" w:rsidP="007605AF">
      <w:pPr>
        <w:pStyle w:val="AllowPageBreak"/>
      </w:pPr>
    </w:p>
    <w:p w:rsidR="00000000" w:rsidRPr="007605AF" w:rsidP="007605AF">
      <w:pPr>
        <w:pStyle w:val="Heading1"/>
      </w:pPr>
      <w:bookmarkStart w:id="4" w:name="O_450578"/>
      <w:bookmarkEnd w:id="4"/>
      <w:r w:rsidRPr="007605AF">
        <w:t>Licensing/Regulatory Information</w:t>
      </w:r>
    </w:p>
    <w:p w:rsidR="00000000" w:rsidRPr="007605AF" w:rsidP="007605AF">
      <w:pPr>
        <w:pStyle w:val="BodyText"/>
      </w:pPr>
      <w:r w:rsidRPr="007605AF">
        <w:t>No licensing, legislative, regulatory or certification requirements apply to this unit at the time of end</w:t>
      </w:r>
      <w:r w:rsidRPr="007605AF">
        <w:t>orsement but users should confirm requirements with the relevant federal, state or territory authority.</w:t>
      </w:r>
    </w:p>
    <w:p w:rsidR="00000000" w:rsidRPr="007605AF" w:rsidP="007605AF">
      <w:pPr>
        <w:pStyle w:val="AllowPageBreak"/>
      </w:pPr>
    </w:p>
    <w:p w:rsidR="00000000" w:rsidRPr="007605AF" w:rsidP="007605AF">
      <w:pPr>
        <w:pStyle w:val="Heading1"/>
      </w:pPr>
      <w:bookmarkStart w:id="5" w:name="O_450579"/>
      <w:bookmarkEnd w:id="5"/>
      <w:r w:rsidRPr="007605AF">
        <w:t>Pre-Requisites</w:t>
      </w:r>
    </w:p>
    <w:p w:rsidR="00000000" w:rsidRPr="007605AF" w:rsidP="007605AF">
      <w:pPr>
        <w:pStyle w:val="BodyText"/>
      </w:pPr>
      <w:r w:rsidRPr="007605AF">
        <w:t>Not applicable.</w:t>
      </w:r>
    </w:p>
    <w:p w:rsidR="00000000" w:rsidRPr="007605AF" w:rsidP="007605AF">
      <w:pPr>
        <w:pStyle w:val="AllowPageBreak"/>
      </w:pPr>
    </w:p>
    <w:p w:rsidR="00000000" w:rsidRPr="007605AF" w:rsidP="007605AF">
      <w:pPr>
        <w:pStyle w:val="Heading1"/>
      </w:pPr>
      <w:bookmarkStart w:id="6" w:name="O_450580"/>
      <w:bookmarkEnd w:id="6"/>
      <w:r w:rsidRPr="007605AF">
        <w:t>Employability Skills Information</w:t>
      </w:r>
    </w:p>
    <w:p w:rsidR="00000000" w:rsidRPr="007605AF" w:rsidP="007605AF">
      <w:pPr>
        <w:pStyle w:val="BodyText"/>
      </w:pPr>
      <w:r w:rsidRPr="007605AF">
        <w:t>This unit contains employability skills.</w:t>
      </w:r>
    </w:p>
    <w:p w:rsidR="00000000" w:rsidRPr="007605AF" w:rsidP="007605AF">
      <w:pPr>
        <w:pStyle w:val="AllowPageBreak"/>
      </w:pPr>
    </w:p>
    <w:p w:rsidR="00000000" w:rsidRPr="007605AF" w:rsidP="007605AF">
      <w:pPr>
        <w:pStyle w:val="Heading1"/>
      </w:pPr>
      <w:bookmarkStart w:id="7" w:name="O_450581"/>
      <w:bookmarkEnd w:id="7"/>
      <w:r w:rsidRPr="007605AF">
        <w:t>Elements and Performance Criteria Pre-Content</w:t>
      </w:r>
    </w:p>
    <w:tbl>
      <w:tblPr>
        <w:tblW w:w="0" w:type="auto"/>
        <w:tblLayout w:type="fixed"/>
        <w:tblCellMar>
          <w:left w:w="62" w:type="dxa"/>
          <w:right w:w="62" w:type="dxa"/>
        </w:tblCellMar>
        <w:tblLook w:val="0000"/>
      </w:tblPr>
      <w:tblGrid>
        <w:gridCol w:w="2463"/>
        <w:gridCol w:w="6252"/>
      </w:tblGrid>
      <w:tr w:rsidTr="007605AF">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605AF" w:rsidP="007605AF">
            <w:pPr>
              <w:pStyle w:val="BodyText"/>
            </w:pPr>
            <w:r w:rsidRPr="007605AF">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05AF">
            <w:pPr>
              <w:pStyle w:val="BodyText"/>
              <w:rPr>
                <w:lang w:val="en-NZ"/>
              </w:rPr>
            </w:pPr>
            <w:r w:rsidRPr="007605AF">
              <w:rPr>
                <w:rStyle w:val="SpecialBold"/>
              </w:rPr>
              <w:t>Performance Criteria</w:t>
            </w:r>
          </w:p>
        </w:tc>
      </w:tr>
      <w:tr w:rsidTr="007605AF">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BodyText"/>
            </w:pPr>
            <w:r w:rsidRPr="007605AF">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BodyText"/>
            </w:pPr>
            <w:r w:rsidRPr="007605A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605AF">
              <w:rPr>
                <w:rStyle w:val="Emphasis"/>
              </w:rPr>
              <w:t>nce is to be consistent with the evidence guide.</w:t>
            </w:r>
          </w:p>
        </w:tc>
      </w:tr>
    </w:tbl>
    <w:p w:rsidR="00000000" w:rsidRPr="007605AF" w:rsidP="007605AF">
      <w:pPr>
        <w:pStyle w:val="BodyText"/>
      </w:pPr>
    </w:p>
    <w:p w:rsidR="00000000" w:rsidRPr="007605AF" w:rsidP="007605AF">
      <w:pPr>
        <w:pStyle w:val="AllowPageBreak"/>
      </w:pPr>
    </w:p>
    <w:p w:rsidR="00000000" w:rsidRPr="007605AF" w:rsidP="007605AF">
      <w:pPr>
        <w:pStyle w:val="Heading1"/>
      </w:pPr>
      <w:bookmarkStart w:id="8" w:name="O_450582"/>
      <w:bookmarkEnd w:id="8"/>
      <w:r w:rsidRPr="007605AF">
        <w:t>Elements and Performance Criteria</w:t>
      </w:r>
    </w:p>
    <w:tbl>
      <w:tblPr>
        <w:tblW w:w="0" w:type="auto"/>
        <w:tblLayout w:type="fixed"/>
        <w:tblCellMar>
          <w:left w:w="62" w:type="dxa"/>
          <w:right w:w="62" w:type="dxa"/>
        </w:tblCellMar>
        <w:tblLook w:val="0000"/>
      </w:tblPr>
      <w:tblGrid>
        <w:gridCol w:w="2506"/>
        <w:gridCol w:w="6209"/>
      </w:tblGrid>
      <w:tr w:rsidTr="007605AF">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r w:rsidRPr="007605AF">
              <w:t>1. Establish configuration management requirements</w:t>
            </w:r>
          </w:p>
        </w:tc>
        <w:tc>
          <w:tcPr>
            <w:tcW w:w="6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BodyText"/>
            </w:pPr>
            <w:r w:rsidRPr="007605AF">
              <w:t xml:space="preserve">1.1 Establish identification </w:t>
            </w:r>
            <w:r w:rsidRPr="007605AF">
              <w:rPr>
                <w:rStyle w:val="BoldandItalics"/>
              </w:rPr>
              <w:t xml:space="preserve">standards </w:t>
            </w:r>
            <w:r w:rsidRPr="007605AF">
              <w:t xml:space="preserve">for naming and version control of </w:t>
            </w:r>
            <w:r w:rsidRPr="007605AF">
              <w:rPr>
                <w:rStyle w:val="BoldandItalics"/>
              </w:rPr>
              <w:t>system</w:t>
            </w:r>
            <w:r w:rsidRPr="007605AF">
              <w:t xml:space="preserve">, </w:t>
            </w:r>
            <w:r w:rsidRPr="007605AF">
              <w:rPr>
                <w:rStyle w:val="BoldandItalics"/>
              </w:rPr>
              <w:t>network</w:t>
            </w:r>
            <w:r w:rsidRPr="007605AF">
              <w:t xml:space="preserve">, </w:t>
            </w:r>
            <w:r w:rsidRPr="007605AF">
              <w:rPr>
                <w:rStyle w:val="BoldandItalics"/>
              </w:rPr>
              <w:t xml:space="preserve">software </w:t>
            </w:r>
            <w:r w:rsidRPr="007605AF">
              <w:t xml:space="preserve">and </w:t>
            </w:r>
            <w:r w:rsidRPr="007605AF">
              <w:rPr>
                <w:rStyle w:val="BoldandItalics"/>
              </w:rPr>
              <w:t xml:space="preserve">documentation </w:t>
            </w:r>
            <w:r w:rsidRPr="007605AF">
              <w:t>to align with organisational needs</w:t>
            </w:r>
          </w:p>
          <w:p w:rsidR="00000000" w:rsidRPr="007605AF" w:rsidP="007605AF">
            <w:pPr>
              <w:pStyle w:val="BodyText"/>
            </w:pPr>
            <w:r w:rsidRPr="007605AF">
              <w:t>1.2 Establish tools and procedures for the required level of integration into the programming, system or network environment</w:t>
            </w:r>
          </w:p>
          <w:p w:rsidR="00000000" w:rsidRPr="007605AF" w:rsidP="007605AF">
            <w:pPr>
              <w:pStyle w:val="BodyText"/>
            </w:pPr>
            <w:r w:rsidRPr="007605AF">
              <w:t xml:space="preserve">1.3 Determine responsibilities for configuration management within the </w:t>
            </w:r>
            <w:r w:rsidRPr="007605AF">
              <w:rPr>
                <w:rStyle w:val="BoldandItalics"/>
              </w:rPr>
              <w:t xml:space="preserve">project </w:t>
            </w:r>
            <w:r w:rsidRPr="007605AF">
              <w:t>and</w:t>
            </w:r>
            <w:r w:rsidRPr="007605AF">
              <w:t xml:space="preserve"> for ongoing support, including approval of changes</w:t>
            </w:r>
          </w:p>
          <w:p w:rsidR="00000000" w:rsidP="007605AF">
            <w:pPr>
              <w:pStyle w:val="BodyText"/>
              <w:rPr>
                <w:lang w:val="en-NZ"/>
              </w:rPr>
            </w:pPr>
            <w:r w:rsidRPr="007605AF">
              <w:t>1.4 Determine the appropriate points for configuration of particular items</w:t>
            </w:r>
          </w:p>
        </w:tc>
      </w:tr>
      <w:tr w:rsidTr="007605AF">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r w:rsidRPr="007605AF">
              <w:t>2. Establish control mechanisms</w:t>
            </w:r>
          </w:p>
        </w:tc>
        <w:tc>
          <w:tcPr>
            <w:tcW w:w="6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BodyText"/>
            </w:pPr>
            <w:r w:rsidRPr="007605AF">
              <w:t xml:space="preserve">2.1 Establish methods for identification and recording of change requests in line with </w:t>
            </w:r>
            <w:r w:rsidRPr="007605AF">
              <w:rPr>
                <w:rStyle w:val="BoldandItalics"/>
              </w:rPr>
              <w:t>organisational guidelines</w:t>
            </w:r>
          </w:p>
          <w:p w:rsidR="00000000" w:rsidRPr="007605AF" w:rsidP="007605AF">
            <w:pPr>
              <w:pStyle w:val="BodyText"/>
            </w:pPr>
            <w:r w:rsidRPr="007605AF">
              <w:t xml:space="preserve">2.2 Establish </w:t>
            </w:r>
            <w:r w:rsidRPr="007605AF">
              <w:rPr>
                <w:rStyle w:val="BoldandItalics"/>
              </w:rPr>
              <w:t>acceptance criteria</w:t>
            </w:r>
            <w:r w:rsidRPr="007605AF">
              <w:t xml:space="preserve">, </w:t>
            </w:r>
            <w:r w:rsidRPr="007605AF">
              <w:rPr>
                <w:rStyle w:val="BoldandItalics"/>
              </w:rPr>
              <w:t xml:space="preserve">test and acceptance processes </w:t>
            </w:r>
            <w:r w:rsidRPr="007605AF">
              <w:t>and processes for approval of change requests in line with organisational guidelines</w:t>
            </w:r>
          </w:p>
          <w:p w:rsidR="00000000" w:rsidRPr="007605AF" w:rsidP="007605AF">
            <w:pPr>
              <w:pStyle w:val="BodyText"/>
            </w:pPr>
            <w:r w:rsidRPr="007605AF">
              <w:t xml:space="preserve">2.3 Establish security, access and management control criteria and </w:t>
            </w:r>
            <w:r w:rsidRPr="007605AF">
              <w:rPr>
                <w:rStyle w:val="BoldandItalics"/>
              </w:rPr>
              <w:t>quality bench</w:t>
            </w:r>
            <w:r w:rsidRPr="007605AF">
              <w:rPr>
                <w:rStyle w:val="BoldandItalics"/>
              </w:rPr>
              <w:t>marks</w:t>
            </w:r>
          </w:p>
          <w:p w:rsidR="00000000" w:rsidP="007605AF">
            <w:pPr>
              <w:pStyle w:val="BodyText"/>
              <w:rPr>
                <w:lang w:val="en-NZ"/>
              </w:rPr>
            </w:pPr>
            <w:r w:rsidRPr="007605AF">
              <w:t>2.4 Determine necessary audit trails and alerts for variations or non-conformance</w:t>
            </w:r>
          </w:p>
        </w:tc>
      </w:tr>
      <w:tr w:rsidTr="007605AF">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r w:rsidRPr="007605AF">
              <w:t>3. Establish monitoring mechanisms</w:t>
            </w:r>
          </w:p>
        </w:tc>
        <w:tc>
          <w:tcPr>
            <w:tcW w:w="6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BodyText"/>
            </w:pPr>
            <w:r w:rsidRPr="007605AF">
              <w:t>3.1 Establish mechanisms to identify software status throughout the software life cycle, or the status of the system or network duri</w:t>
            </w:r>
            <w:r w:rsidRPr="007605AF">
              <w:t>ng upgrading or reconfiguration</w:t>
            </w:r>
          </w:p>
          <w:p w:rsidR="00000000" w:rsidRPr="007605AF" w:rsidP="007605AF">
            <w:pPr>
              <w:pStyle w:val="BodyText"/>
            </w:pPr>
            <w:r w:rsidRPr="007605AF">
              <w:t>3.2 Determine management of records and status reports, including the history of baselines and their links to backups</w:t>
            </w:r>
          </w:p>
          <w:p w:rsidR="00000000" w:rsidRPr="007605AF" w:rsidP="007605AF">
            <w:pPr>
              <w:pStyle w:val="BodyText"/>
            </w:pPr>
            <w:r w:rsidRPr="007605AF">
              <w:t>3.3 Define target audiences and determine the level of detail required in the status reports</w:t>
            </w:r>
          </w:p>
          <w:p w:rsidR="00000000" w:rsidRPr="007605AF" w:rsidP="007605AF">
            <w:pPr>
              <w:pStyle w:val="BodyText"/>
            </w:pPr>
            <w:r w:rsidRPr="007605AF">
              <w:t>3.4 Integrate</w:t>
            </w:r>
            <w:r w:rsidRPr="007605AF">
              <w:t xml:space="preserve"> configuration management into general project management processes for monitoring and control purposes</w:t>
            </w:r>
          </w:p>
          <w:p w:rsidR="00000000" w:rsidP="007605AF">
            <w:pPr>
              <w:pStyle w:val="BodyText"/>
              <w:rPr>
                <w:lang w:val="en-NZ"/>
              </w:rPr>
            </w:pPr>
            <w:r w:rsidRPr="007605AF">
              <w:t>3.5 Document control and monitoring mechanisms</w:t>
            </w:r>
          </w:p>
        </w:tc>
      </w:tr>
      <w:tr w:rsidTr="007605AF">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r w:rsidRPr="007605AF">
              <w:t>4. Manage the release of the product to clients</w:t>
            </w:r>
          </w:p>
        </w:tc>
        <w:tc>
          <w:tcPr>
            <w:tcW w:w="6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BodyText"/>
            </w:pPr>
            <w:r w:rsidRPr="007605AF">
              <w:t>4.1 Determine physical and functional completeness of it</w:t>
            </w:r>
            <w:r w:rsidRPr="007605AF">
              <w:t>ems prior to release</w:t>
            </w:r>
          </w:p>
          <w:p w:rsidR="00000000" w:rsidRPr="007605AF" w:rsidP="007605AF">
            <w:pPr>
              <w:pStyle w:val="BodyText"/>
            </w:pPr>
            <w:r w:rsidRPr="007605AF">
              <w:t>4.2 Determine requirements for formal control of software products and documentation</w:t>
            </w:r>
          </w:p>
          <w:p w:rsidR="00000000" w:rsidRPr="007605AF" w:rsidP="007605AF">
            <w:pPr>
              <w:pStyle w:val="BodyText"/>
            </w:pPr>
            <w:r w:rsidRPr="007605AF">
              <w:t>4.3 Determine policies for retention of baseline and master copies in line with safety, security and legislative requirements and organisational guide</w:t>
            </w:r>
            <w:r w:rsidRPr="007605AF">
              <w:t>lines</w:t>
            </w:r>
          </w:p>
        </w:tc>
      </w:tr>
    </w:tbl>
    <w:p w:rsidR="00000000" w:rsidRPr="007605AF" w:rsidP="007605AF">
      <w:pPr>
        <w:pStyle w:val="BodyText"/>
      </w:pPr>
    </w:p>
    <w:p w:rsidR="00000000" w:rsidRPr="007605AF" w:rsidP="007605AF">
      <w:pPr>
        <w:pStyle w:val="AllowPageBreak"/>
      </w:pPr>
    </w:p>
    <w:p w:rsidR="00000000" w:rsidRPr="007605AF" w:rsidP="007605AF">
      <w:pPr>
        <w:pStyle w:val="Heading1"/>
      </w:pPr>
      <w:bookmarkStart w:id="9" w:name="O_450583"/>
      <w:bookmarkEnd w:id="9"/>
      <w:r w:rsidRPr="007605AF">
        <w:t>Required Skills and Knowledge</w:t>
      </w:r>
    </w:p>
    <w:p w:rsidR="00000000" w:rsidRPr="007605AF" w:rsidP="007605AF">
      <w:pPr>
        <w:pStyle w:val="BodyText"/>
      </w:pPr>
      <w:r w:rsidRPr="007605AF">
        <w:rPr>
          <w:rStyle w:val="Emphasis"/>
        </w:rPr>
        <w:t>This section describes the skills and knowledge required for this unit.</w:t>
      </w:r>
    </w:p>
    <w:p w:rsidR="00000000" w:rsidRPr="007605AF" w:rsidP="007605AF">
      <w:pPr>
        <w:pStyle w:val="BodyText"/>
      </w:pPr>
    </w:p>
    <w:p w:rsidR="00000000" w:rsidRPr="007605AF" w:rsidP="007605AF">
      <w:pPr>
        <w:pStyle w:val="BodyText"/>
      </w:pPr>
      <w:r w:rsidRPr="007605AF">
        <w:rPr>
          <w:rStyle w:val="SpecialBold"/>
        </w:rPr>
        <w:t>Required skills</w:t>
      </w:r>
    </w:p>
    <w:p w:rsidR="00000000" w:rsidRPr="007605AF" w:rsidP="007605AF">
      <w:pPr>
        <w:pStyle w:val="BodyText"/>
      </w:pPr>
    </w:p>
    <w:p w:rsidR="00000000" w:rsidRPr="007605AF" w:rsidP="007605AF">
      <w:pPr>
        <w:pStyle w:val="ListBullet"/>
      </w:pPr>
      <w:r w:rsidRPr="007605AF">
        <w:t>communication skills to:</w:t>
      </w:r>
    </w:p>
    <w:p w:rsidR="00000000" w:rsidRPr="007605AF" w:rsidP="007605AF">
      <w:pPr>
        <w:pStyle w:val="ListBullet2"/>
      </w:pPr>
      <w:r w:rsidRPr="007605AF">
        <w:t xml:space="preserve">facilitate groups </w:t>
      </w:r>
    </w:p>
    <w:p w:rsidR="00000000" w:rsidRPr="007605AF" w:rsidP="007605AF">
      <w:pPr>
        <w:pStyle w:val="ListBullet2"/>
      </w:pPr>
      <w:r w:rsidRPr="007605AF">
        <w:t xml:space="preserve">present information and gain consensus on concepts </w:t>
      </w:r>
    </w:p>
    <w:p w:rsidR="00000000" w:rsidRPr="007605AF" w:rsidP="007605AF">
      <w:pPr>
        <w:pStyle w:val="ListBullet"/>
      </w:pPr>
      <w:r w:rsidRPr="007605AF">
        <w:t>literacy skills to:</w:t>
      </w:r>
    </w:p>
    <w:p w:rsidR="00000000" w:rsidRPr="007605AF" w:rsidP="007605AF">
      <w:pPr>
        <w:pStyle w:val="ListBullet2"/>
      </w:pPr>
      <w:r w:rsidRPr="007605AF">
        <w:t>develop administrative procedures for integration</w:t>
      </w:r>
    </w:p>
    <w:p w:rsidR="00000000" w:rsidRPr="007605AF" w:rsidP="007605AF">
      <w:pPr>
        <w:pStyle w:val="ListBullet2"/>
      </w:pPr>
      <w:r w:rsidRPr="007605AF">
        <w:t>identify legislative and organisational requirements</w:t>
      </w:r>
    </w:p>
    <w:p w:rsidR="00000000" w:rsidRPr="007605AF" w:rsidP="007605AF">
      <w:pPr>
        <w:pStyle w:val="ListBullet2"/>
      </w:pPr>
      <w:r w:rsidRPr="007605AF">
        <w:t>identify target groups</w:t>
      </w:r>
    </w:p>
    <w:p w:rsidR="00000000" w:rsidRPr="007605AF" w:rsidP="007605AF">
      <w:pPr>
        <w:pStyle w:val="ListBullet2"/>
      </w:pPr>
      <w:r w:rsidRPr="007605AF">
        <w:t xml:space="preserve">write technical and business reports </w:t>
      </w:r>
    </w:p>
    <w:p w:rsidR="00000000" w:rsidRPr="007605AF" w:rsidP="007605AF">
      <w:pPr>
        <w:pStyle w:val="ListBullet"/>
      </w:pPr>
      <w:r w:rsidRPr="007605AF">
        <w:t>planning and organisational skills to:</w:t>
      </w:r>
    </w:p>
    <w:p w:rsidR="00000000" w:rsidRPr="007605AF" w:rsidP="007605AF">
      <w:pPr>
        <w:pStyle w:val="ListBullet2"/>
      </w:pPr>
      <w:r w:rsidRPr="007605AF">
        <w:t>determine responsibilities for configuration management</w:t>
      </w:r>
    </w:p>
    <w:p w:rsidR="00000000" w:rsidRPr="007605AF" w:rsidP="007605AF">
      <w:pPr>
        <w:pStyle w:val="ListBullet2"/>
      </w:pPr>
      <w:r w:rsidRPr="007605AF">
        <w:t>determine scope, time, cost, quality, communications and risk management for a project</w:t>
      </w:r>
    </w:p>
    <w:p w:rsidR="00000000" w:rsidRPr="007605AF" w:rsidP="007605AF">
      <w:pPr>
        <w:pStyle w:val="ListBullet2"/>
      </w:pPr>
      <w:r w:rsidRPr="007605AF">
        <w:t xml:space="preserve">estimate function point analysis and other skills for use across a range of predictable project contexts, either </w:t>
      </w:r>
      <w:r w:rsidRPr="007605AF">
        <w:t>varied or highly specific</w:t>
      </w:r>
    </w:p>
    <w:p w:rsidR="00000000" w:rsidRPr="007605AF" w:rsidP="007605AF">
      <w:pPr>
        <w:pStyle w:val="ListBullet2"/>
      </w:pPr>
      <w:r w:rsidRPr="007605AF">
        <w:t xml:space="preserve">integrate configuration management into general project management processes for monitoring and control purposes </w:t>
      </w:r>
    </w:p>
    <w:p w:rsidR="00000000" w:rsidRPr="007605AF" w:rsidP="007605AF">
      <w:pPr>
        <w:pStyle w:val="ListBullet"/>
      </w:pPr>
      <w:r w:rsidRPr="007605AF">
        <w:t>problem-solving skills to develop strategic initiatives</w:t>
      </w:r>
    </w:p>
    <w:p w:rsidR="00000000" w:rsidRPr="007605AF" w:rsidP="007605AF">
      <w:pPr>
        <w:pStyle w:val="ListBullet"/>
      </w:pPr>
      <w:r w:rsidRPr="007605AF">
        <w:t>research skills to specify, analyse and evaluate broad feat</w:t>
      </w:r>
      <w:r w:rsidRPr="007605AF">
        <w:t>ures of a particular business domain and best practice in software development methodologies</w:t>
      </w:r>
    </w:p>
    <w:p w:rsidR="00000000" w:rsidRPr="007605AF" w:rsidP="007605AF">
      <w:pPr>
        <w:pStyle w:val="ListBullet"/>
      </w:pPr>
      <w:r w:rsidRPr="007605AF">
        <w:t>technical skills to develop technical procedures.</w:t>
      </w:r>
    </w:p>
    <w:p w:rsidR="00000000" w:rsidRPr="007605AF" w:rsidP="007605AF">
      <w:pPr>
        <w:pStyle w:val="BodyText"/>
      </w:pPr>
    </w:p>
    <w:p w:rsidR="00000000" w:rsidRPr="007605AF" w:rsidP="007605AF">
      <w:pPr>
        <w:pStyle w:val="BodyText"/>
      </w:pPr>
      <w:r w:rsidRPr="007605AF">
        <w:rPr>
          <w:rStyle w:val="SpecialBold"/>
        </w:rPr>
        <w:t>Required knowledge</w:t>
      </w:r>
    </w:p>
    <w:p w:rsidR="00000000" w:rsidRPr="007605AF" w:rsidP="007605AF">
      <w:pPr>
        <w:pStyle w:val="BodyText"/>
      </w:pPr>
    </w:p>
    <w:p w:rsidR="00000000" w:rsidRPr="007605AF" w:rsidP="007605AF">
      <w:pPr>
        <w:pStyle w:val="ListBullet"/>
      </w:pPr>
      <w:r w:rsidRPr="007605AF">
        <w:t>benchmarking methodologies</w:t>
      </w:r>
    </w:p>
    <w:p w:rsidR="00000000" w:rsidRPr="007605AF" w:rsidP="007605AF">
      <w:pPr>
        <w:pStyle w:val="ListBullet"/>
      </w:pPr>
      <w:r w:rsidRPr="007605AF">
        <w:t>configuration management</w:t>
      </w:r>
    </w:p>
    <w:p w:rsidR="00000000" w:rsidRPr="007605AF" w:rsidP="007605AF">
      <w:pPr>
        <w:pStyle w:val="ListBullet"/>
      </w:pPr>
      <w:r w:rsidRPr="007605AF">
        <w:t xml:space="preserve">control mechanisms, such as acceptance </w:t>
      </w:r>
      <w:r w:rsidRPr="007605AF">
        <w:t>criteria, test and acceptance processes, and security, access and management control criteria</w:t>
      </w:r>
    </w:p>
    <w:p w:rsidR="00000000" w:rsidRPr="007605AF" w:rsidP="007605AF">
      <w:pPr>
        <w:pStyle w:val="ListBullet"/>
      </w:pPr>
      <w:r w:rsidRPr="007605AF">
        <w:t>monitoring mechanisms</w:t>
      </w:r>
    </w:p>
    <w:p w:rsidR="00000000" w:rsidRPr="007605AF" w:rsidP="007605AF">
      <w:pPr>
        <w:pStyle w:val="ListBullet"/>
      </w:pPr>
      <w:r w:rsidRPr="007605AF">
        <w:t>organisational guidelines</w:t>
      </w:r>
    </w:p>
    <w:p w:rsidR="00000000" w:rsidRPr="007605AF" w:rsidP="007605AF">
      <w:pPr>
        <w:pStyle w:val="ListBullet"/>
      </w:pPr>
      <w:r w:rsidRPr="007605AF">
        <w:t>project planning methodologies and tools</w:t>
      </w:r>
    </w:p>
    <w:p w:rsidR="00000000" w:rsidRPr="007605AF" w:rsidP="007605AF">
      <w:pPr>
        <w:pStyle w:val="ListBullet"/>
      </w:pPr>
      <w:r w:rsidRPr="007605AF">
        <w:t>quality assurance and quality processes</w:t>
      </w:r>
    </w:p>
    <w:p w:rsidR="00000000" w:rsidRPr="007605AF" w:rsidP="007605AF">
      <w:pPr>
        <w:pStyle w:val="ListBullet"/>
      </w:pPr>
      <w:r w:rsidRPr="007605AF">
        <w:t>safety, security and legislative requirements</w:t>
      </w:r>
    </w:p>
    <w:p w:rsidR="00000000" w:rsidRPr="007605AF" w:rsidP="007605AF">
      <w:pPr>
        <w:pStyle w:val="ListBullet"/>
      </w:pPr>
      <w:r w:rsidRPr="007605AF">
        <w:t>software development methodologies.</w:t>
      </w:r>
    </w:p>
    <w:p w:rsidR="00000000" w:rsidRPr="007605AF" w:rsidP="007605AF">
      <w:pPr>
        <w:pStyle w:val="AllowPageBreak"/>
      </w:pPr>
    </w:p>
    <w:p w:rsidR="00000000" w:rsidRPr="007605AF" w:rsidP="007605AF">
      <w:pPr>
        <w:pStyle w:val="Heading1"/>
      </w:pPr>
      <w:bookmarkStart w:id="10" w:name="O_450584"/>
      <w:bookmarkEnd w:id="10"/>
      <w:r w:rsidRPr="007605AF">
        <w:t>Evidence Guide</w:t>
      </w:r>
    </w:p>
    <w:p w:rsidR="00000000" w:rsidRPr="007605AF" w:rsidP="007605AF">
      <w:pPr>
        <w:pStyle w:val="BodyText"/>
      </w:pPr>
      <w:r w:rsidRPr="007605AF">
        <w:rPr>
          <w:rStyle w:val="Emphasis"/>
        </w:rPr>
        <w:t>The evidence guide provides advice on assessment and must be read in conjunction with the performance criteria, required skills and knowledge,</w:t>
      </w:r>
      <w:r w:rsidRPr="007605AF">
        <w:rPr>
          <w:rStyle w:val="Emphasis"/>
        </w:rPr>
        <w:t xml:space="preserve"> range statement and the Assessment Guidelines for the Training Package.</w:t>
      </w:r>
    </w:p>
    <w:p w:rsidR="00000000" w:rsidRPr="007605AF" w:rsidP="007605AF">
      <w:pPr>
        <w:pStyle w:val="BodyText"/>
      </w:pPr>
    </w:p>
    <w:tbl>
      <w:tblPr>
        <w:tblW w:w="0" w:type="auto"/>
        <w:tblLayout w:type="fixed"/>
        <w:tblCellMar>
          <w:left w:w="62" w:type="dxa"/>
          <w:right w:w="62" w:type="dxa"/>
        </w:tblCellMar>
        <w:tblLook w:val="0000"/>
      </w:tblPr>
      <w:tblGrid>
        <w:gridCol w:w="2586"/>
        <w:gridCol w:w="6414"/>
      </w:tblGrid>
      <w:tr w:rsidTr="007605A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r w:rsidRPr="007605AF">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p>
        </w:tc>
      </w:tr>
      <w:tr w:rsidTr="007605A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r w:rsidRPr="007605AF">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BodyText"/>
            </w:pPr>
            <w:r w:rsidRPr="007605AF">
              <w:t>Evidence of the ability to:</w:t>
            </w:r>
          </w:p>
          <w:p w:rsidR="00000000" w:rsidRPr="007605AF" w:rsidP="007605AF">
            <w:pPr>
              <w:pStyle w:val="ListBullet"/>
            </w:pPr>
            <w:r w:rsidRPr="007605AF">
              <w:t>develop technical and administrative procedures for use during the software life cycle, system or network reconfiguration or the upgrade process, including:</w:t>
            </w:r>
          </w:p>
          <w:p w:rsidR="00000000" w:rsidRPr="007605AF" w:rsidP="007605AF">
            <w:pPr>
              <w:pStyle w:val="ListBullet2"/>
            </w:pPr>
            <w:r w:rsidRPr="007605AF">
              <w:t>quality processes</w:t>
            </w:r>
          </w:p>
          <w:p w:rsidR="00000000" w:rsidRPr="007605AF" w:rsidP="007605AF">
            <w:pPr>
              <w:pStyle w:val="ListBullet2"/>
            </w:pPr>
            <w:r w:rsidRPr="007605AF">
              <w:t>audit trials</w:t>
            </w:r>
          </w:p>
          <w:p w:rsidR="00000000" w:rsidRPr="007605AF" w:rsidP="007605AF">
            <w:pPr>
              <w:pStyle w:val="ListBullet2"/>
            </w:pPr>
            <w:r w:rsidRPr="007605AF">
              <w:t>version control</w:t>
            </w:r>
          </w:p>
          <w:p w:rsidR="00000000" w:rsidP="007605AF">
            <w:pPr>
              <w:pStyle w:val="ListBullet2"/>
              <w:rPr>
                <w:lang w:val="en-NZ"/>
              </w:rPr>
            </w:pPr>
            <w:r w:rsidRPr="007605AF">
              <w:t>configuration management procedures.</w:t>
            </w:r>
          </w:p>
        </w:tc>
      </w:tr>
      <w:tr w:rsidTr="007605A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r w:rsidRPr="007605AF">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BodyText"/>
            </w:pPr>
            <w:r w:rsidRPr="007605AF">
              <w:t>Assessment must ensure access to:</w:t>
            </w:r>
          </w:p>
          <w:p w:rsidR="00000000" w:rsidRPr="007605AF" w:rsidP="007605AF">
            <w:pPr>
              <w:pStyle w:val="ListBullet"/>
            </w:pPr>
            <w:r w:rsidRPr="007605AF">
              <w:t>CASE tools</w:t>
            </w:r>
          </w:p>
          <w:p w:rsidR="00000000" w:rsidRPr="007605AF" w:rsidP="007605AF">
            <w:pPr>
              <w:pStyle w:val="ListBullet"/>
            </w:pPr>
            <w:r w:rsidRPr="007605AF">
              <w:t>future organisational business processes</w:t>
            </w:r>
          </w:p>
          <w:p w:rsidR="00000000" w:rsidRPr="007605AF" w:rsidP="007605AF">
            <w:pPr>
              <w:pStyle w:val="ListBullet"/>
            </w:pPr>
            <w:r w:rsidRPr="007605AF">
              <w:t>organisational standards for documentation and version control</w:t>
            </w:r>
          </w:p>
          <w:p w:rsidR="00000000" w:rsidRPr="007605AF" w:rsidP="007605AF">
            <w:pPr>
              <w:pStyle w:val="ListBullet"/>
            </w:pPr>
            <w:r w:rsidRPr="007605AF">
              <w:t>project budget and timeframe</w:t>
            </w:r>
          </w:p>
          <w:p w:rsidR="00000000" w:rsidRPr="007605AF" w:rsidP="007605AF">
            <w:pPr>
              <w:pStyle w:val="ListBullet"/>
            </w:pPr>
            <w:r w:rsidRPr="007605AF">
              <w:t>project-management process a</w:t>
            </w:r>
            <w:r w:rsidRPr="007605AF">
              <w:t>nd hierarchy</w:t>
            </w:r>
          </w:p>
          <w:p w:rsidR="00000000" w:rsidRPr="007605AF" w:rsidP="007605AF">
            <w:pPr>
              <w:pStyle w:val="ListBullet"/>
            </w:pPr>
            <w:r w:rsidRPr="007605AF">
              <w:t>legislation and organisational guidelines</w:t>
            </w:r>
          </w:p>
          <w:p w:rsidR="00000000" w:rsidRPr="007605AF" w:rsidP="007605AF">
            <w:pPr>
              <w:pStyle w:val="ListBullet"/>
            </w:pPr>
            <w:r w:rsidRPr="007605AF">
              <w:t>technical specifications</w:t>
            </w:r>
          </w:p>
          <w:p w:rsidR="00000000" w:rsidRPr="007605AF" w:rsidP="007605AF">
            <w:pPr>
              <w:pStyle w:val="ListBullet"/>
            </w:pPr>
            <w:r w:rsidRPr="007605AF">
              <w:t>test plans</w:t>
            </w:r>
          </w:p>
          <w:p w:rsidR="00000000" w:rsidRPr="007605AF" w:rsidP="007605AF">
            <w:pPr>
              <w:pStyle w:val="ListBullet"/>
            </w:pPr>
            <w:r w:rsidRPr="007605AF">
              <w:t>appropriate learning and assessment support when required</w:t>
            </w:r>
          </w:p>
          <w:p w:rsidR="00000000" w:rsidP="007605AF">
            <w:pPr>
              <w:pStyle w:val="ListBullet"/>
              <w:rPr>
                <w:lang w:val="en-NZ"/>
              </w:rPr>
            </w:pPr>
            <w:r w:rsidRPr="007605AF">
              <w:t>modified equipment for people with special needs.</w:t>
            </w:r>
          </w:p>
        </w:tc>
      </w:tr>
      <w:tr w:rsidTr="007605A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r w:rsidRPr="007605AF">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BodyText"/>
            </w:pPr>
            <w:r w:rsidRPr="007605AF">
              <w:t>A range of assessment methods should be used to assess practical skills and knowledge. The following examples are appropriate for this unit:</w:t>
            </w:r>
          </w:p>
          <w:p w:rsidR="00000000" w:rsidRPr="007605AF" w:rsidP="007605AF">
            <w:pPr>
              <w:pStyle w:val="ListBullet"/>
            </w:pPr>
            <w:r w:rsidRPr="007605AF">
              <w:t xml:space="preserve">direct observation of candidate determining the tools and procedures for integration </w:t>
            </w:r>
          </w:p>
          <w:p w:rsidR="00000000" w:rsidRPr="007605AF" w:rsidP="007605AF">
            <w:pPr>
              <w:pStyle w:val="ListBullet"/>
            </w:pPr>
            <w:r w:rsidRPr="007605AF">
              <w:t xml:space="preserve">verbal or written questioning to assess candidate’s knowledge of control and monitoring mechanisms </w:t>
            </w:r>
          </w:p>
          <w:p w:rsidR="00000000" w:rsidRPr="007605AF" w:rsidP="007605AF">
            <w:pPr>
              <w:pStyle w:val="ListBullet"/>
            </w:pPr>
            <w:r w:rsidRPr="007605AF">
              <w:t>review of requirements for formal control of software products and documentation determined by candidate</w:t>
            </w:r>
          </w:p>
          <w:p w:rsidR="00000000" w:rsidP="007605AF">
            <w:pPr>
              <w:pStyle w:val="ListBullet"/>
              <w:rPr>
                <w:lang w:val="en-NZ"/>
              </w:rPr>
            </w:pPr>
            <w:r w:rsidRPr="007605AF">
              <w:t>evaluation of candidate’s documented control and mo</w:t>
            </w:r>
            <w:r w:rsidRPr="007605AF">
              <w:t>nitoring mechanisms.</w:t>
            </w:r>
          </w:p>
        </w:tc>
      </w:tr>
      <w:tr w:rsidTr="007605A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r w:rsidRPr="007605AF">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BodyText"/>
            </w:pPr>
            <w:r w:rsidRPr="007605AF">
              <w:t>Holistic assessment with other units relevant to the industry sector, workplace and job role is recommended, where appropriate.</w:t>
            </w:r>
          </w:p>
          <w:p w:rsidR="00000000" w:rsidRPr="007605AF" w:rsidP="007605AF">
            <w:pPr>
              <w:pStyle w:val="BodyText"/>
            </w:pPr>
            <w:r w:rsidRPr="007605AF">
              <w:t>Assessment processes and techniques must be culturally appropriate, an</w:t>
            </w:r>
            <w:r w:rsidRPr="007605AF">
              <w:t>d suitable to the communication skill level, language, literacy and numeracy capacity of the candidate and the work being performed.</w:t>
            </w:r>
          </w:p>
          <w:p w:rsidR="00000000" w:rsidRPr="007605AF" w:rsidP="007605AF">
            <w:pPr>
              <w:pStyle w:val="BodyText"/>
            </w:pPr>
            <w:r w:rsidRPr="007605AF">
              <w:t>Indigenous people and other people from a non-English speaking background may need additional support.</w:t>
            </w:r>
          </w:p>
          <w:p w:rsidR="00000000" w:rsidRPr="007605AF" w:rsidP="007605AF">
            <w:pPr>
              <w:pStyle w:val="BodyText"/>
            </w:pPr>
            <w:r w:rsidRPr="007605AF">
              <w:t>In cases where pract</w:t>
            </w:r>
            <w:r w:rsidRPr="007605AF">
              <w:t>ical assessment is used it should be combined with targeted questioning to assess required knowledge.</w:t>
            </w:r>
          </w:p>
        </w:tc>
      </w:tr>
    </w:tbl>
    <w:p w:rsidR="00000000" w:rsidRPr="007605AF" w:rsidP="007605AF">
      <w:pPr>
        <w:pStyle w:val="BodyText"/>
      </w:pPr>
    </w:p>
    <w:p w:rsidR="00000000" w:rsidRPr="007605AF" w:rsidP="007605AF">
      <w:pPr>
        <w:pStyle w:val="AllowPageBreak"/>
      </w:pPr>
    </w:p>
    <w:p w:rsidR="00000000" w:rsidRPr="007605AF" w:rsidP="007605AF">
      <w:pPr>
        <w:pStyle w:val="Heading1"/>
      </w:pPr>
      <w:bookmarkStart w:id="11" w:name="O_450585"/>
      <w:bookmarkEnd w:id="11"/>
      <w:r w:rsidRPr="007605AF">
        <w:t>Range Statement</w:t>
      </w:r>
    </w:p>
    <w:p w:rsidR="00000000" w:rsidRPr="007605AF" w:rsidP="007605AF">
      <w:pPr>
        <w:pStyle w:val="BodyText"/>
      </w:pPr>
      <w:r w:rsidRPr="007605AF">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7605AF">
        <w:rPr>
          <w:rStyle w:val="Emphasis"/>
        </w:rPr>
        <w:t>ditions that may be present with training and assessment (depending on the work situation, needs of the candidate, accessibility of the item, and local industry and regional contexts) may also be included.</w:t>
      </w:r>
    </w:p>
    <w:p w:rsidR="00000000" w:rsidRPr="007605AF" w:rsidP="007605AF">
      <w:pPr>
        <w:pStyle w:val="BodyText"/>
      </w:pPr>
    </w:p>
    <w:tbl>
      <w:tblPr>
        <w:tblW w:w="0" w:type="auto"/>
        <w:tblLayout w:type="fixed"/>
        <w:tblCellMar>
          <w:left w:w="62" w:type="dxa"/>
          <w:right w:w="62" w:type="dxa"/>
        </w:tblCellMar>
        <w:tblLook w:val="0000"/>
      </w:tblPr>
      <w:tblGrid>
        <w:gridCol w:w="2586"/>
        <w:gridCol w:w="6324"/>
      </w:tblGrid>
      <w:tr w:rsidTr="007605A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r w:rsidRPr="007605AF">
              <w:rPr>
                <w:rStyle w:val="BoldandItalics"/>
              </w:rPr>
              <w:t xml:space="preserve">Standards </w:t>
            </w:r>
            <w:r w:rsidRPr="007605AF">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ListBullet"/>
            </w:pPr>
            <w:r w:rsidRPr="007605AF">
              <w:t>International Organizatio</w:t>
            </w:r>
            <w:r w:rsidRPr="007605AF">
              <w:t>n for Standardization (ISO), International Electrotechnical Commission (IEC) and Australian Standards (AS)</w:t>
            </w:r>
          </w:p>
          <w:p w:rsidR="00000000" w:rsidRPr="007605AF" w:rsidP="007605AF">
            <w:pPr>
              <w:pStyle w:val="ListBullet"/>
            </w:pPr>
            <w:r w:rsidRPr="007605AF">
              <w:t xml:space="preserve">organisational </w:t>
            </w:r>
          </w:p>
          <w:p w:rsidR="00000000" w:rsidP="007605AF">
            <w:pPr>
              <w:pStyle w:val="ListBullet"/>
              <w:rPr>
                <w:lang w:val="en-NZ"/>
              </w:rPr>
            </w:pPr>
            <w:r w:rsidRPr="007605AF">
              <w:t>project.</w:t>
            </w:r>
          </w:p>
        </w:tc>
      </w:tr>
      <w:tr w:rsidTr="007605AF">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r w:rsidRPr="007605AF">
              <w:rPr>
                <w:rStyle w:val="BoldandItalics"/>
              </w:rPr>
              <w:t xml:space="preserve">System </w:t>
            </w:r>
            <w:r w:rsidRPr="007605AF">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ListBullet"/>
            </w:pPr>
            <w:r w:rsidRPr="007605AF">
              <w:t>application service provider (ASP)</w:t>
            </w:r>
          </w:p>
          <w:p w:rsidR="00000000" w:rsidRPr="007605AF" w:rsidP="007605AF">
            <w:pPr>
              <w:pStyle w:val="ListBullet"/>
            </w:pPr>
            <w:r w:rsidRPr="007605AF">
              <w:t>applications</w:t>
            </w:r>
          </w:p>
          <w:p w:rsidR="00000000" w:rsidRPr="007605AF" w:rsidP="007605AF">
            <w:pPr>
              <w:pStyle w:val="ListBullet"/>
            </w:pPr>
            <w:r w:rsidRPr="007605AF">
              <w:t>databases</w:t>
            </w:r>
          </w:p>
          <w:p w:rsidR="00000000" w:rsidRPr="007605AF" w:rsidP="007605AF">
            <w:pPr>
              <w:pStyle w:val="ListBullet"/>
            </w:pPr>
            <w:r w:rsidRPr="007605AF">
              <w:t>gateways</w:t>
            </w:r>
          </w:p>
          <w:p w:rsidR="00000000" w:rsidRPr="007605AF" w:rsidP="007605AF">
            <w:pPr>
              <w:pStyle w:val="ListBullet"/>
            </w:pPr>
            <w:r w:rsidRPr="007605AF">
              <w:t>internet service provider (ISP)</w:t>
            </w:r>
          </w:p>
          <w:p w:rsidR="00000000" w:rsidRPr="007605AF" w:rsidP="007605AF">
            <w:pPr>
              <w:pStyle w:val="ListBullet"/>
            </w:pPr>
            <w:r w:rsidRPr="007605AF">
              <w:t>ope</w:t>
            </w:r>
            <w:r w:rsidRPr="007605AF">
              <w:t>rating systems</w:t>
            </w:r>
          </w:p>
          <w:p w:rsidR="00000000" w:rsidP="007605AF">
            <w:pPr>
              <w:pStyle w:val="ListBullet"/>
              <w:rPr>
                <w:lang w:val="en-NZ"/>
              </w:rPr>
            </w:pPr>
            <w:r w:rsidRPr="007605AF">
              <w:t>servers.</w:t>
            </w:r>
          </w:p>
        </w:tc>
      </w:tr>
      <w:tr w:rsidTr="007605A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r w:rsidRPr="007605AF">
              <w:rPr>
                <w:rStyle w:val="BoldandItalics"/>
              </w:rPr>
              <w:t xml:space="preserve">Network </w:t>
            </w:r>
            <w:r w:rsidRPr="007605AF">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ListBullet"/>
            </w:pPr>
            <w:r w:rsidRPr="007605AF">
              <w:t>data</w:t>
            </w:r>
          </w:p>
          <w:p w:rsidR="00000000" w:rsidRPr="007605AF" w:rsidP="007605AF">
            <w:pPr>
              <w:pStyle w:val="ListBullet"/>
            </w:pPr>
            <w:r w:rsidRPr="007605AF">
              <w:t>large and small local area networks (LANs)</w:t>
            </w:r>
          </w:p>
          <w:p w:rsidR="00000000" w:rsidRPr="007605AF" w:rsidP="007605AF">
            <w:pPr>
              <w:pStyle w:val="ListBullet"/>
            </w:pPr>
            <w:r w:rsidRPr="007605AF">
              <w:t>private lines</w:t>
            </w:r>
          </w:p>
          <w:p w:rsidR="00000000" w:rsidRPr="007605AF" w:rsidP="007605AF">
            <w:pPr>
              <w:pStyle w:val="ListBullet"/>
            </w:pPr>
            <w:r w:rsidRPr="007605AF">
              <w:t>internet</w:t>
            </w:r>
          </w:p>
          <w:p w:rsidR="00000000" w:rsidRPr="007605AF" w:rsidP="007605AF">
            <w:pPr>
              <w:pStyle w:val="ListBullet"/>
            </w:pPr>
            <w:r w:rsidRPr="007605AF">
              <w:t>use of the public switched telephone network (PSTN) for dial-up modems only</w:t>
            </w:r>
          </w:p>
          <w:p w:rsidR="00000000" w:rsidRPr="007605AF" w:rsidP="007605AF">
            <w:pPr>
              <w:pStyle w:val="ListBullet"/>
            </w:pPr>
            <w:r w:rsidRPr="007605AF">
              <w:t>virtual private networks (VPNs)</w:t>
            </w:r>
          </w:p>
          <w:p w:rsidR="00000000" w:rsidRPr="007605AF" w:rsidP="007605AF">
            <w:pPr>
              <w:pStyle w:val="ListBullet"/>
            </w:pPr>
            <w:r w:rsidRPr="007605AF">
              <w:t>voice</w:t>
            </w:r>
          </w:p>
          <w:p w:rsidR="00000000" w:rsidP="007605AF">
            <w:pPr>
              <w:pStyle w:val="ListBullet"/>
              <w:rPr>
                <w:lang w:val="en-NZ"/>
              </w:rPr>
            </w:pPr>
            <w:r w:rsidRPr="007605AF">
              <w:t>wide area networks (WANs).</w:t>
            </w:r>
          </w:p>
        </w:tc>
      </w:tr>
      <w:tr w:rsidTr="007605A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r w:rsidRPr="007605AF">
              <w:rPr>
                <w:rStyle w:val="BoldandItalics"/>
              </w:rPr>
              <w:t xml:space="preserve">Software </w:t>
            </w:r>
            <w:r w:rsidRPr="007605AF">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ListBullet"/>
            </w:pPr>
            <w:r w:rsidRPr="007605AF">
              <w:t>commercial</w:t>
            </w:r>
          </w:p>
          <w:p w:rsidR="00000000" w:rsidRPr="007605AF" w:rsidP="007605AF">
            <w:pPr>
              <w:pStyle w:val="ListBullet"/>
            </w:pPr>
            <w:r w:rsidRPr="007605AF">
              <w:t xml:space="preserve">customised </w:t>
            </w:r>
          </w:p>
          <w:p w:rsidR="00000000" w:rsidRPr="007605AF" w:rsidP="007605AF">
            <w:pPr>
              <w:pStyle w:val="ListBullet"/>
            </w:pPr>
            <w:r w:rsidRPr="007605AF">
              <w:t>in-house</w:t>
            </w:r>
          </w:p>
          <w:p w:rsidR="00000000" w:rsidP="007605AF">
            <w:pPr>
              <w:pStyle w:val="ListBullet"/>
              <w:rPr>
                <w:lang w:val="en-NZ"/>
              </w:rPr>
            </w:pPr>
            <w:r w:rsidRPr="007605AF">
              <w:t>packaged.</w:t>
            </w:r>
          </w:p>
        </w:tc>
      </w:tr>
      <w:tr w:rsidTr="007605A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r w:rsidRPr="007605AF">
              <w:rPr>
                <w:rStyle w:val="BoldandItalics"/>
              </w:rPr>
              <w:t xml:space="preserve">Documentation </w:t>
            </w:r>
            <w:r w:rsidRPr="007605AF">
              <w:t>may follow:</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ListBullet"/>
            </w:pPr>
            <w:r w:rsidRPr="007605AF">
              <w:t>audit trails</w:t>
            </w:r>
          </w:p>
          <w:p w:rsidR="00000000" w:rsidRPr="007605AF" w:rsidP="007605AF">
            <w:pPr>
              <w:pStyle w:val="ListBullet"/>
            </w:pPr>
            <w:r w:rsidRPr="007605AF">
              <w:t>client training and satisfaction reports</w:t>
            </w:r>
          </w:p>
          <w:p w:rsidR="00000000" w:rsidRPr="007605AF" w:rsidP="007605AF">
            <w:pPr>
              <w:pStyle w:val="ListBullet"/>
            </w:pPr>
            <w:r w:rsidRPr="007605AF">
              <w:t>ISO, IEC and AS standards</w:t>
            </w:r>
          </w:p>
          <w:p w:rsidR="00000000" w:rsidRPr="007605AF" w:rsidP="007605AF">
            <w:pPr>
              <w:pStyle w:val="ListBullet"/>
            </w:pPr>
            <w:r w:rsidRPr="007605AF">
              <w:t>maintaining equipment inventory</w:t>
            </w:r>
          </w:p>
          <w:p w:rsidR="00000000" w:rsidRPr="007605AF" w:rsidP="007605AF">
            <w:pPr>
              <w:pStyle w:val="ListBullet"/>
            </w:pPr>
            <w:r w:rsidRPr="007605AF">
              <w:t>naming standards</w:t>
            </w:r>
          </w:p>
          <w:p w:rsidR="00000000" w:rsidRPr="007605AF" w:rsidP="007605AF">
            <w:pPr>
              <w:pStyle w:val="ListBullet"/>
            </w:pPr>
            <w:r w:rsidRPr="007605AF">
              <w:t>project-management templates and report writing</w:t>
            </w:r>
          </w:p>
          <w:p w:rsidR="00000000" w:rsidP="007605AF">
            <w:pPr>
              <w:pStyle w:val="ListBullet"/>
              <w:rPr>
                <w:lang w:val="en-NZ"/>
              </w:rPr>
            </w:pPr>
            <w:r w:rsidRPr="007605AF">
              <w:t>version control.</w:t>
            </w:r>
          </w:p>
        </w:tc>
      </w:tr>
      <w:tr w:rsidTr="007605A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r w:rsidRPr="007605AF">
              <w:rPr>
                <w:rStyle w:val="BoldandItalics"/>
              </w:rPr>
              <w:t xml:space="preserve">Project </w:t>
            </w:r>
            <w:r w:rsidRPr="007605AF">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ListBullet"/>
            </w:pPr>
            <w:r w:rsidRPr="007605AF">
              <w:t>business improvement process</w:t>
            </w:r>
          </w:p>
          <w:p w:rsidR="00000000" w:rsidRPr="007605AF" w:rsidP="007605AF">
            <w:pPr>
              <w:pStyle w:val="ListBullet"/>
            </w:pPr>
            <w:r w:rsidRPr="007605AF">
              <w:t>ebusiness solution involving the total organisation or part of the organisation</w:t>
            </w:r>
          </w:p>
          <w:p w:rsidR="00000000" w:rsidRPr="007605AF" w:rsidP="007605AF">
            <w:pPr>
              <w:pStyle w:val="ListBullet"/>
            </w:pPr>
            <w:r w:rsidRPr="007605AF">
              <w:t>systems-only change</w:t>
            </w:r>
          </w:p>
          <w:p w:rsidR="00000000" w:rsidP="007605AF">
            <w:pPr>
              <w:pStyle w:val="ListBullet"/>
              <w:rPr>
                <w:lang w:val="en-NZ"/>
              </w:rPr>
            </w:pPr>
            <w:r w:rsidRPr="007605AF">
              <w:t>total organisational change.</w:t>
            </w:r>
          </w:p>
        </w:tc>
      </w:tr>
      <w:tr w:rsidTr="007605A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r w:rsidRPr="007605AF">
              <w:rPr>
                <w:rStyle w:val="BoldandItalics"/>
              </w:rPr>
              <w:t>Organisational guidelines</w:t>
            </w:r>
            <w:r w:rsidRPr="007605AF">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ListBullet"/>
            </w:pPr>
            <w:r w:rsidRPr="007605AF">
              <w:t>communication methods</w:t>
            </w:r>
          </w:p>
          <w:p w:rsidR="00000000" w:rsidRPr="007605AF" w:rsidP="007605AF">
            <w:pPr>
              <w:pStyle w:val="ListBullet"/>
            </w:pPr>
            <w:r w:rsidRPr="007605AF">
              <w:t>content of emails</w:t>
            </w:r>
          </w:p>
          <w:p w:rsidR="00000000" w:rsidRPr="007605AF" w:rsidP="007605AF">
            <w:pPr>
              <w:pStyle w:val="ListBullet"/>
            </w:pPr>
            <w:r w:rsidRPr="007605AF">
              <w:t>dispute resolution</w:t>
            </w:r>
          </w:p>
          <w:p w:rsidR="00000000" w:rsidRPr="007605AF" w:rsidP="007605AF">
            <w:pPr>
              <w:pStyle w:val="ListBullet"/>
            </w:pPr>
            <w:r w:rsidRPr="007605AF">
              <w:t>document procedures and templates</w:t>
            </w:r>
          </w:p>
          <w:p w:rsidR="00000000" w:rsidRPr="007605AF" w:rsidP="007605AF">
            <w:pPr>
              <w:pStyle w:val="ListBullet"/>
            </w:pPr>
            <w:r w:rsidRPr="007605AF">
              <w:t>downloading information and accessing particular websites</w:t>
            </w:r>
          </w:p>
          <w:p w:rsidR="00000000" w:rsidRPr="007605AF" w:rsidP="007605AF">
            <w:pPr>
              <w:pStyle w:val="ListBullet"/>
            </w:pPr>
            <w:r w:rsidRPr="007605AF">
              <w:t>financial control mechanisms</w:t>
            </w:r>
          </w:p>
          <w:p w:rsidR="00000000" w:rsidRPr="007605AF" w:rsidP="007605AF">
            <w:pPr>
              <w:pStyle w:val="ListBullet"/>
            </w:pPr>
            <w:r w:rsidRPr="007605AF">
              <w:t>opening mail with attachments</w:t>
            </w:r>
          </w:p>
          <w:p w:rsidR="00000000" w:rsidRPr="007605AF" w:rsidP="007605AF">
            <w:pPr>
              <w:pStyle w:val="ListBullet"/>
            </w:pPr>
            <w:r w:rsidRPr="007605AF">
              <w:t>person</w:t>
            </w:r>
            <w:r w:rsidRPr="007605AF">
              <w:t>al use of emails and internet access</w:t>
            </w:r>
          </w:p>
          <w:p w:rsidR="00000000" w:rsidP="007605AF">
            <w:pPr>
              <w:pStyle w:val="ListBullet"/>
              <w:rPr>
                <w:lang w:val="en-NZ"/>
              </w:rPr>
            </w:pPr>
            <w:r w:rsidRPr="007605AF">
              <w:t>virus risk.</w:t>
            </w:r>
          </w:p>
        </w:tc>
      </w:tr>
      <w:tr w:rsidTr="007605A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r w:rsidRPr="007605AF">
              <w:rPr>
                <w:rStyle w:val="BoldandItalics"/>
              </w:rPr>
              <w:t>Acceptance criteria</w:t>
            </w:r>
            <w:r w:rsidRPr="007605AF">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ListBullet"/>
            </w:pPr>
            <w:r w:rsidRPr="007605AF">
              <w:t>cost implications</w:t>
            </w:r>
          </w:p>
          <w:p w:rsidR="00000000" w:rsidRPr="007605AF" w:rsidP="007605AF">
            <w:pPr>
              <w:pStyle w:val="ListBullet"/>
            </w:pPr>
            <w:r w:rsidRPr="007605AF">
              <w:t>technical and logistical considerations</w:t>
            </w:r>
          </w:p>
          <w:p w:rsidR="00000000" w:rsidP="007605AF">
            <w:pPr>
              <w:pStyle w:val="ListBullet"/>
              <w:rPr>
                <w:lang w:val="en-NZ"/>
              </w:rPr>
            </w:pPr>
            <w:r w:rsidRPr="007605AF">
              <w:t>timeframe.</w:t>
            </w:r>
          </w:p>
        </w:tc>
      </w:tr>
      <w:tr w:rsidTr="007605A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r w:rsidRPr="007605AF">
              <w:rPr>
                <w:rStyle w:val="BoldandItalics"/>
              </w:rPr>
              <w:t>Test and acceptance processes</w:t>
            </w:r>
            <w:r w:rsidRPr="007605AF">
              <w:t xml:space="preserve"> may vary according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ListBullet"/>
            </w:pPr>
            <w:r w:rsidRPr="007605AF">
              <w:t xml:space="preserve">AS4006-1992 Software test documentation </w:t>
            </w:r>
          </w:p>
          <w:p w:rsidR="00000000" w:rsidRPr="007605AF" w:rsidP="007605AF">
            <w:pPr>
              <w:pStyle w:val="ListBullet"/>
            </w:pPr>
            <w:r w:rsidRPr="007605AF">
              <w:t>International Organization for Standardization (ISO), International Electrotechnical Commission (IEC) and Australian Standards (AS) that are updated and changed on a regular basis</w:t>
            </w:r>
          </w:p>
          <w:p w:rsidR="00000000" w:rsidP="007605AF">
            <w:pPr>
              <w:pStyle w:val="ListBullet"/>
              <w:rPr>
                <w:lang w:val="en-NZ"/>
              </w:rPr>
            </w:pPr>
            <w:r w:rsidRPr="007605AF">
              <w:t>size and type and scope of the project.</w:t>
            </w:r>
          </w:p>
        </w:tc>
      </w:tr>
      <w:tr w:rsidTr="007605A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5AF">
            <w:pPr>
              <w:pStyle w:val="BodyText"/>
              <w:rPr>
                <w:lang w:val="en-NZ"/>
              </w:rPr>
            </w:pPr>
            <w:r w:rsidRPr="007605AF">
              <w:rPr>
                <w:rStyle w:val="BoldandItalics"/>
              </w:rPr>
              <w:t>Quality benchmarks</w:t>
            </w:r>
            <w:r w:rsidRPr="007605AF">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5AF" w:rsidP="007605AF">
            <w:pPr>
              <w:pStyle w:val="ListBullet"/>
            </w:pPr>
            <w:r w:rsidRPr="007605AF">
              <w:t>be</w:t>
            </w:r>
            <w:r w:rsidRPr="007605AF">
              <w:t>nchmarks that cover:</w:t>
            </w:r>
          </w:p>
          <w:p w:rsidR="00000000" w:rsidRPr="007605AF" w:rsidP="007605AF">
            <w:pPr>
              <w:pStyle w:val="ListBullet2"/>
            </w:pPr>
            <w:r w:rsidRPr="007605AF">
              <w:t>cost savings</w:t>
            </w:r>
          </w:p>
          <w:p w:rsidR="00000000" w:rsidRPr="007605AF" w:rsidP="007605AF">
            <w:pPr>
              <w:pStyle w:val="ListBullet2"/>
            </w:pPr>
            <w:r w:rsidRPr="007605AF">
              <w:t xml:space="preserve">performance </w:t>
            </w:r>
          </w:p>
          <w:p w:rsidR="00000000" w:rsidRPr="007605AF" w:rsidP="007605AF">
            <w:pPr>
              <w:pStyle w:val="ListBullet2"/>
            </w:pPr>
            <w:r w:rsidRPr="007605AF">
              <w:t xml:space="preserve">quality </w:t>
            </w:r>
          </w:p>
          <w:p w:rsidR="00000000" w:rsidRPr="007605AF" w:rsidP="007605AF">
            <w:pPr>
              <w:pStyle w:val="ListBullet2"/>
            </w:pPr>
            <w:r w:rsidRPr="007605AF">
              <w:t>technical matters</w:t>
            </w:r>
          </w:p>
          <w:p w:rsidR="00000000" w:rsidRPr="007605AF" w:rsidP="007605AF">
            <w:pPr>
              <w:pStyle w:val="ListBullet"/>
            </w:pPr>
            <w:r w:rsidRPr="007605AF">
              <w:t>documented standards for addressing quality in quality-certified organisations</w:t>
            </w:r>
          </w:p>
          <w:p w:rsidR="00000000" w:rsidRPr="007605AF" w:rsidP="007605AF">
            <w:pPr>
              <w:pStyle w:val="ListBullet"/>
            </w:pPr>
            <w:r w:rsidRPr="007605AF">
              <w:t>international and Australian standards that are updated and changed on a regular basis, including:</w:t>
            </w:r>
          </w:p>
          <w:p w:rsidR="00000000" w:rsidRPr="007605AF" w:rsidP="007605AF">
            <w:pPr>
              <w:pStyle w:val="ListBullet2"/>
            </w:pPr>
            <w:r w:rsidRPr="007605AF">
              <w:t>AS3925.1-1994 Software quality assurance - plans</w:t>
            </w:r>
          </w:p>
          <w:p w:rsidR="00000000" w:rsidRPr="007605AF" w:rsidP="007605AF">
            <w:pPr>
              <w:pStyle w:val="ListBullet2"/>
            </w:pPr>
            <w:r w:rsidRPr="007605AF">
              <w:t>AS4042-1992 Software configuration management plans</w:t>
            </w:r>
          </w:p>
          <w:p w:rsidR="00000000" w:rsidRPr="007605AF" w:rsidP="007605AF">
            <w:pPr>
              <w:pStyle w:val="ListBullet2"/>
            </w:pPr>
            <w:r w:rsidRPr="007605AF">
              <w:t>AS4043-1992 Software configuration management</w:t>
            </w:r>
          </w:p>
          <w:p w:rsidR="00000000" w:rsidRPr="007605AF" w:rsidP="007605AF">
            <w:pPr>
              <w:pStyle w:val="ListBullet2"/>
            </w:pPr>
            <w:r w:rsidRPr="007605AF">
              <w:t>AS/NZS14102:1998 Information technology - guideline for evaluation and selection of computer-aided software e</w:t>
            </w:r>
            <w:r w:rsidRPr="007605AF">
              <w:t>ngineering (CASE) tools</w:t>
            </w:r>
          </w:p>
          <w:p w:rsidR="00000000" w:rsidRPr="007605AF" w:rsidP="007605AF">
            <w:pPr>
              <w:pStyle w:val="ListBullet2"/>
            </w:pPr>
            <w:r w:rsidRPr="007605AF">
              <w:t>AS/NZS4258:1994 Software user documentation process</w:t>
            </w:r>
          </w:p>
          <w:p w:rsidR="00000000" w:rsidRPr="007605AF" w:rsidP="007605AF">
            <w:pPr>
              <w:pStyle w:val="ListBullet2"/>
            </w:pPr>
            <w:r w:rsidRPr="007605AF">
              <w:t>AS/NZS ISO/IEC 12207:1997 Information technology - Software life cycle processes.</w:t>
            </w:r>
          </w:p>
        </w:tc>
      </w:tr>
    </w:tbl>
    <w:p w:rsidR="00000000" w:rsidRPr="007605AF" w:rsidP="007605AF">
      <w:pPr>
        <w:pStyle w:val="BodyText"/>
      </w:pPr>
    </w:p>
    <w:p w:rsidR="00000000" w:rsidRPr="007605AF" w:rsidP="007605AF">
      <w:pPr>
        <w:pStyle w:val="AllowPageBreak"/>
      </w:pPr>
    </w:p>
    <w:p w:rsidR="00000000" w:rsidRPr="007605AF" w:rsidP="007605AF">
      <w:pPr>
        <w:pStyle w:val="Heading1"/>
      </w:pPr>
      <w:bookmarkStart w:id="12" w:name="O_450586"/>
      <w:bookmarkEnd w:id="12"/>
      <w:r w:rsidRPr="007605AF">
        <w:t>Unit Sector(s)</w:t>
      </w:r>
    </w:p>
    <w:p w:rsidR="00000000" w:rsidRPr="007605AF" w:rsidP="007605AF">
      <w:pPr>
        <w:pStyle w:val="BodyText"/>
      </w:pPr>
      <w:r w:rsidRPr="007605AF">
        <w:t>Networking</w:t>
      </w:r>
    </w:p>
    <w:p w:rsidR="00000000" w:rsidRPr="007605AF" w:rsidP="007605AF"/>
    <w:sectPr w:rsidSect="007605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5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611F" w:rsidP="000C61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5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11F" w:rsidP="007605A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C611F" w:rsidP="007605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611F" w:rsidP="007605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5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5AF" w:rsidRPr="000C611F" w:rsidP="000C61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5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11F" w:rsidP="007605AF">
    <w:pPr>
      <w:pStyle w:val="Header"/>
      <w:framePr w:wrap="around"/>
    </w:pPr>
    <w:r>
      <w:fldChar w:fldCharType="begin"/>
    </w:r>
    <w:r>
      <w:instrText xml:space="preserve"> TITLE   \* MERGEFORMAT </w:instrText>
    </w:r>
    <w:r>
      <w:fldChar w:fldCharType="separate"/>
    </w:r>
    <w:r>
      <w:t>ICANWK515A Develop configuration management protocols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C611F" w:rsidP="007605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FA4F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A2B6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F29E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5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05AF"/>
    <w:pPr>
      <w:spacing w:before="360" w:after="60"/>
      <w:outlineLvl w:val="0"/>
    </w:pPr>
    <w:rPr>
      <w:sz w:val="32"/>
    </w:rPr>
  </w:style>
  <w:style w:type="paragraph" w:styleId="Heading2">
    <w:name w:val="heading 2"/>
    <w:basedOn w:val="HeadingBase"/>
    <w:next w:val="BodyText"/>
    <w:link w:val="Heading2Char"/>
    <w:qFormat/>
    <w:rsid w:val="007605AF"/>
    <w:pPr>
      <w:keepLines/>
      <w:spacing w:before="240" w:after="120"/>
      <w:outlineLvl w:val="1"/>
    </w:pPr>
    <w:rPr>
      <w:sz w:val="28"/>
      <w:szCs w:val="40"/>
    </w:rPr>
  </w:style>
  <w:style w:type="paragraph" w:styleId="Heading3">
    <w:name w:val="heading 3"/>
    <w:basedOn w:val="HeadingBase"/>
    <w:next w:val="BodyText"/>
    <w:link w:val="Heading3Char"/>
    <w:qFormat/>
    <w:rsid w:val="007605AF"/>
    <w:pPr>
      <w:spacing w:before="180" w:after="120"/>
      <w:outlineLvl w:val="2"/>
    </w:pPr>
    <w:rPr>
      <w:spacing w:val="-10"/>
      <w:kern w:val="32"/>
    </w:rPr>
  </w:style>
  <w:style w:type="paragraph" w:styleId="Heading4">
    <w:name w:val="heading 4"/>
    <w:basedOn w:val="HeadingBase"/>
    <w:next w:val="BodyText"/>
    <w:link w:val="Heading4Char"/>
    <w:qFormat/>
    <w:rsid w:val="007605AF"/>
    <w:pPr>
      <w:spacing w:before="160" w:after="120"/>
      <w:outlineLvl w:val="3"/>
    </w:pPr>
    <w:rPr>
      <w:sz w:val="22"/>
    </w:rPr>
  </w:style>
  <w:style w:type="paragraph" w:styleId="Heading5">
    <w:name w:val="heading 5"/>
    <w:basedOn w:val="HeadingBase"/>
    <w:next w:val="Normal"/>
    <w:link w:val="Heading5Char"/>
    <w:qFormat/>
    <w:rsid w:val="007605AF"/>
    <w:pPr>
      <w:spacing w:before="80"/>
      <w:outlineLvl w:val="4"/>
    </w:pPr>
    <w:rPr>
      <w:color w:val="918585"/>
      <w:sz w:val="20"/>
    </w:rPr>
  </w:style>
  <w:style w:type="paragraph" w:styleId="Heading6">
    <w:name w:val="heading 6"/>
    <w:basedOn w:val="HeadingBase"/>
    <w:next w:val="Normal"/>
    <w:link w:val="Heading6Char"/>
    <w:qFormat/>
    <w:rsid w:val="007605AF"/>
    <w:pPr>
      <w:spacing w:before="60"/>
      <w:outlineLvl w:val="5"/>
    </w:pPr>
    <w:rPr>
      <w:color w:val="918585"/>
      <w:sz w:val="20"/>
    </w:rPr>
  </w:style>
  <w:style w:type="paragraph" w:styleId="Heading7">
    <w:name w:val="heading 7"/>
    <w:basedOn w:val="Normal"/>
    <w:next w:val="Normal"/>
    <w:link w:val="Heading7Char"/>
    <w:qFormat/>
    <w:rsid w:val="007605AF"/>
    <w:pPr>
      <w:ind w:left="720"/>
      <w:outlineLvl w:val="6"/>
    </w:pPr>
    <w:rPr>
      <w:i/>
    </w:rPr>
  </w:style>
  <w:style w:type="paragraph" w:styleId="Heading8">
    <w:name w:val="heading 8"/>
    <w:basedOn w:val="Normal"/>
    <w:next w:val="Normal"/>
    <w:link w:val="Heading8Char"/>
    <w:qFormat/>
    <w:rsid w:val="007605AF"/>
    <w:pPr>
      <w:ind w:left="720"/>
      <w:outlineLvl w:val="7"/>
    </w:pPr>
    <w:rPr>
      <w:i/>
    </w:rPr>
  </w:style>
  <w:style w:type="paragraph" w:styleId="Heading9">
    <w:name w:val="heading 9"/>
    <w:basedOn w:val="Normal"/>
    <w:next w:val="Normal"/>
    <w:link w:val="Heading9Char"/>
    <w:qFormat/>
    <w:rsid w:val="007605AF"/>
    <w:pPr>
      <w:ind w:left="720"/>
      <w:outlineLvl w:val="8"/>
    </w:pPr>
    <w:rPr>
      <w:i/>
    </w:rPr>
  </w:style>
  <w:style w:type="character" w:default="1" w:styleId="DefaultParagraphFont">
    <w:name w:val="Default Paragraph Font"/>
    <w:uiPriority w:val="1"/>
    <w:unhideWhenUsed/>
    <w:rsid w:val="007605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5AF"/>
  </w:style>
  <w:style w:type="character" w:customStyle="1" w:styleId="Heading1Char">
    <w:name w:val="Heading 1 Char"/>
    <w:basedOn w:val="DefaultParagraphFont"/>
    <w:link w:val="Heading1"/>
    <w:rsid w:val="007605AF"/>
    <w:rPr>
      <w:rFonts w:ascii="Times New Roman" w:eastAsia="Times New Roman" w:hAnsi="Times New Roman" w:cs="Times New Roman"/>
      <w:b/>
      <w:sz w:val="32"/>
      <w:szCs w:val="20"/>
      <w:lang w:eastAsia="en-US"/>
    </w:rPr>
  </w:style>
  <w:style w:type="paragraph" w:styleId="BodyText">
    <w:name w:val="Body Text"/>
    <w:basedOn w:val="Normal"/>
    <w:link w:val="BodyTextChar"/>
    <w:rsid w:val="007605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05AF"/>
    <w:rPr>
      <w:rFonts w:ascii="Times New Roman" w:eastAsia="Times New Roman" w:hAnsi="Times New Roman" w:cs="Times New Roman"/>
      <w:sz w:val="24"/>
      <w:lang w:eastAsia="en-US"/>
    </w:rPr>
  </w:style>
  <w:style w:type="paragraph" w:styleId="Footer">
    <w:name w:val="footer"/>
    <w:basedOn w:val="Normal"/>
    <w:link w:val="FooterChar"/>
    <w:rsid w:val="007605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5AF"/>
    <w:rPr>
      <w:rFonts w:ascii="Times New Roman" w:eastAsia="Times New Roman" w:hAnsi="Times New Roman" w:cs="Times New Roman"/>
      <w:sz w:val="16"/>
      <w:lang w:eastAsia="en-US"/>
    </w:rPr>
  </w:style>
  <w:style w:type="paragraph" w:styleId="ListBullet">
    <w:name w:val="List Bullet"/>
    <w:basedOn w:val="List"/>
    <w:rsid w:val="007605AF"/>
    <w:pPr>
      <w:numPr>
        <w:numId w:val="13"/>
      </w:numPr>
      <w:tabs>
        <w:tab w:val="clear" w:pos="340"/>
      </w:tabs>
      <w:spacing w:before="40" w:after="40"/>
    </w:pPr>
  </w:style>
  <w:style w:type="character" w:customStyle="1" w:styleId="SpecialBold">
    <w:name w:val="Special Bold"/>
    <w:basedOn w:val="DefaultParagraphFont"/>
    <w:rsid w:val="007605AF"/>
    <w:rPr>
      <w:b/>
      <w:spacing w:val="0"/>
    </w:rPr>
  </w:style>
  <w:style w:type="paragraph" w:styleId="ListBullet2">
    <w:name w:val="List Bullet 2"/>
    <w:basedOn w:val="List2"/>
    <w:rsid w:val="007605AF"/>
    <w:pPr>
      <w:numPr>
        <w:numId w:val="14"/>
      </w:numPr>
      <w:tabs>
        <w:tab w:val="clear" w:pos="680"/>
      </w:tabs>
    </w:pPr>
  </w:style>
  <w:style w:type="character" w:styleId="Emphasis">
    <w:name w:val="Emphasis"/>
    <w:basedOn w:val="DefaultParagraphFont"/>
    <w:qFormat/>
    <w:rsid w:val="007605AF"/>
    <w:rPr>
      <w:i/>
    </w:rPr>
  </w:style>
  <w:style w:type="paragraph" w:customStyle="1" w:styleId="SuperHeading">
    <w:name w:val="SuperHeading"/>
    <w:basedOn w:val="Normal"/>
    <w:rsid w:val="007605AF"/>
    <w:pPr>
      <w:spacing w:before="240" w:after="120"/>
      <w:outlineLvl w:val="0"/>
    </w:pPr>
    <w:rPr>
      <w:rFonts w:ascii="Times New Roman" w:hAnsi="Times New Roman"/>
      <w:b/>
      <w:sz w:val="28"/>
    </w:rPr>
  </w:style>
  <w:style w:type="paragraph" w:customStyle="1" w:styleId="AllowPageBreak">
    <w:name w:val="AllowPageBreak"/>
    <w:rsid w:val="007605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05AF"/>
    <w:rPr>
      <w:b/>
      <w:i/>
      <w:u w:val="none"/>
    </w:rPr>
  </w:style>
  <w:style w:type="character" w:customStyle="1" w:styleId="Heading2Char">
    <w:name w:val="Heading 2 Char"/>
    <w:basedOn w:val="DefaultParagraphFont"/>
    <w:link w:val="Heading2"/>
    <w:rsid w:val="007605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5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5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5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5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5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05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05AF"/>
    <w:rPr>
      <w:rFonts w:ascii="Courier New" w:eastAsia="Times New Roman" w:hAnsi="Courier New" w:cs="Times New Roman"/>
      <w:i/>
      <w:szCs w:val="20"/>
      <w:lang w:eastAsia="en-US"/>
    </w:rPr>
  </w:style>
  <w:style w:type="paragraph" w:customStyle="1" w:styleId="HeadingBase">
    <w:name w:val="Heading Base"/>
    <w:rsid w:val="007605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5AF"/>
    <w:pPr>
      <w:tabs>
        <w:tab w:val="right" w:leader="dot" w:pos="9072"/>
      </w:tabs>
      <w:ind w:left="567"/>
    </w:pPr>
    <w:rPr>
      <w:szCs w:val="22"/>
    </w:rPr>
  </w:style>
  <w:style w:type="paragraph" w:customStyle="1" w:styleId="TOCBase">
    <w:name w:val="TOC Base"/>
    <w:rsid w:val="007605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5AF"/>
    <w:pPr>
      <w:tabs>
        <w:tab w:val="right" w:leader="dot" w:pos="9072"/>
      </w:tabs>
      <w:spacing w:before="40" w:after="40"/>
      <w:ind w:left="284"/>
    </w:pPr>
    <w:rPr>
      <w:rFonts w:ascii="Times New Roman" w:hAnsi="Times New Roman"/>
    </w:rPr>
  </w:style>
  <w:style w:type="paragraph" w:styleId="TOC1">
    <w:name w:val="toc 1"/>
    <w:basedOn w:val="TOCBase"/>
    <w:next w:val="Normal"/>
    <w:rsid w:val="007605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05AF"/>
    <w:pPr>
      <w:spacing w:before="5040"/>
      <w:jc w:val="center"/>
    </w:pPr>
    <w:rPr>
      <w:sz w:val="48"/>
      <w:szCs w:val="72"/>
      <w:lang w:val="en-US"/>
    </w:rPr>
  </w:style>
  <w:style w:type="character" w:customStyle="1" w:styleId="TitleChar">
    <w:name w:val="Title Char"/>
    <w:basedOn w:val="DefaultParagraphFont"/>
    <w:link w:val="Title"/>
    <w:rsid w:val="007605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5AF"/>
    <w:pPr>
      <w:tabs>
        <w:tab w:val="left" w:pos="3600"/>
        <w:tab w:val="left" w:pos="3958"/>
      </w:tabs>
    </w:pPr>
  </w:style>
  <w:style w:type="paragraph" w:styleId="List">
    <w:name w:val="List"/>
    <w:basedOn w:val="BodyText"/>
    <w:next w:val="BodyText"/>
    <w:rsid w:val="007605AF"/>
    <w:pPr>
      <w:tabs>
        <w:tab w:val="left" w:pos="340"/>
      </w:tabs>
      <w:spacing w:before="60" w:after="60"/>
      <w:ind w:left="340" w:hanging="340"/>
    </w:pPr>
  </w:style>
  <w:style w:type="paragraph" w:customStyle="1" w:styleId="Note">
    <w:name w:val="Note"/>
    <w:basedOn w:val="BodyText"/>
    <w:rsid w:val="007605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5AF"/>
    <w:pPr>
      <w:framePr w:wrap="auto" w:hAnchor="text" w:y="6049"/>
    </w:pPr>
    <w:rPr>
      <w:color w:val="000000"/>
      <w:sz w:val="40"/>
    </w:rPr>
  </w:style>
  <w:style w:type="paragraph" w:customStyle="1" w:styleId="TOCTitle">
    <w:name w:val="TOCTitle"/>
    <w:basedOn w:val="Heading1"/>
    <w:rsid w:val="007605AF"/>
    <w:pPr>
      <w:spacing w:after="240"/>
      <w:jc w:val="center"/>
      <w:outlineLvl w:val="9"/>
    </w:pPr>
    <w:rPr>
      <w:caps/>
    </w:rPr>
  </w:style>
  <w:style w:type="paragraph" w:customStyle="1" w:styleId="Version">
    <w:name w:val="Version"/>
    <w:rsid w:val="007605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05AF"/>
    <w:pPr>
      <w:keepNext w:val="0"/>
      <w:tabs>
        <w:tab w:val="right" w:pos="4176"/>
      </w:tabs>
      <w:ind w:left="198" w:hanging="198"/>
    </w:pPr>
    <w:rPr>
      <w:rFonts w:ascii="Garamond" w:hAnsi="Garamond"/>
    </w:rPr>
  </w:style>
  <w:style w:type="paragraph" w:styleId="IndexHeading">
    <w:name w:val="index heading"/>
    <w:basedOn w:val="Normal"/>
    <w:next w:val="Index1"/>
    <w:semiHidden/>
    <w:rsid w:val="007605AF"/>
    <w:pPr>
      <w:spacing w:before="120" w:after="120"/>
    </w:pPr>
    <w:rPr>
      <w:rFonts w:ascii="Arial" w:hAnsi="Arial"/>
      <w:b/>
      <w:color w:val="918585"/>
      <w:sz w:val="24"/>
    </w:rPr>
  </w:style>
  <w:style w:type="paragraph" w:styleId="Header">
    <w:name w:val="header"/>
    <w:basedOn w:val="Normal"/>
    <w:link w:val="HeaderChar"/>
    <w:rsid w:val="007605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5AF"/>
    <w:rPr>
      <w:rFonts w:ascii="Times New Roman" w:eastAsia="Times New Roman" w:hAnsi="Times New Roman" w:cs="Times New Roman"/>
      <w:sz w:val="16"/>
      <w:szCs w:val="20"/>
      <w:lang w:val="en-GB" w:eastAsia="en-US"/>
    </w:rPr>
  </w:style>
  <w:style w:type="paragraph" w:customStyle="1" w:styleId="Chapter">
    <w:name w:val="Chapter"/>
    <w:basedOn w:val="Normal"/>
    <w:rsid w:val="007605AF"/>
    <w:pPr>
      <w:spacing w:before="240"/>
    </w:pPr>
    <w:rPr>
      <w:rFonts w:ascii="Times New Roman" w:hAnsi="Times New Roman"/>
      <w:smallCaps/>
      <w:spacing w:val="80"/>
      <w:sz w:val="28"/>
    </w:rPr>
  </w:style>
  <w:style w:type="paragraph" w:customStyle="1" w:styleId="InChapter">
    <w:name w:val="InChapter"/>
    <w:basedOn w:val="Heading3"/>
    <w:rsid w:val="007605AF"/>
    <w:pPr>
      <w:spacing w:after="240"/>
      <w:outlineLvl w:val="9"/>
    </w:pPr>
    <w:rPr>
      <w:noProof/>
    </w:rPr>
  </w:style>
  <w:style w:type="paragraph" w:styleId="Index2">
    <w:name w:val="index 2"/>
    <w:basedOn w:val="Normal"/>
    <w:next w:val="Normal"/>
    <w:semiHidden/>
    <w:rsid w:val="007605AF"/>
    <w:pPr>
      <w:tabs>
        <w:tab w:val="right" w:pos="4176"/>
      </w:tabs>
      <w:ind w:left="568" w:hanging="284"/>
    </w:pPr>
    <w:rPr>
      <w:rFonts w:ascii="Garamond" w:hAnsi="Garamond"/>
    </w:rPr>
  </w:style>
  <w:style w:type="paragraph" w:customStyle="1" w:styleId="Byline">
    <w:name w:val="Byline"/>
    <w:rsid w:val="007605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5AF"/>
    <w:pPr>
      <w:tabs>
        <w:tab w:val="clear" w:pos="3600"/>
        <w:tab w:val="clear" w:pos="3958"/>
      </w:tabs>
      <w:jc w:val="right"/>
    </w:pPr>
  </w:style>
  <w:style w:type="paragraph" w:styleId="Caption">
    <w:name w:val="caption"/>
    <w:basedOn w:val="BodyText"/>
    <w:next w:val="Normal"/>
    <w:qFormat/>
    <w:rsid w:val="007605AF"/>
    <w:pPr>
      <w:framePr w:w="2268" w:hSpace="181" w:vSpace="181" w:wrap="around" w:vAnchor="text" w:hAnchor="page" w:x="1135" w:y="285" w:anchorLock="1"/>
    </w:pPr>
    <w:rPr>
      <w:i/>
    </w:rPr>
  </w:style>
  <w:style w:type="paragraph" w:customStyle="1" w:styleId="MiniTOCTitle">
    <w:name w:val="MiniTOCTitle"/>
    <w:basedOn w:val="Heading4"/>
    <w:rsid w:val="007605AF"/>
    <w:pPr>
      <w:spacing w:before="240"/>
      <w:outlineLvl w:val="9"/>
    </w:pPr>
    <w:rPr>
      <w:noProof/>
      <w:sz w:val="24"/>
    </w:rPr>
  </w:style>
  <w:style w:type="paragraph" w:customStyle="1" w:styleId="MiniTOCItem">
    <w:name w:val="MiniTOCItem"/>
    <w:basedOn w:val="ListBullet"/>
    <w:rsid w:val="007605AF"/>
    <w:pPr>
      <w:numPr>
        <w:numId w:val="0"/>
      </w:numPr>
      <w:tabs>
        <w:tab w:val="right" w:leader="dot" w:pos="6521"/>
      </w:tabs>
      <w:spacing w:before="0" w:after="0"/>
    </w:pPr>
  </w:style>
  <w:style w:type="paragraph" w:customStyle="1" w:styleId="TOFTitle">
    <w:name w:val="TOFTitle"/>
    <w:basedOn w:val="TOCTitle"/>
    <w:rsid w:val="007605AF"/>
  </w:style>
  <w:style w:type="paragraph" w:styleId="TableofFigures">
    <w:name w:val="table of figures"/>
    <w:basedOn w:val="Normal"/>
    <w:next w:val="Normal"/>
    <w:semiHidden/>
    <w:rsid w:val="007605AF"/>
    <w:pPr>
      <w:tabs>
        <w:tab w:val="right" w:leader="dot" w:pos="9072"/>
      </w:tabs>
      <w:ind w:left="970" w:hanging="403"/>
    </w:pPr>
    <w:rPr>
      <w:rFonts w:ascii="Times New Roman" w:hAnsi="Times New Roman"/>
      <w:b/>
    </w:rPr>
  </w:style>
  <w:style w:type="paragraph" w:styleId="ListNumber">
    <w:name w:val="List Number"/>
    <w:basedOn w:val="List"/>
    <w:rsid w:val="007605AF"/>
    <w:pPr>
      <w:numPr>
        <w:numId w:val="11"/>
      </w:numPr>
    </w:pPr>
  </w:style>
  <w:style w:type="character" w:customStyle="1" w:styleId="WingdingSymbols">
    <w:name w:val="Wingding Symbols"/>
    <w:rsid w:val="007605AF"/>
    <w:rPr>
      <w:rFonts w:ascii="Wingdings" w:hAnsi="Wingdings"/>
    </w:rPr>
  </w:style>
  <w:style w:type="paragraph" w:customStyle="1" w:styleId="TableHeading">
    <w:name w:val="Table Heading"/>
    <w:basedOn w:val="HeadingBase"/>
    <w:rsid w:val="007605AF"/>
    <w:pPr>
      <w:keepLines/>
      <w:pBdr>
        <w:bottom w:val="single" w:sz="6" w:space="1" w:color="918585"/>
      </w:pBdr>
      <w:spacing w:before="240"/>
    </w:pPr>
  </w:style>
  <w:style w:type="character" w:customStyle="1" w:styleId="HotSpot">
    <w:name w:val="HotSpot"/>
    <w:rsid w:val="007605AF"/>
    <w:rPr>
      <w:color w:val="0033CC"/>
      <w:u w:val="none"/>
    </w:rPr>
  </w:style>
  <w:style w:type="paragraph" w:customStyle="1" w:styleId="BodyTextRight">
    <w:name w:val="Body Text Right"/>
    <w:basedOn w:val="BodyText"/>
    <w:rsid w:val="007605AF"/>
    <w:pPr>
      <w:spacing w:before="0" w:after="0"/>
      <w:jc w:val="right"/>
    </w:pPr>
  </w:style>
  <w:style w:type="paragraph" w:styleId="Index3">
    <w:name w:val="index 3"/>
    <w:basedOn w:val="ListNumber2"/>
    <w:next w:val="Normal"/>
    <w:semiHidden/>
    <w:rsid w:val="007605AF"/>
    <w:pPr>
      <w:numPr>
        <w:numId w:val="0"/>
      </w:numPr>
      <w:tabs>
        <w:tab w:val="right" w:leader="dot" w:pos="4176"/>
      </w:tabs>
    </w:pPr>
  </w:style>
  <w:style w:type="paragraph" w:styleId="ListNumber2">
    <w:name w:val="List Number 2"/>
    <w:basedOn w:val="List2"/>
    <w:rsid w:val="007605AF"/>
    <w:pPr>
      <w:numPr>
        <w:numId w:val="10"/>
      </w:numPr>
      <w:tabs>
        <w:tab w:val="clear" w:pos="1060"/>
      </w:tabs>
    </w:pPr>
  </w:style>
  <w:style w:type="paragraph" w:customStyle="1" w:styleId="MarginNote">
    <w:name w:val="Margin Note"/>
    <w:basedOn w:val="BodyText"/>
    <w:rsid w:val="007605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5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5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05AF"/>
    <w:rPr>
      <w:sz w:val="32"/>
    </w:rPr>
  </w:style>
  <w:style w:type="paragraph" w:customStyle="1" w:styleId="HeadingProcedure">
    <w:name w:val="Heading Procedure"/>
    <w:basedOn w:val="HeadingBase"/>
    <w:next w:val="Normal"/>
    <w:rsid w:val="007605AF"/>
    <w:pPr>
      <w:tabs>
        <w:tab w:val="left" w:pos="0"/>
      </w:tabs>
      <w:spacing w:before="120" w:after="60"/>
    </w:pPr>
    <w:rPr>
      <w:i/>
      <w:color w:val="918585"/>
      <w:sz w:val="22"/>
    </w:rPr>
  </w:style>
  <w:style w:type="paragraph" w:customStyle="1" w:styleId="TableBodyText">
    <w:name w:val="Table Body Text"/>
    <w:basedOn w:val="BodyText"/>
    <w:rsid w:val="007605AF"/>
    <w:pPr>
      <w:spacing w:before="60" w:after="60"/>
    </w:pPr>
  </w:style>
  <w:style w:type="paragraph" w:styleId="ListContinue">
    <w:name w:val="List Continue"/>
    <w:basedOn w:val="List"/>
    <w:rsid w:val="007605AF"/>
    <w:pPr>
      <w:ind w:firstLine="0"/>
    </w:pPr>
  </w:style>
  <w:style w:type="paragraph" w:customStyle="1" w:styleId="ListNote">
    <w:name w:val="List Note"/>
    <w:basedOn w:val="List"/>
    <w:rsid w:val="007605AF"/>
    <w:pPr>
      <w:pBdr>
        <w:top w:val="single" w:sz="6" w:space="2" w:color="918585"/>
        <w:bottom w:val="single" w:sz="6" w:space="2" w:color="918585"/>
      </w:pBdr>
      <w:tabs>
        <w:tab w:val="left" w:pos="1021"/>
      </w:tabs>
      <w:ind w:firstLine="0"/>
    </w:pPr>
  </w:style>
  <w:style w:type="paragraph" w:customStyle="1" w:styleId="Warning">
    <w:name w:val="Warning"/>
    <w:basedOn w:val="BodyText"/>
    <w:rsid w:val="007605AF"/>
    <w:pPr>
      <w:shd w:val="clear" w:color="auto" w:fill="D9D9D9"/>
      <w:tabs>
        <w:tab w:val="left" w:pos="992"/>
      </w:tabs>
      <w:ind w:left="119" w:right="119"/>
    </w:pPr>
    <w:rPr>
      <w:sz w:val="20"/>
    </w:rPr>
  </w:style>
  <w:style w:type="paragraph" w:customStyle="1" w:styleId="MarginIcons">
    <w:name w:val="Margin Icons"/>
    <w:basedOn w:val="BodyText"/>
    <w:rsid w:val="007605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5AF"/>
    <w:rPr>
      <w:rFonts w:ascii="Courier New" w:hAnsi="Courier New"/>
    </w:rPr>
  </w:style>
  <w:style w:type="paragraph" w:customStyle="1" w:styleId="NoteBullet">
    <w:name w:val="Note Bullet"/>
    <w:basedOn w:val="Note"/>
    <w:rsid w:val="007605AF"/>
    <w:pPr>
      <w:tabs>
        <w:tab w:val="clear" w:pos="680"/>
      </w:tabs>
      <w:spacing w:before="60" w:after="60"/>
    </w:pPr>
  </w:style>
  <w:style w:type="paragraph" w:customStyle="1" w:styleId="SubHeading2">
    <w:name w:val="SubHeading2"/>
    <w:basedOn w:val="HeadingBase"/>
    <w:rsid w:val="007605AF"/>
    <w:pPr>
      <w:spacing w:before="240" w:after="60"/>
    </w:pPr>
    <w:rPr>
      <w:sz w:val="20"/>
    </w:rPr>
  </w:style>
  <w:style w:type="paragraph" w:customStyle="1" w:styleId="SubHeading1">
    <w:name w:val="SubHeading1"/>
    <w:basedOn w:val="HeadingBase"/>
    <w:rsid w:val="007605AF"/>
    <w:pPr>
      <w:spacing w:before="240" w:after="60"/>
    </w:pPr>
    <w:rPr>
      <w:color w:val="918585"/>
      <w:sz w:val="22"/>
    </w:rPr>
  </w:style>
  <w:style w:type="paragraph" w:customStyle="1" w:styleId="SideHeading">
    <w:name w:val="Side Heading"/>
    <w:basedOn w:val="HeadingBase"/>
    <w:rsid w:val="007605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5AF"/>
    <w:pPr>
      <w:numPr>
        <w:numId w:val="12"/>
      </w:numPr>
    </w:pPr>
  </w:style>
  <w:style w:type="paragraph" w:styleId="PlainText">
    <w:name w:val="Plain Text"/>
    <w:basedOn w:val="Normal"/>
    <w:link w:val="PlainTextChar"/>
    <w:rsid w:val="007605AF"/>
    <w:rPr>
      <w:sz w:val="20"/>
    </w:rPr>
  </w:style>
  <w:style w:type="character" w:customStyle="1" w:styleId="PlainTextChar">
    <w:name w:val="Plain Text Char"/>
    <w:basedOn w:val="DefaultParagraphFont"/>
    <w:link w:val="PlainText"/>
    <w:rsid w:val="007605AF"/>
    <w:rPr>
      <w:rFonts w:ascii="Courier New" w:eastAsia="Times New Roman" w:hAnsi="Courier New" w:cs="Times New Roman"/>
      <w:sz w:val="20"/>
      <w:szCs w:val="20"/>
      <w:lang w:eastAsia="en-US"/>
    </w:rPr>
  </w:style>
  <w:style w:type="character" w:customStyle="1" w:styleId="MenuOption">
    <w:name w:val="Menu Option"/>
    <w:basedOn w:val="DefaultParagraphFont"/>
    <w:rsid w:val="007605AF"/>
    <w:rPr>
      <w:b/>
      <w:smallCaps/>
    </w:rPr>
  </w:style>
  <w:style w:type="paragraph" w:customStyle="1" w:styleId="TableListNumber">
    <w:name w:val="Table List Number"/>
    <w:basedOn w:val="ListNumber"/>
    <w:rsid w:val="007605AF"/>
    <w:pPr>
      <w:numPr>
        <w:numId w:val="0"/>
      </w:numPr>
    </w:pPr>
  </w:style>
  <w:style w:type="paragraph" w:styleId="TOC4">
    <w:name w:val="toc 4"/>
    <w:basedOn w:val="TOCBase"/>
    <w:next w:val="Normal"/>
    <w:semiHidden/>
    <w:rsid w:val="007605AF"/>
    <w:pPr>
      <w:tabs>
        <w:tab w:val="right" w:leader="dot" w:pos="9071"/>
      </w:tabs>
      <w:ind w:left="1701"/>
    </w:pPr>
  </w:style>
  <w:style w:type="paragraph" w:customStyle="1" w:styleId="ListAlpha">
    <w:name w:val="List Alpha"/>
    <w:basedOn w:val="List"/>
    <w:rsid w:val="007605AF"/>
    <w:pPr>
      <w:numPr>
        <w:numId w:val="9"/>
      </w:numPr>
    </w:pPr>
  </w:style>
  <w:style w:type="paragraph" w:customStyle="1" w:styleId="ListAlpha2">
    <w:name w:val="List Alpha 2"/>
    <w:basedOn w:val="List2"/>
    <w:rsid w:val="007605AF"/>
    <w:pPr>
      <w:numPr>
        <w:numId w:val="8"/>
      </w:numPr>
    </w:pPr>
  </w:style>
  <w:style w:type="paragraph" w:styleId="List2">
    <w:name w:val="List 2"/>
    <w:basedOn w:val="BodyText"/>
    <w:rsid w:val="007605AF"/>
    <w:pPr>
      <w:tabs>
        <w:tab w:val="left" w:pos="680"/>
      </w:tabs>
      <w:spacing w:before="60" w:after="60"/>
      <w:ind w:left="680" w:hanging="340"/>
    </w:pPr>
  </w:style>
  <w:style w:type="paragraph" w:styleId="List3">
    <w:name w:val="List 3"/>
    <w:basedOn w:val="BodyText"/>
    <w:rsid w:val="007605AF"/>
    <w:pPr>
      <w:tabs>
        <w:tab w:val="left" w:pos="1021"/>
      </w:tabs>
      <w:spacing w:before="60" w:after="60"/>
      <w:ind w:left="1020" w:hanging="340"/>
    </w:pPr>
  </w:style>
  <w:style w:type="paragraph" w:styleId="List4">
    <w:name w:val="List 4"/>
    <w:basedOn w:val="BodyText"/>
    <w:rsid w:val="007605AF"/>
    <w:pPr>
      <w:tabs>
        <w:tab w:val="left" w:pos="1361"/>
      </w:tabs>
      <w:spacing w:before="60" w:after="60"/>
      <w:ind w:left="1361" w:hanging="340"/>
    </w:pPr>
  </w:style>
  <w:style w:type="paragraph" w:styleId="List5">
    <w:name w:val="List 5"/>
    <w:basedOn w:val="BodyText"/>
    <w:rsid w:val="007605AF"/>
    <w:pPr>
      <w:tabs>
        <w:tab w:val="left" w:pos="1701"/>
      </w:tabs>
      <w:spacing w:before="60" w:after="60"/>
      <w:ind w:left="1701" w:hanging="340"/>
    </w:pPr>
  </w:style>
  <w:style w:type="paragraph" w:styleId="ListBullet3">
    <w:name w:val="List Bullet 3"/>
    <w:basedOn w:val="List3"/>
    <w:rsid w:val="007605AF"/>
    <w:pPr>
      <w:numPr>
        <w:numId w:val="15"/>
      </w:numPr>
      <w:tabs>
        <w:tab w:val="clear" w:pos="1021"/>
      </w:tabs>
      <w:ind w:left="1037" w:hanging="357"/>
    </w:pPr>
  </w:style>
  <w:style w:type="paragraph" w:styleId="ListBullet4">
    <w:name w:val="List Bullet 4"/>
    <w:basedOn w:val="List4"/>
    <w:rsid w:val="007605AF"/>
    <w:pPr>
      <w:numPr>
        <w:numId w:val="3"/>
      </w:numPr>
    </w:pPr>
  </w:style>
  <w:style w:type="paragraph" w:styleId="ListBullet5">
    <w:name w:val="List Bullet 5"/>
    <w:basedOn w:val="List5"/>
    <w:rsid w:val="007605AF"/>
    <w:pPr>
      <w:numPr>
        <w:numId w:val="4"/>
      </w:numPr>
    </w:pPr>
  </w:style>
  <w:style w:type="paragraph" w:styleId="ListContinue2">
    <w:name w:val="List Continue 2"/>
    <w:basedOn w:val="List2"/>
    <w:rsid w:val="007605AF"/>
    <w:pPr>
      <w:ind w:firstLine="0"/>
    </w:pPr>
  </w:style>
  <w:style w:type="paragraph" w:styleId="ListContinue3">
    <w:name w:val="List Continue 3"/>
    <w:basedOn w:val="List3"/>
    <w:rsid w:val="007605AF"/>
    <w:pPr>
      <w:ind w:left="1021" w:firstLine="0"/>
    </w:pPr>
  </w:style>
  <w:style w:type="paragraph" w:styleId="ListContinue4">
    <w:name w:val="List Continue 4"/>
    <w:basedOn w:val="List4"/>
    <w:rsid w:val="007605AF"/>
    <w:pPr>
      <w:ind w:firstLine="0"/>
    </w:pPr>
  </w:style>
  <w:style w:type="paragraph" w:styleId="ListContinue5">
    <w:name w:val="List Continue 5"/>
    <w:basedOn w:val="List5"/>
    <w:rsid w:val="007605AF"/>
    <w:pPr>
      <w:ind w:firstLine="0"/>
    </w:pPr>
  </w:style>
  <w:style w:type="paragraph" w:styleId="ListNumber3">
    <w:name w:val="List Number 3"/>
    <w:basedOn w:val="List3"/>
    <w:rsid w:val="007605AF"/>
    <w:pPr>
      <w:numPr>
        <w:numId w:val="5"/>
      </w:numPr>
    </w:pPr>
  </w:style>
  <w:style w:type="paragraph" w:styleId="ListNumber4">
    <w:name w:val="List Number 4"/>
    <w:basedOn w:val="List4"/>
    <w:rsid w:val="007605AF"/>
    <w:pPr>
      <w:numPr>
        <w:numId w:val="6"/>
      </w:numPr>
    </w:pPr>
  </w:style>
  <w:style w:type="paragraph" w:styleId="ListNumber5">
    <w:name w:val="List Number 5"/>
    <w:basedOn w:val="List5"/>
    <w:rsid w:val="007605AF"/>
    <w:pPr>
      <w:numPr>
        <w:numId w:val="7"/>
      </w:numPr>
    </w:pPr>
  </w:style>
  <w:style w:type="paragraph" w:styleId="BlockText">
    <w:name w:val="Block Text"/>
    <w:basedOn w:val="Normal"/>
    <w:rsid w:val="007605AF"/>
    <w:pPr>
      <w:spacing w:after="120"/>
      <w:ind w:left="1440" w:right="1440"/>
    </w:pPr>
  </w:style>
  <w:style w:type="character" w:customStyle="1" w:styleId="Subscript">
    <w:name w:val="Subscript"/>
    <w:basedOn w:val="DefaultParagraphFont"/>
    <w:rsid w:val="007605AF"/>
    <w:rPr>
      <w:sz w:val="16"/>
      <w:vertAlign w:val="subscript"/>
    </w:rPr>
  </w:style>
  <w:style w:type="character" w:customStyle="1" w:styleId="Superscript">
    <w:name w:val="Superscript"/>
    <w:basedOn w:val="DefaultParagraphFont"/>
    <w:rsid w:val="007605AF"/>
    <w:rPr>
      <w:sz w:val="16"/>
      <w:vertAlign w:val="superscript"/>
    </w:rPr>
  </w:style>
  <w:style w:type="character" w:customStyle="1" w:styleId="Symbols">
    <w:name w:val="Symbols"/>
    <w:basedOn w:val="DefaultParagraphFont"/>
    <w:rsid w:val="007605AF"/>
    <w:rPr>
      <w:rFonts w:ascii="Symbol" w:hAnsi="Symbol"/>
    </w:rPr>
  </w:style>
  <w:style w:type="character" w:customStyle="1" w:styleId="MenuOptions">
    <w:name w:val="Menu Options"/>
    <w:basedOn w:val="DefaultParagraphFont"/>
    <w:rsid w:val="007605AF"/>
    <w:rPr>
      <w:rFonts w:ascii="Arial Narrow" w:hAnsi="Arial Narrow"/>
      <w:smallCaps/>
    </w:rPr>
  </w:style>
  <w:style w:type="character" w:customStyle="1" w:styleId="Buttons">
    <w:name w:val="Buttons"/>
    <w:basedOn w:val="DefaultParagraphFont"/>
    <w:rsid w:val="007605AF"/>
    <w:rPr>
      <w:b/>
    </w:rPr>
  </w:style>
  <w:style w:type="character" w:customStyle="1" w:styleId="Underlined">
    <w:name w:val="Underlined"/>
    <w:basedOn w:val="DefaultParagraphFont"/>
    <w:rsid w:val="007605AF"/>
    <w:rPr>
      <w:u w:val="single"/>
    </w:rPr>
  </w:style>
  <w:style w:type="paragraph" w:customStyle="1" w:styleId="TableBodyTextRight">
    <w:name w:val="Table Body Text Right"/>
    <w:basedOn w:val="TableBodyText"/>
    <w:rsid w:val="007605AF"/>
    <w:pPr>
      <w:widowControl w:val="0"/>
      <w:autoSpaceDE w:val="0"/>
      <w:autoSpaceDN w:val="0"/>
      <w:adjustRightInd w:val="0"/>
      <w:jc w:val="right"/>
    </w:pPr>
    <w:rPr>
      <w:rFonts w:cs="Arial"/>
      <w:szCs w:val="18"/>
    </w:rPr>
  </w:style>
  <w:style w:type="paragraph" w:customStyle="1" w:styleId="CopyrightText">
    <w:name w:val="Copyright Text"/>
    <w:basedOn w:val="BodyText"/>
    <w:rsid w:val="007605AF"/>
    <w:rPr>
      <w:sz w:val="18"/>
    </w:rPr>
  </w:style>
  <w:style w:type="paragraph" w:customStyle="1" w:styleId="BodySmallRight">
    <w:name w:val="Body Small Right"/>
    <w:basedOn w:val="BodyTextRight"/>
    <w:rsid w:val="007605AF"/>
    <w:rPr>
      <w:sz w:val="18"/>
      <w:szCs w:val="18"/>
    </w:rPr>
  </w:style>
  <w:style w:type="paragraph" w:customStyle="1" w:styleId="MarginEdition">
    <w:name w:val="Margin Edition"/>
    <w:basedOn w:val="MarginNote"/>
    <w:rsid w:val="007605AF"/>
    <w:pPr>
      <w:spacing w:before="0" w:after="0"/>
    </w:pPr>
    <w:rPr>
      <w:rFonts w:ascii="Times New Roman" w:hAnsi="Times New Roman"/>
      <w:color w:val="999999"/>
    </w:rPr>
  </w:style>
  <w:style w:type="paragraph" w:customStyle="1" w:styleId="Spacer">
    <w:name w:val="Spacer"/>
    <w:basedOn w:val="Normal"/>
    <w:rsid w:val="007605AF"/>
    <w:rPr>
      <w:sz w:val="2"/>
      <w:szCs w:val="2"/>
    </w:rPr>
  </w:style>
  <w:style w:type="character" w:customStyle="1" w:styleId="Small">
    <w:name w:val="Small"/>
    <w:basedOn w:val="DefaultParagraphFont"/>
    <w:rsid w:val="007605AF"/>
    <w:rPr>
      <w:sz w:val="16"/>
    </w:rPr>
  </w:style>
  <w:style w:type="paragraph" w:customStyle="1" w:styleId="WideTable">
    <w:name w:val="Wide Table"/>
    <w:basedOn w:val="Normal"/>
    <w:rsid w:val="007605AF"/>
    <w:pPr>
      <w:ind w:left="-1418"/>
    </w:pPr>
    <w:rPr>
      <w:sz w:val="2"/>
      <w:szCs w:val="2"/>
    </w:rPr>
  </w:style>
  <w:style w:type="character" w:styleId="PageNumber">
    <w:name w:val="page number"/>
    <w:basedOn w:val="DefaultParagraphFont"/>
    <w:rsid w:val="007605AF"/>
  </w:style>
  <w:style w:type="paragraph" w:styleId="Quote">
    <w:name w:val="Quote"/>
    <w:basedOn w:val="Heading1"/>
    <w:link w:val="QuoteChar"/>
    <w:qFormat/>
    <w:rsid w:val="007605AF"/>
    <w:rPr>
      <w:b w:val="0"/>
      <w:sz w:val="72"/>
      <w:szCs w:val="72"/>
      <w:lang w:val="en-NZ"/>
    </w:rPr>
  </w:style>
  <w:style w:type="character" w:customStyle="1" w:styleId="QuoteChar">
    <w:name w:val="Quote Char"/>
    <w:basedOn w:val="DefaultParagraphFont"/>
    <w:link w:val="Quote"/>
    <w:rsid w:val="007605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5AF"/>
    <w:pPr>
      <w:pageBreakBefore/>
    </w:pPr>
  </w:style>
  <w:style w:type="paragraph" w:customStyle="1" w:styleId="Border">
    <w:name w:val="Border"/>
    <w:basedOn w:val="Normal"/>
    <w:qFormat/>
    <w:rsid w:val="007605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5AF"/>
    <w:rPr>
      <w:b/>
      <w:bCs/>
      <w:i/>
      <w:iCs/>
      <w:color w:val="auto"/>
    </w:rPr>
  </w:style>
  <w:style w:type="paragraph" w:styleId="IntenseQuote">
    <w:name w:val="Intense Quote"/>
    <w:basedOn w:val="Normal"/>
    <w:next w:val="Normal"/>
    <w:link w:val="IntenseQuoteChar"/>
    <w:uiPriority w:val="30"/>
    <w:qFormat/>
    <w:rsid w:val="007605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5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05AF"/>
    <w:rPr>
      <w:smallCaps/>
      <w:color w:val="auto"/>
      <w:u w:val="single"/>
    </w:rPr>
  </w:style>
  <w:style w:type="character" w:styleId="IntenseReference">
    <w:name w:val="Intense Reference"/>
    <w:basedOn w:val="DefaultParagraphFont"/>
    <w:uiPriority w:val="32"/>
    <w:qFormat/>
    <w:rsid w:val="007605AF"/>
    <w:rPr>
      <w:b/>
      <w:bCs/>
      <w:smallCaps/>
      <w:color w:val="auto"/>
      <w:spacing w:val="5"/>
      <w:u w:val="single"/>
    </w:rPr>
  </w:style>
  <w:style w:type="paragraph" w:customStyle="1" w:styleId="2ColumnHeading">
    <w:name w:val="2Column Heading"/>
    <w:basedOn w:val="BodyText"/>
    <w:qFormat/>
    <w:rsid w:val="007605AF"/>
    <w:pPr>
      <w:spacing w:after="60"/>
      <w:ind w:left="-2268"/>
    </w:pPr>
    <w:rPr>
      <w:b/>
    </w:rPr>
  </w:style>
  <w:style w:type="paragraph" w:customStyle="1" w:styleId="Heading1TOC">
    <w:name w:val="Heading1 TOC"/>
    <w:basedOn w:val="Normal"/>
    <w:qFormat/>
    <w:rsid w:val="007605AF"/>
    <w:pPr>
      <w:spacing w:before="240" w:after="120"/>
    </w:pPr>
    <w:rPr>
      <w:rFonts w:ascii="Times New Roman" w:hAnsi="Times New Roman"/>
      <w:b/>
      <w:sz w:val="32"/>
    </w:rPr>
  </w:style>
  <w:style w:type="paragraph" w:customStyle="1" w:styleId="Heading2TOC">
    <w:name w:val="Heading2 TOC"/>
    <w:basedOn w:val="Normal"/>
    <w:qFormat/>
    <w:rsid w:val="007605AF"/>
    <w:pPr>
      <w:spacing w:before="240" w:after="60"/>
    </w:pPr>
    <w:rPr>
      <w:rFonts w:ascii="Times New Roman" w:hAnsi="Times New Roman"/>
      <w:b/>
      <w:sz w:val="28"/>
    </w:rPr>
  </w:style>
  <w:style w:type="character" w:customStyle="1" w:styleId="Underline">
    <w:name w:val="Underline"/>
    <w:basedOn w:val="DefaultParagraphFont"/>
    <w:qFormat/>
    <w:rsid w:val="007605AF"/>
    <w:rPr>
      <w:u w:val="single"/>
    </w:rPr>
  </w:style>
  <w:style w:type="paragraph" w:styleId="BalloonText">
    <w:name w:val="Balloon Text"/>
    <w:basedOn w:val="Normal"/>
    <w:link w:val="BalloonTextChar"/>
    <w:rsid w:val="007605AF"/>
    <w:rPr>
      <w:rFonts w:ascii="Tahoma" w:hAnsi="Tahoma" w:cs="Tahoma"/>
      <w:sz w:val="16"/>
      <w:szCs w:val="16"/>
    </w:rPr>
  </w:style>
  <w:style w:type="character" w:customStyle="1" w:styleId="BalloonTextChar">
    <w:name w:val="Balloon Text Char"/>
    <w:basedOn w:val="DefaultParagraphFont"/>
    <w:link w:val="BalloonText"/>
    <w:rsid w:val="007605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05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05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05AF"/>
    <w:rPr>
      <w:b/>
      <w:color w:val="660033"/>
      <w:spacing w:val="0"/>
    </w:rPr>
  </w:style>
  <w:style w:type="paragraph" w:customStyle="1" w:styleId="Nameditemlist">
    <w:name w:val="Named item list"/>
    <w:basedOn w:val="BodyText"/>
    <w:qFormat/>
    <w:rsid w:val="007605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1323</Words>
  <Characters>8948</Characters>
  <Application>Microsoft Office Word</Application>
  <DocSecurity>0</DocSecurity>
  <Lines>302</Lines>
  <Paragraphs>181</Paragraphs>
  <ScaleCrop>false</ScaleCrop>
  <Company>Author-it Software Corporation Ltd.</Company>
  <LinksUpToDate>false</LinksUpToDate>
  <CharactersWithSpaces>10205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ICANWK515A Develop configuration management protocols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2012-05-29T04:03:00Z</dcterms:created>
  <dcterms:modified xsi:type="dcterms:W3CDTF">2012-05-29T04:03:00Z</dcterms:modified>
</cp:coreProperties>
</file>