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538" w:rsidP="009C2538">
      <w:pPr>
        <w:pStyle w:val="Title"/>
      </w:pPr>
      <w:bookmarkStart w:id="0" w:name="_GoBack"/>
      <w:bookmarkEnd w:id="0"/>
      <w:r>
        <w:fldChar w:fldCharType="begin"/>
      </w:r>
      <w:r>
        <w:instrText xml:space="preserve"> TITLE   \* MERGEFORMAT </w:instrText>
      </w:r>
      <w:r>
        <w:fldChar w:fldCharType="separate"/>
      </w:r>
      <w:r>
        <w:t>ICANWK513A Manage system security</w:t>
      </w:r>
      <w:r>
        <w:fldChar w:fldCharType="end"/>
      </w:r>
    </w:p>
    <w:p w:rsidR="009C2538" w:rsidP="009C2538">
      <w:pPr>
        <w:pStyle w:val="Version"/>
        <w:sectPr w:rsidSect="003B4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F25" w:rsidP="003B4F25">
      <w:pPr>
        <w:pStyle w:val="SuperHeading"/>
      </w:pPr>
      <w:r w:rsidRPr="003B4F25">
        <w:t>ICANWK513A Manage system security</w:t>
      </w:r>
    </w:p>
    <w:p w:rsidR="00000000" w:rsidRPr="003B4F25" w:rsidP="003B4F25">
      <w:pPr>
        <w:pStyle w:val="Heading1"/>
      </w:pPr>
      <w:bookmarkStart w:id="1" w:name="O_450535"/>
      <w:bookmarkEnd w:id="1"/>
      <w:r w:rsidRPr="003B4F25">
        <w:t>Modification History</w:t>
      </w:r>
    </w:p>
    <w:tbl>
      <w:tblPr>
        <w:tblW w:w="0" w:type="auto"/>
        <w:tblLayout w:type="fixed"/>
        <w:tblCellMar>
          <w:left w:w="62" w:type="dxa"/>
          <w:right w:w="62" w:type="dxa"/>
        </w:tblCellMar>
        <w:tblLook w:val="0000"/>
      </w:tblPr>
      <w:tblGrid>
        <w:gridCol w:w="3174"/>
        <w:gridCol w:w="5913"/>
      </w:tblGrid>
      <w:tr w:rsidTr="003B4F2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SpecialBold"/>
              </w:rPr>
              <w:t>Comments</w:t>
            </w:r>
          </w:p>
        </w:tc>
      </w:tr>
      <w:tr w:rsidTr="003B4F2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t xml:space="preserve">This Unit first released with </w:t>
            </w:r>
            <w:r w:rsidRPr="003B4F25">
              <w:rPr>
                <w:rStyle w:val="Emphasis"/>
              </w:rPr>
              <w:t xml:space="preserve">ICA11 Information and Communications </w:t>
            </w:r>
            <w:r w:rsidRPr="003B4F25">
              <w:rPr>
                <w:rStyle w:val="Emphasis"/>
              </w:rPr>
              <w:t>Technology Training Package version 1.0</w:t>
            </w:r>
          </w:p>
        </w:tc>
      </w:tr>
    </w:tbl>
    <w:p w:rsidR="00000000" w:rsidRPr="003B4F25" w:rsidP="003B4F25">
      <w:pPr>
        <w:pStyle w:val="BodyText"/>
      </w:pPr>
    </w:p>
    <w:p w:rsidR="00000000" w:rsidRPr="003B4F25" w:rsidP="003B4F25">
      <w:pPr>
        <w:pStyle w:val="AllowPageBreak"/>
      </w:pPr>
    </w:p>
    <w:p w:rsidR="00000000" w:rsidRPr="003B4F25" w:rsidP="003B4F25">
      <w:pPr>
        <w:pStyle w:val="Heading1"/>
      </w:pPr>
      <w:bookmarkStart w:id="2" w:name="O_450536"/>
      <w:bookmarkEnd w:id="2"/>
      <w:r w:rsidRPr="003B4F25">
        <w:t>Unit Descriptor</w:t>
      </w:r>
    </w:p>
    <w:p w:rsidR="00000000" w:rsidRPr="003B4F25" w:rsidP="003B4F25">
      <w:pPr>
        <w:pStyle w:val="BodyText"/>
      </w:pPr>
      <w:r w:rsidRPr="003B4F25">
        <w:t>This unit describes the performance outcomes, skills and knowledge required to implement and manage security on an operational system.</w:t>
      </w:r>
    </w:p>
    <w:p w:rsidR="00000000" w:rsidRPr="003B4F25" w:rsidP="003B4F25">
      <w:pPr>
        <w:pStyle w:val="AllowPageBreak"/>
      </w:pPr>
    </w:p>
    <w:p w:rsidR="00000000" w:rsidRPr="003B4F25" w:rsidP="003B4F25">
      <w:pPr>
        <w:pStyle w:val="Heading1"/>
      </w:pPr>
      <w:bookmarkStart w:id="3" w:name="O_450537"/>
      <w:bookmarkEnd w:id="3"/>
      <w:r w:rsidRPr="003B4F25">
        <w:t>Application of the Unit</w:t>
      </w:r>
    </w:p>
    <w:p w:rsidR="00000000" w:rsidRPr="003B4F25" w:rsidP="003B4F25">
      <w:pPr>
        <w:pStyle w:val="BodyText"/>
      </w:pPr>
      <w:r w:rsidRPr="003B4F25">
        <w:t>This unit applies to middle managers such as information security managers or security analysts, responsible for implementing and managing the organisation’s security management system. They provide technical advice, guidance and leadership in resolution o</w:t>
      </w:r>
      <w:r w:rsidRPr="003B4F25">
        <w:t>f specified problems and the role may involve responsibility for others.</w:t>
      </w:r>
    </w:p>
    <w:p w:rsidR="00000000" w:rsidRPr="003B4F25" w:rsidP="003B4F25">
      <w:pPr>
        <w:pStyle w:val="BodyText"/>
      </w:pPr>
    </w:p>
    <w:p w:rsidR="00000000" w:rsidRPr="003B4F25" w:rsidP="003B4F25">
      <w:pPr>
        <w:pStyle w:val="BodyText"/>
      </w:pPr>
      <w:r w:rsidRPr="003B4F25">
        <w:t>The role also involves leading development of strategic reviews, and determining security threats and implementing controls to mitigate risk. Related tasks include planning and budge</w:t>
      </w:r>
      <w:r w:rsidRPr="003B4F25">
        <w:t>ting.</w:t>
      </w:r>
    </w:p>
    <w:p w:rsidR="00000000" w:rsidRPr="003B4F25" w:rsidP="003B4F25">
      <w:pPr>
        <w:pStyle w:val="AllowPageBreak"/>
      </w:pPr>
    </w:p>
    <w:p w:rsidR="00000000" w:rsidRPr="003B4F25" w:rsidP="003B4F25">
      <w:pPr>
        <w:pStyle w:val="Heading1"/>
      </w:pPr>
      <w:bookmarkStart w:id="4" w:name="O_450538"/>
      <w:bookmarkEnd w:id="4"/>
      <w:r w:rsidRPr="003B4F25">
        <w:t>Licensing/Regulatory Information</w:t>
      </w:r>
    </w:p>
    <w:p w:rsidR="00000000" w:rsidRPr="003B4F25" w:rsidP="003B4F25">
      <w:pPr>
        <w:pStyle w:val="BodyText"/>
      </w:pPr>
      <w:r w:rsidRPr="003B4F25">
        <w:t>No licensing, legislative, regulatory or certification requirements apply to this unit at the time of endorsement but users should confirm requirements with the relevant federal, state or territory au</w:t>
      </w:r>
      <w:r w:rsidRPr="003B4F25">
        <w:t>thority.</w:t>
      </w:r>
    </w:p>
    <w:p w:rsidR="00000000" w:rsidRPr="003B4F25" w:rsidP="003B4F25">
      <w:pPr>
        <w:pStyle w:val="AllowPageBreak"/>
      </w:pPr>
    </w:p>
    <w:p w:rsidR="00000000" w:rsidRPr="003B4F25" w:rsidP="003B4F25">
      <w:pPr>
        <w:pStyle w:val="Heading1"/>
      </w:pPr>
      <w:bookmarkStart w:id="5" w:name="O_450539"/>
      <w:bookmarkEnd w:id="5"/>
      <w:r w:rsidRPr="003B4F25">
        <w:t>Pre-Requisites</w:t>
      </w:r>
    </w:p>
    <w:p w:rsidR="00000000" w:rsidRPr="003B4F25" w:rsidP="003B4F25">
      <w:pPr>
        <w:pStyle w:val="BodyText"/>
      </w:pPr>
      <w:r w:rsidRPr="003B4F25">
        <w:t>Not applicable.</w:t>
      </w:r>
    </w:p>
    <w:p w:rsidR="00000000" w:rsidRPr="003B4F25" w:rsidP="003B4F25">
      <w:pPr>
        <w:pStyle w:val="AllowPageBreak"/>
      </w:pPr>
    </w:p>
    <w:p w:rsidR="00000000" w:rsidRPr="003B4F25" w:rsidP="003B4F25">
      <w:pPr>
        <w:pStyle w:val="Heading1"/>
      </w:pPr>
      <w:bookmarkStart w:id="6" w:name="O_450540"/>
      <w:bookmarkEnd w:id="6"/>
      <w:r w:rsidRPr="003B4F25">
        <w:t>Employability Skills Information</w:t>
      </w:r>
    </w:p>
    <w:p w:rsidR="00000000" w:rsidRPr="003B4F25" w:rsidP="003B4F25">
      <w:pPr>
        <w:pStyle w:val="BodyText"/>
      </w:pPr>
      <w:r w:rsidRPr="003B4F25">
        <w:t>This unit contains employability skills.</w:t>
      </w:r>
    </w:p>
    <w:p w:rsidR="00000000" w:rsidRPr="003B4F25" w:rsidP="003B4F25">
      <w:pPr>
        <w:pStyle w:val="AllowPageBreak"/>
      </w:pPr>
    </w:p>
    <w:p w:rsidR="00000000" w:rsidRPr="003B4F25" w:rsidP="003B4F25">
      <w:pPr>
        <w:pStyle w:val="Heading1"/>
      </w:pPr>
      <w:bookmarkStart w:id="7" w:name="O_450541"/>
      <w:bookmarkEnd w:id="7"/>
      <w:r w:rsidRPr="003B4F25">
        <w:t>Elements and Performance Criteria Pre-Content</w:t>
      </w:r>
    </w:p>
    <w:tbl>
      <w:tblPr>
        <w:tblW w:w="0" w:type="auto"/>
        <w:tblLayout w:type="fixed"/>
        <w:tblCellMar>
          <w:left w:w="62" w:type="dxa"/>
          <w:right w:w="62" w:type="dxa"/>
        </w:tblCellMar>
        <w:tblLook w:val="0000"/>
      </w:tblPr>
      <w:tblGrid>
        <w:gridCol w:w="2461"/>
        <w:gridCol w:w="6254"/>
      </w:tblGrid>
      <w:tr w:rsidTr="003B4F25">
        <w:tblPrEx>
          <w:tblW w:w="0" w:type="auto"/>
          <w:tblLayout w:type="fixed"/>
          <w:tblCellMar>
            <w:left w:w="62" w:type="dxa"/>
            <w:right w:w="62" w:type="dxa"/>
          </w:tblCellMar>
          <w:tblLook w:val="0000"/>
        </w:tblPrEx>
        <w:trPr>
          <w:tblHeader/>
        </w:trPr>
        <w:tc>
          <w:tcPr>
            <w:tcW w:w="246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4F25" w:rsidP="003B4F25">
            <w:pPr>
              <w:pStyle w:val="BodyText"/>
            </w:pPr>
            <w:r w:rsidRPr="003B4F25">
              <w:rPr>
                <w:rStyle w:val="SpecialBold"/>
              </w:rPr>
              <w:t>Element</w:t>
            </w:r>
          </w:p>
        </w:tc>
        <w:tc>
          <w:tcPr>
            <w:tcW w:w="625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SpecialBold"/>
              </w:rPr>
              <w:t>Performance Criteria</w:t>
            </w:r>
          </w:p>
        </w:tc>
      </w:tr>
      <w:tr w:rsidTr="003B4F25">
        <w:tblPrEx>
          <w:tblW w:w="0" w:type="auto"/>
          <w:tblLayout w:type="fixed"/>
          <w:tblCellMar>
            <w:left w:w="62" w:type="dxa"/>
            <w:right w:w="62" w:type="dxa"/>
          </w:tblCellMar>
          <w:tblLook w:val="0000"/>
        </w:tblPrEx>
        <w:tc>
          <w:tcPr>
            <w:tcW w:w="24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rPr>
                <w:rStyle w:val="Emphasis"/>
              </w:rPr>
              <w:t>Elements describe the essential outcomes of a unit of competency.</w:t>
            </w:r>
          </w:p>
        </w:tc>
        <w:tc>
          <w:tcPr>
            <w:tcW w:w="62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rPr>
                <w:rStyle w:val="Emphasis"/>
              </w:rPr>
              <w:t>Performance criteria describe the performance needed to demonstrate achievement of the element. Where bold italicised text is used, further information is detailed in the required skills and</w:t>
            </w:r>
            <w:r w:rsidRPr="003B4F25">
              <w:rPr>
                <w:rStyle w:val="Emphasis"/>
              </w:rPr>
              <w:t xml:space="preserve"> knowledge section and the range statement. Assessment of performance is to be consistent with the evidence guide.</w:t>
            </w:r>
          </w:p>
        </w:tc>
      </w:tr>
    </w:tbl>
    <w:p w:rsidR="00000000" w:rsidRPr="003B4F25" w:rsidP="003B4F25">
      <w:pPr>
        <w:pStyle w:val="BodyText"/>
      </w:pPr>
    </w:p>
    <w:p w:rsidR="00000000" w:rsidRPr="003B4F25" w:rsidP="003B4F25">
      <w:pPr>
        <w:pStyle w:val="AllowPageBreak"/>
      </w:pPr>
    </w:p>
    <w:p w:rsidR="00000000" w:rsidRPr="003B4F25" w:rsidP="003B4F25">
      <w:pPr>
        <w:pStyle w:val="Heading1"/>
      </w:pPr>
      <w:bookmarkStart w:id="8" w:name="O_450542"/>
      <w:bookmarkEnd w:id="8"/>
      <w:r w:rsidRPr="003B4F25">
        <w:t>Elements and Performance Criteria</w:t>
      </w:r>
    </w:p>
    <w:tbl>
      <w:tblPr>
        <w:tblW w:w="0" w:type="auto"/>
        <w:tblLayout w:type="fixed"/>
        <w:tblCellMar>
          <w:left w:w="62" w:type="dxa"/>
          <w:right w:w="62" w:type="dxa"/>
        </w:tblCellMar>
        <w:tblLook w:val="0000"/>
      </w:tblPr>
      <w:tblGrid>
        <w:gridCol w:w="2477"/>
        <w:gridCol w:w="6238"/>
      </w:tblGrid>
      <w:tr w:rsidTr="003B4F2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t>1. Analyse threats to system</w:t>
            </w:r>
          </w:p>
        </w:tc>
        <w:tc>
          <w:tcPr>
            <w:tcW w:w="6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t xml:space="preserve">1.1 Evaluate the organisation’s </w:t>
            </w:r>
            <w:r w:rsidRPr="003B4F25">
              <w:rPr>
                <w:rStyle w:val="BoldandItalics"/>
              </w:rPr>
              <w:t xml:space="preserve">system </w:t>
            </w:r>
            <w:r w:rsidRPr="003B4F25">
              <w:t>and verify that it m</w:t>
            </w:r>
            <w:r w:rsidRPr="003B4F25">
              <w:t>eets enterprise guidelines and policies</w:t>
            </w:r>
          </w:p>
          <w:p w:rsidR="00000000" w:rsidRPr="003B4F25" w:rsidP="003B4F25">
            <w:pPr>
              <w:pStyle w:val="BodyText"/>
            </w:pPr>
            <w:r w:rsidRPr="003B4F25">
              <w:t>1.2 Conduct risk analysis on system and document outcomes</w:t>
            </w:r>
          </w:p>
          <w:p w:rsidR="00000000" w:rsidRPr="003B4F25" w:rsidP="003B4F25">
            <w:pPr>
              <w:pStyle w:val="BodyText"/>
            </w:pPr>
            <w:r w:rsidRPr="003B4F25">
              <w:t xml:space="preserve">1.3 Evaluate </w:t>
            </w:r>
            <w:r w:rsidRPr="003B4F25">
              <w:rPr>
                <w:rStyle w:val="BoldandItalics"/>
              </w:rPr>
              <w:t xml:space="preserve">threats </w:t>
            </w:r>
            <w:r w:rsidRPr="003B4F25">
              <w:t>to the system and document findings</w:t>
            </w:r>
          </w:p>
          <w:p w:rsidR="00000000" w:rsidP="003B4F25">
            <w:pPr>
              <w:pStyle w:val="BodyText"/>
              <w:rPr>
                <w:lang w:val="en-NZ"/>
              </w:rPr>
            </w:pPr>
            <w:r w:rsidRPr="003B4F25">
              <w:t xml:space="preserve">1.4 Compile and document human interactions with system </w:t>
            </w:r>
          </w:p>
        </w:tc>
      </w:tr>
      <w:tr w:rsidTr="003B4F2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t>2. Determine risk category</w:t>
            </w:r>
          </w:p>
        </w:tc>
        <w:tc>
          <w:tcPr>
            <w:tcW w:w="6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t>2.1 Conduct a risk assessment on the system and categorise risks</w:t>
            </w:r>
          </w:p>
          <w:p w:rsidR="00000000" w:rsidRPr="003B4F25" w:rsidP="003B4F25">
            <w:pPr>
              <w:pStyle w:val="BodyText"/>
            </w:pPr>
            <w:r w:rsidRPr="003B4F25">
              <w:t>2.2 Conduct a risk assessment on human operations and interactions with the system and categorise risks</w:t>
            </w:r>
          </w:p>
          <w:p w:rsidR="00000000" w:rsidRPr="003B4F25" w:rsidP="003B4F25">
            <w:pPr>
              <w:pStyle w:val="BodyText"/>
            </w:pPr>
            <w:r w:rsidRPr="003B4F25">
              <w:t>2.3 Match risk plans to risk categories</w:t>
            </w:r>
          </w:p>
          <w:p w:rsidR="00000000" w:rsidP="003B4F25">
            <w:pPr>
              <w:pStyle w:val="BodyText"/>
              <w:rPr>
                <w:lang w:val="en-NZ"/>
              </w:rPr>
            </w:pPr>
            <w:r w:rsidRPr="003B4F25">
              <w:t>2.4 Determine and plan resources by risk catego</w:t>
            </w:r>
            <w:r w:rsidRPr="003B4F25">
              <w:t>ries</w:t>
            </w:r>
          </w:p>
        </w:tc>
      </w:tr>
      <w:tr w:rsidTr="003B4F2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t>3. Identify appropriate controls</w:t>
            </w:r>
          </w:p>
        </w:tc>
        <w:tc>
          <w:tcPr>
            <w:tcW w:w="6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t>3.1 Devise and put in place effective controls to manage risk</w:t>
            </w:r>
          </w:p>
          <w:p w:rsidR="00000000" w:rsidRPr="003B4F25" w:rsidP="003B4F25">
            <w:pPr>
              <w:pStyle w:val="BodyText"/>
            </w:pPr>
            <w:r w:rsidRPr="003B4F25">
              <w:t>3.2 Design policies and procedures to cover user access of the system</w:t>
            </w:r>
          </w:p>
          <w:p w:rsidR="00000000" w:rsidRPr="003B4F25" w:rsidP="003B4F25">
            <w:pPr>
              <w:pStyle w:val="BodyText"/>
            </w:pPr>
            <w:r w:rsidRPr="003B4F25">
              <w:t>3.3 Conduct training in the use of system-related policies and procedures</w:t>
            </w:r>
          </w:p>
          <w:p w:rsidR="00000000" w:rsidRPr="003B4F25" w:rsidP="003B4F25">
            <w:pPr>
              <w:pStyle w:val="BodyText"/>
            </w:pPr>
            <w:r w:rsidRPr="003B4F25">
              <w:t>3.4 Monitor</w:t>
            </w:r>
            <w:r w:rsidRPr="003B4F25">
              <w:t xml:space="preserve"> high-risk categories at specified periods</w:t>
            </w:r>
          </w:p>
          <w:p w:rsidR="00000000" w:rsidP="003B4F25">
            <w:pPr>
              <w:pStyle w:val="BodyText"/>
              <w:rPr>
                <w:lang w:val="en-NZ"/>
              </w:rPr>
            </w:pPr>
            <w:r w:rsidRPr="003B4F25">
              <w:t>3.5 Categorise and record system breakdowns</w:t>
            </w:r>
          </w:p>
        </w:tc>
      </w:tr>
      <w:tr w:rsidTr="003B4F2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t>4. Include controls in the system</w:t>
            </w:r>
          </w:p>
        </w:tc>
        <w:tc>
          <w:tcPr>
            <w:tcW w:w="6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t xml:space="preserve">4.1 Develop </w:t>
            </w:r>
            <w:r w:rsidRPr="003B4F25">
              <w:rPr>
                <w:rStyle w:val="BoldandItalics"/>
              </w:rPr>
              <w:t xml:space="preserve">security plan </w:t>
            </w:r>
            <w:r w:rsidRPr="003B4F25">
              <w:t>and procedures to include in management system</w:t>
            </w:r>
          </w:p>
          <w:p w:rsidR="00000000" w:rsidRPr="003B4F25" w:rsidP="003B4F25">
            <w:pPr>
              <w:pStyle w:val="BodyText"/>
            </w:pPr>
            <w:r w:rsidRPr="003B4F25">
              <w:t xml:space="preserve">4.2 Develop </w:t>
            </w:r>
            <w:r w:rsidRPr="003B4F25">
              <w:rPr>
                <w:rStyle w:val="BoldandItalics"/>
              </w:rPr>
              <w:t xml:space="preserve">security </w:t>
            </w:r>
            <w:r w:rsidRPr="003B4F25">
              <w:t>recovery plan</w:t>
            </w:r>
          </w:p>
          <w:p w:rsidR="00000000" w:rsidP="003B4F25">
            <w:pPr>
              <w:pStyle w:val="BodyText"/>
              <w:rPr>
                <w:lang w:val="en-NZ"/>
              </w:rPr>
            </w:pPr>
            <w:r w:rsidRPr="003B4F25">
              <w:t>4.3 Implement system contr</w:t>
            </w:r>
            <w:r w:rsidRPr="003B4F25">
              <w:t>ols to reduce risks in human interaction with the system</w:t>
            </w:r>
          </w:p>
        </w:tc>
      </w:tr>
      <w:tr w:rsidTr="003B4F2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t>5. Monitor system tools and procedures</w:t>
            </w:r>
          </w:p>
        </w:tc>
        <w:tc>
          <w:tcPr>
            <w:tcW w:w="6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t>5.1 Review and monitor risks and controls using a management review process</w:t>
            </w:r>
          </w:p>
          <w:p w:rsidR="00000000" w:rsidRPr="003B4F25" w:rsidP="003B4F25">
            <w:pPr>
              <w:pStyle w:val="BodyText"/>
            </w:pPr>
            <w:r w:rsidRPr="003B4F25">
              <w:t>5.2 Review risk analysis process based on security benchmarks from vendors, securit</w:t>
            </w:r>
            <w:r w:rsidRPr="003B4F25">
              <w:t>y specialists and organisational reviews</w:t>
            </w:r>
          </w:p>
          <w:p w:rsidR="00000000" w:rsidRPr="003B4F25" w:rsidP="003B4F25">
            <w:pPr>
              <w:pStyle w:val="BodyText"/>
            </w:pPr>
            <w:r w:rsidRPr="003B4F25">
              <w:t>5.3 Plan to re-evaluate system and identify new threats and risks</w:t>
            </w:r>
          </w:p>
        </w:tc>
      </w:tr>
    </w:tbl>
    <w:p w:rsidR="00000000" w:rsidRPr="003B4F25" w:rsidP="003B4F25">
      <w:pPr>
        <w:pStyle w:val="BodyText"/>
      </w:pPr>
    </w:p>
    <w:p w:rsidR="00000000" w:rsidRPr="003B4F25" w:rsidP="003B4F25">
      <w:pPr>
        <w:pStyle w:val="AllowPageBreak"/>
      </w:pPr>
    </w:p>
    <w:p w:rsidR="00000000" w:rsidRPr="003B4F25" w:rsidP="003B4F25">
      <w:pPr>
        <w:pStyle w:val="Heading1"/>
      </w:pPr>
      <w:bookmarkStart w:id="9" w:name="O_450543"/>
      <w:bookmarkEnd w:id="9"/>
      <w:r w:rsidRPr="003B4F25">
        <w:t>Required Skills and Knowledge</w:t>
      </w:r>
    </w:p>
    <w:p w:rsidR="00000000" w:rsidRPr="003B4F25" w:rsidP="003B4F25">
      <w:pPr>
        <w:pStyle w:val="BodyText"/>
      </w:pPr>
      <w:r w:rsidRPr="003B4F25">
        <w:rPr>
          <w:rStyle w:val="Emphasis"/>
        </w:rPr>
        <w:t>This section describes the skills and knowledge required for this unit.</w:t>
      </w:r>
    </w:p>
    <w:p w:rsidR="00000000" w:rsidRPr="003B4F25" w:rsidP="003B4F25">
      <w:pPr>
        <w:pStyle w:val="BodyText"/>
      </w:pPr>
    </w:p>
    <w:p w:rsidR="00000000" w:rsidRPr="003B4F25" w:rsidP="003B4F25">
      <w:pPr>
        <w:pStyle w:val="BodyText"/>
      </w:pPr>
      <w:r w:rsidRPr="003B4F25">
        <w:rPr>
          <w:rStyle w:val="SpecialBold"/>
        </w:rPr>
        <w:t>Required skills</w:t>
      </w:r>
    </w:p>
    <w:p w:rsidR="00000000" w:rsidRPr="003B4F25" w:rsidP="003B4F25">
      <w:pPr>
        <w:pStyle w:val="BodyText"/>
      </w:pPr>
    </w:p>
    <w:p w:rsidR="00000000" w:rsidRPr="003B4F25" w:rsidP="003B4F25">
      <w:pPr>
        <w:pStyle w:val="ListBullet"/>
      </w:pPr>
      <w:r w:rsidRPr="003B4F25">
        <w:t>analytical skills to evaluate system security</w:t>
      </w:r>
    </w:p>
    <w:p w:rsidR="00000000" w:rsidRPr="003B4F25" w:rsidP="003B4F25">
      <w:pPr>
        <w:pStyle w:val="ListBullet"/>
      </w:pPr>
      <w:r w:rsidRPr="003B4F25">
        <w:t>communication skills to communicate clear concepts and solutions to complex issues</w:t>
      </w:r>
    </w:p>
    <w:p w:rsidR="00000000" w:rsidRPr="003B4F25" w:rsidP="003B4F25">
      <w:pPr>
        <w:pStyle w:val="ListBullet"/>
      </w:pPr>
      <w:r w:rsidRPr="003B4F25">
        <w:t>literacy skills to write reports</w:t>
      </w:r>
    </w:p>
    <w:p w:rsidR="00000000" w:rsidRPr="003B4F25" w:rsidP="003B4F25">
      <w:pPr>
        <w:pStyle w:val="ListBullet"/>
      </w:pPr>
      <w:r w:rsidRPr="003B4F25">
        <w:t>planning skills to:</w:t>
      </w:r>
    </w:p>
    <w:p w:rsidR="00000000" w:rsidRPr="003B4F25" w:rsidP="003B4F25">
      <w:pPr>
        <w:pStyle w:val="ListBullet2"/>
      </w:pPr>
      <w:r w:rsidRPr="003B4F25">
        <w:t>develop a security plan</w:t>
      </w:r>
    </w:p>
    <w:p w:rsidR="00000000" w:rsidRPr="003B4F25" w:rsidP="003B4F25">
      <w:pPr>
        <w:pStyle w:val="ListBullet2"/>
      </w:pPr>
      <w:r w:rsidRPr="003B4F25">
        <w:t>develop a security recovery plan</w:t>
      </w:r>
    </w:p>
    <w:p w:rsidR="00000000" w:rsidRPr="003B4F25" w:rsidP="003B4F25">
      <w:pPr>
        <w:pStyle w:val="ListBullet"/>
      </w:pPr>
      <w:r w:rsidRPr="003B4F25">
        <w:t>problem-solving skills to:</w:t>
      </w:r>
    </w:p>
    <w:p w:rsidR="00000000" w:rsidRPr="003B4F25" w:rsidP="003B4F25">
      <w:pPr>
        <w:pStyle w:val="ListBullet2"/>
      </w:pPr>
      <w:r w:rsidRPr="003B4F25">
        <w:t>manage unpredictable problems involving participation in group solutions and analysis</w:t>
      </w:r>
    </w:p>
    <w:p w:rsidR="00000000" w:rsidRPr="003B4F25" w:rsidP="003B4F25">
      <w:pPr>
        <w:pStyle w:val="ListBullet2"/>
      </w:pPr>
      <w:r w:rsidRPr="003B4F25">
        <w:t>resolve issues for a mixed mode environment of people and systems processes</w:t>
      </w:r>
    </w:p>
    <w:p w:rsidR="00000000" w:rsidRPr="003B4F25" w:rsidP="003B4F25">
      <w:pPr>
        <w:pStyle w:val="ListBullet"/>
      </w:pPr>
      <w:r w:rsidRPr="003B4F25">
        <w:t xml:space="preserve">research skills to identify, analyse and evaluate weaknesses and </w:t>
      </w:r>
      <w:r w:rsidRPr="003B4F25">
        <w:t>strengths of security systems</w:t>
      </w:r>
    </w:p>
    <w:p w:rsidR="00000000" w:rsidRPr="003B4F25" w:rsidP="003B4F25">
      <w:pPr>
        <w:pStyle w:val="ListBullet"/>
      </w:pPr>
      <w:r w:rsidRPr="003B4F25">
        <w:t>technical skills to use systems security methodologies and technologies.</w:t>
      </w:r>
    </w:p>
    <w:p w:rsidR="00000000" w:rsidRPr="003B4F25" w:rsidP="003B4F25">
      <w:pPr>
        <w:pStyle w:val="BodyText"/>
      </w:pPr>
    </w:p>
    <w:p w:rsidR="00000000" w:rsidRPr="003B4F25" w:rsidP="003B4F25">
      <w:pPr>
        <w:pStyle w:val="BodyText"/>
      </w:pPr>
      <w:r w:rsidRPr="003B4F25">
        <w:rPr>
          <w:rStyle w:val="SpecialBold"/>
        </w:rPr>
        <w:t>Required knowledge</w:t>
      </w:r>
    </w:p>
    <w:p w:rsidR="00000000" w:rsidRPr="003B4F25" w:rsidP="003B4F25">
      <w:pPr>
        <w:pStyle w:val="BodyText"/>
      </w:pPr>
    </w:p>
    <w:p w:rsidR="00000000" w:rsidRPr="003B4F25" w:rsidP="003B4F25">
      <w:pPr>
        <w:pStyle w:val="ListBullet"/>
      </w:pPr>
      <w:r w:rsidRPr="003B4F25">
        <w:t>broad knowledge of general features of specific security technology</w:t>
      </w:r>
    </w:p>
    <w:p w:rsidR="00000000" w:rsidRPr="003B4F25" w:rsidP="003B4F25">
      <w:pPr>
        <w:pStyle w:val="ListBullet"/>
      </w:pPr>
      <w:r w:rsidRPr="003B4F25">
        <w:t>risk analysis techniques, with broad knowledge of their general</w:t>
      </w:r>
      <w:r w:rsidRPr="003B4F25">
        <w:t xml:space="preserve"> features, and depth in security procedures</w:t>
      </w:r>
    </w:p>
    <w:p w:rsidR="00000000" w:rsidRPr="003B4F25" w:rsidP="003B4F25">
      <w:pPr>
        <w:pStyle w:val="ListBullet"/>
      </w:pPr>
      <w:r w:rsidRPr="003B4F25">
        <w:t>details of the client organisation</w:t>
      </w:r>
    </w:p>
    <w:p w:rsidR="00000000" w:rsidRPr="003B4F25" w:rsidP="003B4F25">
      <w:pPr>
        <w:pStyle w:val="ListBullet"/>
      </w:pPr>
      <w:r w:rsidRPr="003B4F25">
        <w:t>systems management and process control in relation to security</w:t>
      </w:r>
    </w:p>
    <w:p w:rsidR="00000000" w:rsidRPr="003B4F25" w:rsidP="003B4F25">
      <w:pPr>
        <w:pStyle w:val="ListBullet"/>
      </w:pPr>
      <w:r w:rsidRPr="003B4F25">
        <w:t>systems technologies, with broad knowledge of their general features and capabilities.</w:t>
      </w:r>
    </w:p>
    <w:p w:rsidR="00000000" w:rsidRPr="003B4F25" w:rsidP="003B4F25">
      <w:pPr>
        <w:pStyle w:val="AllowPageBreak"/>
      </w:pPr>
    </w:p>
    <w:p w:rsidR="00000000" w:rsidRPr="003B4F25" w:rsidP="003B4F25">
      <w:pPr>
        <w:pStyle w:val="Heading1"/>
      </w:pPr>
      <w:bookmarkStart w:id="10" w:name="O_450544"/>
      <w:bookmarkEnd w:id="10"/>
      <w:r w:rsidRPr="003B4F25">
        <w:t>Evidence Guide</w:t>
      </w:r>
    </w:p>
    <w:p w:rsidR="00000000" w:rsidRPr="003B4F25" w:rsidP="003B4F25">
      <w:pPr>
        <w:pStyle w:val="BodyText"/>
      </w:pPr>
      <w:r w:rsidRPr="003B4F2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B4F25" w:rsidP="003B4F25">
      <w:pPr>
        <w:pStyle w:val="BodyText"/>
      </w:pPr>
    </w:p>
    <w:tbl>
      <w:tblPr>
        <w:tblW w:w="0" w:type="auto"/>
        <w:tblLayout w:type="fixed"/>
        <w:tblCellMar>
          <w:left w:w="62" w:type="dxa"/>
          <w:right w:w="62" w:type="dxa"/>
        </w:tblCellMar>
        <w:tblLook w:val="0000"/>
      </w:tblPr>
      <w:tblGrid>
        <w:gridCol w:w="2586"/>
        <w:gridCol w:w="6414"/>
      </w:tblGrid>
      <w:tr w:rsidTr="003B4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p>
        </w:tc>
      </w:tr>
      <w:tr w:rsidTr="003B4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t>Evidence of the ability to:</w:t>
            </w:r>
          </w:p>
          <w:p w:rsidR="00000000" w:rsidRPr="003B4F25" w:rsidP="003B4F25">
            <w:pPr>
              <w:pStyle w:val="ListBullet"/>
            </w:pPr>
            <w:r w:rsidRPr="003B4F25">
              <w:t>implement and manage security functions on a system</w:t>
            </w:r>
          </w:p>
          <w:p w:rsidR="00000000" w:rsidRPr="003B4F25" w:rsidP="003B4F25">
            <w:pPr>
              <w:pStyle w:val="ListBullet"/>
            </w:pPr>
            <w:r w:rsidRPr="003B4F25">
              <w:t>conduct risk assessment</w:t>
            </w:r>
          </w:p>
          <w:p w:rsidR="00000000" w:rsidRPr="003B4F25" w:rsidP="003B4F25">
            <w:pPr>
              <w:pStyle w:val="ListBullet"/>
            </w:pPr>
            <w:r w:rsidRPr="003B4F25">
              <w:t>set up effective controls to manage risk</w:t>
            </w:r>
          </w:p>
          <w:p w:rsidR="00000000" w:rsidRPr="003B4F25" w:rsidP="003B4F25">
            <w:pPr>
              <w:pStyle w:val="ListBullet"/>
            </w:pPr>
            <w:r w:rsidRPr="003B4F25">
              <w:t>develop security plan and security recovery plan</w:t>
            </w:r>
          </w:p>
          <w:p w:rsidR="00000000" w:rsidRPr="003B4F25" w:rsidP="003B4F25">
            <w:pPr>
              <w:pStyle w:val="ListBullet"/>
            </w:pPr>
            <w:r w:rsidRPr="003B4F25">
              <w:t>monitor risks and controls</w:t>
            </w:r>
          </w:p>
          <w:p w:rsidR="00000000" w:rsidP="003B4F25">
            <w:pPr>
              <w:pStyle w:val="ListBullet"/>
              <w:rPr>
                <w:lang w:val="en-NZ"/>
              </w:rPr>
            </w:pPr>
            <w:r w:rsidRPr="003B4F25">
              <w:t>review risk-analysis process.</w:t>
            </w:r>
          </w:p>
        </w:tc>
      </w:tr>
      <w:tr w:rsidTr="003B4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t>Assessment must ensure access to:</w:t>
            </w:r>
          </w:p>
          <w:p w:rsidR="00000000" w:rsidRPr="003B4F25" w:rsidP="003B4F25">
            <w:pPr>
              <w:pStyle w:val="ListBullet"/>
            </w:pPr>
            <w:r w:rsidRPr="003B4F25">
              <w:t>site where system security may be implemented and managed</w:t>
            </w:r>
          </w:p>
          <w:p w:rsidR="00000000" w:rsidRPr="003B4F25" w:rsidP="003B4F25">
            <w:pPr>
              <w:pStyle w:val="ListBullet"/>
            </w:pPr>
            <w:r w:rsidRPr="003B4F25">
              <w:t xml:space="preserve">use of </w:t>
            </w:r>
            <w:r w:rsidRPr="003B4F25">
              <w:t>utility tools currently used in industry</w:t>
            </w:r>
          </w:p>
          <w:p w:rsidR="00000000" w:rsidRPr="003B4F25" w:rsidP="003B4F25">
            <w:pPr>
              <w:pStyle w:val="ListBullet"/>
            </w:pPr>
            <w:r w:rsidRPr="003B4F25">
              <w:t>organisational security policies</w:t>
            </w:r>
          </w:p>
          <w:p w:rsidR="00000000" w:rsidRPr="003B4F25" w:rsidP="003B4F25">
            <w:pPr>
              <w:pStyle w:val="ListBullet"/>
            </w:pPr>
            <w:r w:rsidRPr="003B4F25">
              <w:t>manufacturer recommendations</w:t>
            </w:r>
          </w:p>
          <w:p w:rsidR="00000000" w:rsidRPr="003B4F25" w:rsidP="003B4F25">
            <w:pPr>
              <w:pStyle w:val="ListBullet"/>
            </w:pPr>
            <w:r w:rsidRPr="003B4F25">
              <w:t>security standards</w:t>
            </w:r>
          </w:p>
          <w:p w:rsidR="00000000" w:rsidRPr="003B4F25" w:rsidP="003B4F25">
            <w:pPr>
              <w:pStyle w:val="ListBullet"/>
            </w:pPr>
            <w:r w:rsidRPr="003B4F25">
              <w:t>appropriate learning and assessment support when required</w:t>
            </w:r>
          </w:p>
          <w:p w:rsidR="00000000" w:rsidP="003B4F25">
            <w:pPr>
              <w:pStyle w:val="ListBullet"/>
              <w:rPr>
                <w:lang w:val="en-NZ"/>
              </w:rPr>
            </w:pPr>
            <w:r w:rsidRPr="003B4F25">
              <w:t>modified equipment for people with special needs.</w:t>
            </w:r>
          </w:p>
        </w:tc>
      </w:tr>
      <w:tr w:rsidTr="003B4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t>A range of assessment methods should be used to assess practical skills and knowledge. The following examples are appropriate for this unit:</w:t>
            </w:r>
          </w:p>
          <w:p w:rsidR="00000000" w:rsidRPr="003B4F25" w:rsidP="003B4F25">
            <w:pPr>
              <w:pStyle w:val="ListBullet"/>
            </w:pPr>
            <w:r w:rsidRPr="003B4F25">
              <w:t>verbal or written questioning to assess knowledge of security risks and options available in the operating environ</w:t>
            </w:r>
            <w:r w:rsidRPr="003B4F25">
              <w:t>ment</w:t>
            </w:r>
          </w:p>
          <w:p w:rsidR="00000000" w:rsidRPr="003B4F25" w:rsidP="003B4F25">
            <w:pPr>
              <w:pStyle w:val="ListBullet"/>
            </w:pPr>
            <w:r w:rsidRPr="003B4F25">
              <w:t xml:space="preserve">direct observation of candidate demonstrating management of system security in a range of complex situations </w:t>
            </w:r>
          </w:p>
          <w:p w:rsidR="00000000" w:rsidP="003B4F25">
            <w:pPr>
              <w:pStyle w:val="ListBullet"/>
              <w:rPr>
                <w:lang w:val="en-NZ"/>
              </w:rPr>
            </w:pPr>
            <w:r w:rsidRPr="003B4F25">
              <w:t>review of documentation prepared by candidate to manage system security.</w:t>
            </w:r>
          </w:p>
        </w:tc>
      </w:tr>
      <w:tr w:rsidTr="003B4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BodyText"/>
            </w:pPr>
            <w:r w:rsidRPr="003B4F25">
              <w:t xml:space="preserve">Holistic assessment with other </w:t>
            </w:r>
            <w:r w:rsidRPr="003B4F25">
              <w:t>units relevant to the industry sector, workplace and job role is recommended, where appropriate.</w:t>
            </w:r>
          </w:p>
          <w:p w:rsidR="00000000" w:rsidRPr="003B4F25" w:rsidP="003B4F25">
            <w:pPr>
              <w:pStyle w:val="BodyText"/>
            </w:pPr>
            <w:r w:rsidRPr="003B4F25">
              <w:t xml:space="preserve">Assessment processes and techniques must be culturally appropriate, and suitable to the communication skill level, language, literacy and numeracy capacity of </w:t>
            </w:r>
            <w:r w:rsidRPr="003B4F25">
              <w:t>the candidate and the work being performed.</w:t>
            </w:r>
          </w:p>
          <w:p w:rsidR="00000000" w:rsidRPr="003B4F25" w:rsidP="003B4F25">
            <w:pPr>
              <w:pStyle w:val="BodyText"/>
            </w:pPr>
            <w:r w:rsidRPr="003B4F25">
              <w:t>Indigenous people and other people from a non-English speaking background may need additional support.</w:t>
            </w:r>
          </w:p>
          <w:p w:rsidR="00000000" w:rsidRPr="003B4F25" w:rsidP="003B4F25">
            <w:pPr>
              <w:pStyle w:val="BodyText"/>
            </w:pPr>
            <w:r w:rsidRPr="003B4F25">
              <w:t>In cases where practical assessment is used it should be combined with targeted questioning to assess require</w:t>
            </w:r>
            <w:r w:rsidRPr="003B4F25">
              <w:t>d knowledge.</w:t>
            </w:r>
          </w:p>
        </w:tc>
      </w:tr>
    </w:tbl>
    <w:p w:rsidR="00000000" w:rsidRPr="003B4F25" w:rsidP="003B4F25">
      <w:pPr>
        <w:pStyle w:val="BodyText"/>
      </w:pPr>
    </w:p>
    <w:p w:rsidR="00000000" w:rsidRPr="003B4F25" w:rsidP="003B4F25">
      <w:pPr>
        <w:pStyle w:val="AllowPageBreak"/>
      </w:pPr>
    </w:p>
    <w:p w:rsidR="00000000" w:rsidRPr="003B4F25" w:rsidP="003B4F25">
      <w:pPr>
        <w:pStyle w:val="Heading1"/>
      </w:pPr>
      <w:bookmarkStart w:id="11" w:name="O_450545"/>
      <w:bookmarkEnd w:id="11"/>
      <w:r w:rsidRPr="003B4F25">
        <w:t>Range Statement</w:t>
      </w:r>
    </w:p>
    <w:p w:rsidR="00000000" w:rsidRPr="003B4F25" w:rsidP="003B4F25">
      <w:pPr>
        <w:pStyle w:val="BodyText"/>
      </w:pPr>
      <w:r w:rsidRPr="003B4F25">
        <w:rPr>
          <w:rStyle w:val="Emphasis"/>
        </w:rPr>
        <w:t xml:space="preserve">The range statement relates to the unit of competency as a whole. It allows for different work environments and situations that may affect </w:t>
      </w:r>
      <w:r w:rsidRPr="003B4F25">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B4F25">
        <w:rPr>
          <w:rStyle w:val="Emphasis"/>
        </w:rPr>
        <w:t>m, and local industry and regional contexts) may also be included.</w:t>
      </w:r>
    </w:p>
    <w:p w:rsidR="00000000" w:rsidRPr="003B4F25" w:rsidP="003B4F25">
      <w:pPr>
        <w:pStyle w:val="BodyText"/>
      </w:pPr>
    </w:p>
    <w:tbl>
      <w:tblPr>
        <w:tblW w:w="0" w:type="auto"/>
        <w:tblLayout w:type="fixed"/>
        <w:tblCellMar>
          <w:left w:w="62" w:type="dxa"/>
          <w:right w:w="62" w:type="dxa"/>
        </w:tblCellMar>
        <w:tblLook w:val="0000"/>
      </w:tblPr>
      <w:tblGrid>
        <w:gridCol w:w="2586"/>
        <w:gridCol w:w="6324"/>
      </w:tblGrid>
      <w:tr w:rsidTr="003B4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BoldandItalics"/>
              </w:rPr>
              <w:t xml:space="preserve">System </w:t>
            </w:r>
            <w:r w:rsidRPr="003B4F2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ListBullet"/>
            </w:pPr>
            <w:r w:rsidRPr="003B4F25">
              <w:t>application service provider</w:t>
            </w:r>
          </w:p>
          <w:p w:rsidR="00000000" w:rsidRPr="003B4F25" w:rsidP="003B4F25">
            <w:pPr>
              <w:pStyle w:val="ListBullet"/>
            </w:pPr>
            <w:r w:rsidRPr="003B4F25">
              <w:t>applications</w:t>
            </w:r>
          </w:p>
          <w:p w:rsidR="00000000" w:rsidRPr="003B4F25" w:rsidP="003B4F25">
            <w:pPr>
              <w:pStyle w:val="ListBullet"/>
            </w:pPr>
            <w:r w:rsidRPr="003B4F25">
              <w:t>databases</w:t>
            </w:r>
          </w:p>
          <w:p w:rsidR="00000000" w:rsidRPr="003B4F25" w:rsidP="003B4F25">
            <w:pPr>
              <w:pStyle w:val="ListBullet"/>
            </w:pPr>
            <w:r w:rsidRPr="003B4F25">
              <w:t>gateways</w:t>
            </w:r>
          </w:p>
          <w:p w:rsidR="00000000" w:rsidRPr="003B4F25" w:rsidP="003B4F25">
            <w:pPr>
              <w:pStyle w:val="ListBullet"/>
            </w:pPr>
            <w:r w:rsidRPr="003B4F25">
              <w:t>internet service provider (ISP)</w:t>
            </w:r>
          </w:p>
          <w:p w:rsidR="00000000" w:rsidRPr="003B4F25" w:rsidP="003B4F25">
            <w:pPr>
              <w:pStyle w:val="ListBullet"/>
            </w:pPr>
            <w:r w:rsidRPr="003B4F25">
              <w:t>operating system</w:t>
            </w:r>
          </w:p>
          <w:p w:rsidR="00000000" w:rsidRPr="003B4F25" w:rsidP="003B4F25">
            <w:pPr>
              <w:pStyle w:val="ListBullet"/>
            </w:pPr>
            <w:r w:rsidRPr="003B4F25">
              <w:t>servers</w:t>
            </w:r>
          </w:p>
          <w:p w:rsidR="00000000" w:rsidP="003B4F25">
            <w:pPr>
              <w:pStyle w:val="ListBullet"/>
              <w:rPr>
                <w:lang w:val="en-NZ"/>
              </w:rPr>
            </w:pPr>
            <w:r w:rsidRPr="003B4F25">
              <w:t>wireless network access policies using mobile dev</w:t>
            </w:r>
            <w:r w:rsidRPr="003B4F25">
              <w:t>ices.</w:t>
            </w:r>
          </w:p>
        </w:tc>
      </w:tr>
      <w:tr w:rsidTr="003B4F2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BoldandItalics"/>
              </w:rPr>
              <w:t xml:space="preserve">Threats </w:t>
            </w:r>
            <w:r w:rsidRPr="003B4F2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ListBullet"/>
            </w:pPr>
            <w:r w:rsidRPr="003B4F25">
              <w:t>denial of service and by-pass</w:t>
            </w:r>
          </w:p>
          <w:p w:rsidR="00000000" w:rsidRPr="003B4F25" w:rsidP="003B4F25">
            <w:pPr>
              <w:pStyle w:val="ListBullet"/>
            </w:pPr>
            <w:r w:rsidRPr="003B4F25">
              <w:t>eavesdropping</w:t>
            </w:r>
          </w:p>
          <w:p w:rsidR="00000000" w:rsidRPr="003B4F25" w:rsidP="003B4F25">
            <w:pPr>
              <w:pStyle w:val="ListBullet"/>
            </w:pPr>
            <w:r w:rsidRPr="003B4F25">
              <w:t>hackers</w:t>
            </w:r>
          </w:p>
          <w:p w:rsidR="00000000" w:rsidRPr="003B4F25" w:rsidP="003B4F25">
            <w:pPr>
              <w:pStyle w:val="ListBullet"/>
            </w:pPr>
            <w:r w:rsidRPr="003B4F25">
              <w:t>impersonation</w:t>
            </w:r>
          </w:p>
          <w:p w:rsidR="00000000" w:rsidRPr="003B4F25" w:rsidP="003B4F25">
            <w:pPr>
              <w:pStyle w:val="ListBullet"/>
            </w:pPr>
            <w:r w:rsidRPr="003B4F25">
              <w:t>manipulation</w:t>
            </w:r>
          </w:p>
          <w:p w:rsidR="00000000" w:rsidRPr="003B4F25" w:rsidP="003B4F25">
            <w:pPr>
              <w:pStyle w:val="ListBullet"/>
            </w:pPr>
            <w:r w:rsidRPr="003B4F25">
              <w:t>penetration</w:t>
            </w:r>
          </w:p>
          <w:p w:rsidR="00000000" w:rsidP="003B4F25">
            <w:pPr>
              <w:pStyle w:val="ListBullet"/>
              <w:rPr>
                <w:lang w:val="en-NZ"/>
              </w:rPr>
            </w:pPr>
            <w:r w:rsidRPr="003B4F25">
              <w:t>viruses.</w:t>
            </w:r>
          </w:p>
        </w:tc>
      </w:tr>
      <w:tr w:rsidTr="003B4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BoldandItalics"/>
              </w:rPr>
              <w:t xml:space="preserve">Security plan </w:t>
            </w:r>
            <w:r w:rsidRPr="003B4F2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ListBullet"/>
            </w:pPr>
            <w:r w:rsidRPr="003B4F25">
              <w:t>alerts relating directly to the security objectives of the organisation</w:t>
            </w:r>
          </w:p>
          <w:p w:rsidR="00000000" w:rsidRPr="003B4F25" w:rsidP="003B4F25">
            <w:pPr>
              <w:pStyle w:val="ListBullet"/>
            </w:pPr>
            <w:r w:rsidRPr="003B4F25">
              <w:t>audits</w:t>
            </w:r>
          </w:p>
          <w:p w:rsidR="00000000" w:rsidRPr="003B4F25" w:rsidP="003B4F25">
            <w:pPr>
              <w:pStyle w:val="ListBullet"/>
            </w:pPr>
            <w:r w:rsidRPr="003B4F25">
              <w:t>privacy</w:t>
            </w:r>
          </w:p>
          <w:p w:rsidR="00000000" w:rsidRPr="003B4F25" w:rsidP="003B4F25">
            <w:pPr>
              <w:pStyle w:val="ListBullet"/>
            </w:pPr>
            <w:r w:rsidRPr="003B4F25">
              <w:t>standards:</w:t>
            </w:r>
          </w:p>
          <w:p w:rsidR="00000000" w:rsidRPr="003B4F25" w:rsidP="003B4F25">
            <w:pPr>
              <w:pStyle w:val="ListBullet2"/>
            </w:pPr>
            <w:r w:rsidRPr="003B4F25">
              <w:t>archival</w:t>
            </w:r>
          </w:p>
          <w:p w:rsidR="00000000" w:rsidRPr="003B4F25" w:rsidP="003B4F25">
            <w:pPr>
              <w:pStyle w:val="ListBullet2"/>
            </w:pPr>
            <w:r w:rsidRPr="003B4F25">
              <w:t>backup</w:t>
            </w:r>
          </w:p>
          <w:p w:rsidR="00000000" w:rsidRPr="003B4F25" w:rsidP="003B4F25">
            <w:pPr>
              <w:pStyle w:val="ListBullet2"/>
            </w:pPr>
            <w:r w:rsidRPr="003B4F25">
              <w:t>network</w:t>
            </w:r>
          </w:p>
          <w:p w:rsidR="00000000" w:rsidRPr="003B4F25" w:rsidP="003B4F25">
            <w:pPr>
              <w:pStyle w:val="ListBullet"/>
            </w:pPr>
            <w:r w:rsidRPr="003B4F25">
              <w:t>theft</w:t>
            </w:r>
          </w:p>
          <w:p w:rsidR="00000000" w:rsidP="003B4F25">
            <w:pPr>
              <w:pStyle w:val="ListBullet"/>
              <w:rPr>
                <w:lang w:val="en-NZ"/>
              </w:rPr>
            </w:pPr>
            <w:r w:rsidRPr="003B4F25">
              <w:t>viruses.</w:t>
            </w:r>
          </w:p>
        </w:tc>
      </w:tr>
      <w:tr w:rsidTr="003B4F25">
        <w:tblPrEx>
          <w:tblW w:w="0" w:type="auto"/>
          <w:tblLayout w:type="fixed"/>
          <w:tblCellMar>
            <w:left w:w="62" w:type="dxa"/>
            <w:right w:w="62" w:type="dxa"/>
          </w:tblCellMar>
          <w:tblLook w:val="0000"/>
        </w:tblPrEx>
        <w:trPr>
          <w:trHeight w:val="1385"/>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25">
            <w:pPr>
              <w:pStyle w:val="BodyText"/>
              <w:rPr>
                <w:lang w:val="en-NZ"/>
              </w:rPr>
            </w:pPr>
            <w:r w:rsidRPr="003B4F25">
              <w:rPr>
                <w:rStyle w:val="BoldandItalics"/>
              </w:rPr>
              <w:t xml:space="preserve">Security </w:t>
            </w:r>
            <w:r w:rsidRPr="003B4F2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25" w:rsidP="003B4F25">
            <w:pPr>
              <w:pStyle w:val="ListBullet"/>
            </w:pPr>
            <w:r w:rsidRPr="003B4F25">
              <w:t>AAA</w:t>
            </w:r>
          </w:p>
          <w:p w:rsidR="00000000" w:rsidRPr="003B4F25" w:rsidP="003B4F25">
            <w:pPr>
              <w:pStyle w:val="ListBullet"/>
            </w:pPr>
            <w:r w:rsidRPr="003B4F25">
              <w:t>Diameter</w:t>
            </w:r>
          </w:p>
          <w:p w:rsidR="00000000" w:rsidRPr="003B4F25" w:rsidP="003B4F25">
            <w:pPr>
              <w:pStyle w:val="ListBullet"/>
            </w:pPr>
            <w:r w:rsidRPr="003B4F25">
              <w:t>IPSec</w:t>
            </w:r>
          </w:p>
          <w:p w:rsidR="00000000" w:rsidRPr="003B4F25" w:rsidP="003B4F25">
            <w:pPr>
              <w:pStyle w:val="ListBullet"/>
            </w:pPr>
            <w:r w:rsidRPr="003B4F25">
              <w:t>LEAP</w:t>
            </w:r>
          </w:p>
          <w:p w:rsidR="00000000" w:rsidRPr="003B4F25" w:rsidP="003B4F25">
            <w:pPr>
              <w:pStyle w:val="ListBullet"/>
            </w:pPr>
            <w:r w:rsidRPr="003B4F25">
              <w:t>PKM</w:t>
            </w:r>
          </w:p>
          <w:p w:rsidR="00000000" w:rsidRPr="003B4F25" w:rsidP="003B4F25">
            <w:pPr>
              <w:pStyle w:val="ListBullet"/>
            </w:pPr>
            <w:r w:rsidRPr="003B4F25">
              <w:t>smart cards</w:t>
            </w:r>
          </w:p>
          <w:p w:rsidR="00000000" w:rsidRPr="003B4F25" w:rsidP="003B4F25">
            <w:pPr>
              <w:pStyle w:val="ListBullet"/>
            </w:pPr>
            <w:r w:rsidRPr="003B4F25">
              <w:t>SSL</w:t>
            </w:r>
          </w:p>
          <w:p w:rsidR="00000000" w:rsidRPr="003B4F25" w:rsidP="003B4F25">
            <w:pPr>
              <w:pStyle w:val="ListBullet"/>
            </w:pPr>
            <w:r w:rsidRPr="003B4F25">
              <w:t>tokens</w:t>
            </w:r>
          </w:p>
          <w:p w:rsidR="00000000" w:rsidRPr="003B4F25" w:rsidP="003B4F25">
            <w:pPr>
              <w:pStyle w:val="ListBullet"/>
            </w:pPr>
            <w:r w:rsidRPr="003B4F25">
              <w:t>WEP</w:t>
            </w:r>
          </w:p>
          <w:p w:rsidR="00000000" w:rsidRPr="003B4F25" w:rsidP="003B4F25">
            <w:pPr>
              <w:pStyle w:val="ListBullet"/>
            </w:pPr>
            <w:r w:rsidRPr="003B4F25">
              <w:t>WPA.</w:t>
            </w:r>
          </w:p>
        </w:tc>
      </w:tr>
    </w:tbl>
    <w:p w:rsidR="00000000" w:rsidRPr="003B4F25" w:rsidP="003B4F25">
      <w:pPr>
        <w:pStyle w:val="BodyText"/>
      </w:pPr>
    </w:p>
    <w:p w:rsidR="00000000" w:rsidRPr="003B4F25" w:rsidP="003B4F25">
      <w:pPr>
        <w:pStyle w:val="AllowPageBreak"/>
      </w:pPr>
    </w:p>
    <w:p w:rsidR="00000000" w:rsidRPr="003B4F25" w:rsidP="003B4F25">
      <w:pPr>
        <w:pStyle w:val="Heading1"/>
      </w:pPr>
      <w:bookmarkStart w:id="12" w:name="O_450546"/>
      <w:bookmarkEnd w:id="12"/>
      <w:r w:rsidRPr="003B4F25">
        <w:t>Unit Sector(s)</w:t>
      </w:r>
    </w:p>
    <w:p w:rsidR="00000000" w:rsidRPr="003B4F25" w:rsidP="003B4F25">
      <w:pPr>
        <w:pStyle w:val="BodyText"/>
      </w:pPr>
      <w:r w:rsidRPr="003B4F25">
        <w:t>Networking</w:t>
      </w:r>
    </w:p>
    <w:p w:rsidR="00000000" w:rsidRPr="003B4F25" w:rsidP="003B4F25"/>
    <w:sectPr w:rsidSect="003B4F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538" w:rsidP="009C25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38" w:rsidP="003B4F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2538" w:rsidP="003B4F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2538" w:rsidP="003B4F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25" w:rsidRPr="009C2538" w:rsidP="009C25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38" w:rsidP="003B4F25">
    <w:pPr>
      <w:pStyle w:val="Header"/>
      <w:framePr w:wrap="around"/>
    </w:pPr>
    <w:r>
      <w:fldChar w:fldCharType="begin"/>
    </w:r>
    <w:r>
      <w:instrText xml:space="preserve"> TITLE   \* MERGEFORMAT </w:instrText>
    </w:r>
    <w:r>
      <w:fldChar w:fldCharType="separate"/>
    </w:r>
    <w:r>
      <w:t>ICANWK513A Manage system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C2538" w:rsidP="003B4F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F45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849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E84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F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F25"/>
    <w:pPr>
      <w:spacing w:before="360" w:after="60"/>
      <w:outlineLvl w:val="0"/>
    </w:pPr>
    <w:rPr>
      <w:sz w:val="32"/>
    </w:rPr>
  </w:style>
  <w:style w:type="paragraph" w:styleId="Heading2">
    <w:name w:val="heading 2"/>
    <w:basedOn w:val="HeadingBase"/>
    <w:next w:val="BodyText"/>
    <w:link w:val="Heading2Char"/>
    <w:qFormat/>
    <w:rsid w:val="003B4F25"/>
    <w:pPr>
      <w:keepLines/>
      <w:spacing w:before="240" w:after="120"/>
      <w:outlineLvl w:val="1"/>
    </w:pPr>
    <w:rPr>
      <w:sz w:val="28"/>
      <w:szCs w:val="40"/>
    </w:rPr>
  </w:style>
  <w:style w:type="paragraph" w:styleId="Heading3">
    <w:name w:val="heading 3"/>
    <w:basedOn w:val="HeadingBase"/>
    <w:next w:val="BodyText"/>
    <w:link w:val="Heading3Char"/>
    <w:qFormat/>
    <w:rsid w:val="003B4F25"/>
    <w:pPr>
      <w:spacing w:before="180" w:after="120"/>
      <w:outlineLvl w:val="2"/>
    </w:pPr>
    <w:rPr>
      <w:spacing w:val="-10"/>
      <w:kern w:val="32"/>
    </w:rPr>
  </w:style>
  <w:style w:type="paragraph" w:styleId="Heading4">
    <w:name w:val="heading 4"/>
    <w:basedOn w:val="HeadingBase"/>
    <w:next w:val="BodyText"/>
    <w:link w:val="Heading4Char"/>
    <w:qFormat/>
    <w:rsid w:val="003B4F25"/>
    <w:pPr>
      <w:spacing w:before="160" w:after="120"/>
      <w:outlineLvl w:val="3"/>
    </w:pPr>
    <w:rPr>
      <w:sz w:val="22"/>
    </w:rPr>
  </w:style>
  <w:style w:type="paragraph" w:styleId="Heading5">
    <w:name w:val="heading 5"/>
    <w:basedOn w:val="HeadingBase"/>
    <w:next w:val="Normal"/>
    <w:link w:val="Heading5Char"/>
    <w:qFormat/>
    <w:rsid w:val="003B4F25"/>
    <w:pPr>
      <w:spacing w:before="80"/>
      <w:outlineLvl w:val="4"/>
    </w:pPr>
    <w:rPr>
      <w:color w:val="918585"/>
      <w:sz w:val="20"/>
    </w:rPr>
  </w:style>
  <w:style w:type="paragraph" w:styleId="Heading6">
    <w:name w:val="heading 6"/>
    <w:basedOn w:val="HeadingBase"/>
    <w:next w:val="Normal"/>
    <w:link w:val="Heading6Char"/>
    <w:qFormat/>
    <w:rsid w:val="003B4F25"/>
    <w:pPr>
      <w:spacing w:before="60"/>
      <w:outlineLvl w:val="5"/>
    </w:pPr>
    <w:rPr>
      <w:color w:val="918585"/>
      <w:sz w:val="20"/>
    </w:rPr>
  </w:style>
  <w:style w:type="paragraph" w:styleId="Heading7">
    <w:name w:val="heading 7"/>
    <w:basedOn w:val="Normal"/>
    <w:next w:val="Normal"/>
    <w:link w:val="Heading7Char"/>
    <w:qFormat/>
    <w:rsid w:val="003B4F25"/>
    <w:pPr>
      <w:ind w:left="720"/>
      <w:outlineLvl w:val="6"/>
    </w:pPr>
    <w:rPr>
      <w:i/>
    </w:rPr>
  </w:style>
  <w:style w:type="paragraph" w:styleId="Heading8">
    <w:name w:val="heading 8"/>
    <w:basedOn w:val="Normal"/>
    <w:next w:val="Normal"/>
    <w:link w:val="Heading8Char"/>
    <w:qFormat/>
    <w:rsid w:val="003B4F25"/>
    <w:pPr>
      <w:ind w:left="720"/>
      <w:outlineLvl w:val="7"/>
    </w:pPr>
    <w:rPr>
      <w:i/>
    </w:rPr>
  </w:style>
  <w:style w:type="paragraph" w:styleId="Heading9">
    <w:name w:val="heading 9"/>
    <w:basedOn w:val="Normal"/>
    <w:next w:val="Normal"/>
    <w:link w:val="Heading9Char"/>
    <w:qFormat/>
    <w:rsid w:val="003B4F25"/>
    <w:pPr>
      <w:ind w:left="720"/>
      <w:outlineLvl w:val="8"/>
    </w:pPr>
    <w:rPr>
      <w:i/>
    </w:rPr>
  </w:style>
  <w:style w:type="character" w:default="1" w:styleId="DefaultParagraphFont">
    <w:name w:val="Default Paragraph Font"/>
    <w:uiPriority w:val="1"/>
    <w:unhideWhenUsed/>
    <w:rsid w:val="003B4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F25"/>
  </w:style>
  <w:style w:type="character" w:customStyle="1" w:styleId="Heading1Char">
    <w:name w:val="Heading 1 Char"/>
    <w:basedOn w:val="DefaultParagraphFont"/>
    <w:link w:val="Heading1"/>
    <w:rsid w:val="003B4F25"/>
    <w:rPr>
      <w:rFonts w:ascii="Times New Roman" w:eastAsia="Times New Roman" w:hAnsi="Times New Roman" w:cs="Times New Roman"/>
      <w:b/>
      <w:sz w:val="32"/>
      <w:szCs w:val="20"/>
      <w:lang w:eastAsia="en-US"/>
    </w:rPr>
  </w:style>
  <w:style w:type="paragraph" w:styleId="BodyText">
    <w:name w:val="Body Text"/>
    <w:basedOn w:val="Normal"/>
    <w:link w:val="BodyTextChar"/>
    <w:rsid w:val="003B4F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F25"/>
    <w:rPr>
      <w:rFonts w:ascii="Times New Roman" w:eastAsia="Times New Roman" w:hAnsi="Times New Roman" w:cs="Times New Roman"/>
      <w:sz w:val="24"/>
      <w:lang w:eastAsia="en-US"/>
    </w:rPr>
  </w:style>
  <w:style w:type="paragraph" w:styleId="Footer">
    <w:name w:val="footer"/>
    <w:basedOn w:val="Normal"/>
    <w:link w:val="FooterChar"/>
    <w:rsid w:val="003B4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F25"/>
    <w:rPr>
      <w:rFonts w:ascii="Times New Roman" w:eastAsia="Times New Roman" w:hAnsi="Times New Roman" w:cs="Times New Roman"/>
      <w:sz w:val="16"/>
      <w:lang w:eastAsia="en-US"/>
    </w:rPr>
  </w:style>
  <w:style w:type="paragraph" w:styleId="ListBullet">
    <w:name w:val="List Bullet"/>
    <w:basedOn w:val="List"/>
    <w:rsid w:val="003B4F25"/>
    <w:pPr>
      <w:numPr>
        <w:numId w:val="13"/>
      </w:numPr>
      <w:tabs>
        <w:tab w:val="clear" w:pos="340"/>
      </w:tabs>
      <w:spacing w:before="40" w:after="40"/>
    </w:pPr>
  </w:style>
  <w:style w:type="character" w:customStyle="1" w:styleId="SpecialBold">
    <w:name w:val="Special Bold"/>
    <w:basedOn w:val="DefaultParagraphFont"/>
    <w:rsid w:val="003B4F25"/>
    <w:rPr>
      <w:b/>
      <w:spacing w:val="0"/>
    </w:rPr>
  </w:style>
  <w:style w:type="paragraph" w:styleId="ListBullet2">
    <w:name w:val="List Bullet 2"/>
    <w:basedOn w:val="List2"/>
    <w:rsid w:val="003B4F25"/>
    <w:pPr>
      <w:numPr>
        <w:numId w:val="14"/>
      </w:numPr>
      <w:tabs>
        <w:tab w:val="clear" w:pos="680"/>
      </w:tabs>
    </w:pPr>
  </w:style>
  <w:style w:type="character" w:styleId="Emphasis">
    <w:name w:val="Emphasis"/>
    <w:basedOn w:val="DefaultParagraphFont"/>
    <w:qFormat/>
    <w:rsid w:val="003B4F25"/>
    <w:rPr>
      <w:i/>
    </w:rPr>
  </w:style>
  <w:style w:type="paragraph" w:customStyle="1" w:styleId="SuperHeading">
    <w:name w:val="SuperHeading"/>
    <w:basedOn w:val="Normal"/>
    <w:rsid w:val="003B4F25"/>
    <w:pPr>
      <w:spacing w:before="240" w:after="120"/>
      <w:outlineLvl w:val="0"/>
    </w:pPr>
    <w:rPr>
      <w:rFonts w:ascii="Times New Roman" w:hAnsi="Times New Roman"/>
      <w:b/>
      <w:sz w:val="28"/>
    </w:rPr>
  </w:style>
  <w:style w:type="paragraph" w:customStyle="1" w:styleId="AllowPageBreak">
    <w:name w:val="AllowPageBreak"/>
    <w:rsid w:val="003B4F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4F25"/>
    <w:rPr>
      <w:b/>
      <w:i/>
      <w:u w:val="none"/>
    </w:rPr>
  </w:style>
  <w:style w:type="character" w:customStyle="1" w:styleId="Heading2Char">
    <w:name w:val="Heading 2 Char"/>
    <w:basedOn w:val="DefaultParagraphFont"/>
    <w:link w:val="Heading2"/>
    <w:rsid w:val="003B4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F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F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F25"/>
    <w:rPr>
      <w:rFonts w:ascii="Courier New" w:eastAsia="Times New Roman" w:hAnsi="Courier New" w:cs="Times New Roman"/>
      <w:i/>
      <w:szCs w:val="20"/>
      <w:lang w:eastAsia="en-US"/>
    </w:rPr>
  </w:style>
  <w:style w:type="paragraph" w:customStyle="1" w:styleId="HeadingBase">
    <w:name w:val="Heading Base"/>
    <w:rsid w:val="003B4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F25"/>
    <w:pPr>
      <w:tabs>
        <w:tab w:val="right" w:leader="dot" w:pos="9072"/>
      </w:tabs>
      <w:ind w:left="567"/>
    </w:pPr>
    <w:rPr>
      <w:szCs w:val="22"/>
    </w:rPr>
  </w:style>
  <w:style w:type="paragraph" w:customStyle="1" w:styleId="TOCBase">
    <w:name w:val="TOC Base"/>
    <w:rsid w:val="003B4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F25"/>
    <w:pPr>
      <w:tabs>
        <w:tab w:val="right" w:leader="dot" w:pos="9072"/>
      </w:tabs>
      <w:spacing w:before="40" w:after="40"/>
      <w:ind w:left="284"/>
    </w:pPr>
    <w:rPr>
      <w:rFonts w:ascii="Times New Roman" w:hAnsi="Times New Roman"/>
    </w:rPr>
  </w:style>
  <w:style w:type="paragraph" w:styleId="TOC1">
    <w:name w:val="toc 1"/>
    <w:basedOn w:val="TOCBase"/>
    <w:next w:val="Normal"/>
    <w:rsid w:val="003B4F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4F25"/>
    <w:pPr>
      <w:spacing w:before="5040"/>
      <w:jc w:val="center"/>
    </w:pPr>
    <w:rPr>
      <w:sz w:val="48"/>
      <w:szCs w:val="72"/>
      <w:lang w:val="en-US"/>
    </w:rPr>
  </w:style>
  <w:style w:type="character" w:customStyle="1" w:styleId="TitleChar">
    <w:name w:val="Title Char"/>
    <w:basedOn w:val="DefaultParagraphFont"/>
    <w:link w:val="Title"/>
    <w:rsid w:val="003B4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F25"/>
    <w:pPr>
      <w:tabs>
        <w:tab w:val="left" w:pos="3600"/>
        <w:tab w:val="left" w:pos="3958"/>
      </w:tabs>
    </w:pPr>
  </w:style>
  <w:style w:type="paragraph" w:styleId="List">
    <w:name w:val="List"/>
    <w:basedOn w:val="BodyText"/>
    <w:next w:val="BodyText"/>
    <w:rsid w:val="003B4F25"/>
    <w:pPr>
      <w:tabs>
        <w:tab w:val="left" w:pos="340"/>
      </w:tabs>
      <w:spacing w:before="60" w:after="60"/>
      <w:ind w:left="340" w:hanging="340"/>
    </w:pPr>
  </w:style>
  <w:style w:type="paragraph" w:customStyle="1" w:styleId="Note">
    <w:name w:val="Note"/>
    <w:basedOn w:val="BodyText"/>
    <w:rsid w:val="003B4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F25"/>
    <w:pPr>
      <w:framePr w:wrap="auto" w:hAnchor="text" w:y="6049"/>
    </w:pPr>
    <w:rPr>
      <w:color w:val="000000"/>
      <w:sz w:val="40"/>
    </w:rPr>
  </w:style>
  <w:style w:type="paragraph" w:customStyle="1" w:styleId="TOCTitle">
    <w:name w:val="TOCTitle"/>
    <w:basedOn w:val="Heading1"/>
    <w:rsid w:val="003B4F25"/>
    <w:pPr>
      <w:spacing w:after="240"/>
      <w:jc w:val="center"/>
      <w:outlineLvl w:val="9"/>
    </w:pPr>
    <w:rPr>
      <w:caps/>
    </w:rPr>
  </w:style>
  <w:style w:type="paragraph" w:customStyle="1" w:styleId="Version">
    <w:name w:val="Version"/>
    <w:rsid w:val="003B4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F25"/>
    <w:pPr>
      <w:keepNext w:val="0"/>
      <w:tabs>
        <w:tab w:val="right" w:pos="4176"/>
      </w:tabs>
      <w:ind w:left="198" w:hanging="198"/>
    </w:pPr>
    <w:rPr>
      <w:rFonts w:ascii="Garamond" w:hAnsi="Garamond"/>
    </w:rPr>
  </w:style>
  <w:style w:type="paragraph" w:styleId="IndexHeading">
    <w:name w:val="index heading"/>
    <w:basedOn w:val="Normal"/>
    <w:next w:val="Index1"/>
    <w:semiHidden/>
    <w:rsid w:val="003B4F25"/>
    <w:pPr>
      <w:spacing w:before="120" w:after="120"/>
    </w:pPr>
    <w:rPr>
      <w:rFonts w:ascii="Arial" w:hAnsi="Arial"/>
      <w:b/>
      <w:color w:val="918585"/>
      <w:sz w:val="24"/>
    </w:rPr>
  </w:style>
  <w:style w:type="paragraph" w:styleId="Header">
    <w:name w:val="header"/>
    <w:basedOn w:val="Normal"/>
    <w:link w:val="HeaderChar"/>
    <w:rsid w:val="003B4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F25"/>
    <w:rPr>
      <w:rFonts w:ascii="Times New Roman" w:eastAsia="Times New Roman" w:hAnsi="Times New Roman" w:cs="Times New Roman"/>
      <w:sz w:val="16"/>
      <w:szCs w:val="20"/>
      <w:lang w:val="en-GB" w:eastAsia="en-US"/>
    </w:rPr>
  </w:style>
  <w:style w:type="paragraph" w:customStyle="1" w:styleId="Chapter">
    <w:name w:val="Chapter"/>
    <w:basedOn w:val="Normal"/>
    <w:rsid w:val="003B4F25"/>
    <w:pPr>
      <w:spacing w:before="240"/>
    </w:pPr>
    <w:rPr>
      <w:rFonts w:ascii="Times New Roman" w:hAnsi="Times New Roman"/>
      <w:smallCaps/>
      <w:spacing w:val="80"/>
      <w:sz w:val="28"/>
    </w:rPr>
  </w:style>
  <w:style w:type="paragraph" w:customStyle="1" w:styleId="InChapter">
    <w:name w:val="InChapter"/>
    <w:basedOn w:val="Heading3"/>
    <w:rsid w:val="003B4F25"/>
    <w:pPr>
      <w:spacing w:after="240"/>
      <w:outlineLvl w:val="9"/>
    </w:pPr>
    <w:rPr>
      <w:noProof/>
    </w:rPr>
  </w:style>
  <w:style w:type="paragraph" w:styleId="Index2">
    <w:name w:val="index 2"/>
    <w:basedOn w:val="Normal"/>
    <w:next w:val="Normal"/>
    <w:semiHidden/>
    <w:rsid w:val="003B4F25"/>
    <w:pPr>
      <w:tabs>
        <w:tab w:val="right" w:pos="4176"/>
      </w:tabs>
      <w:ind w:left="568" w:hanging="284"/>
    </w:pPr>
    <w:rPr>
      <w:rFonts w:ascii="Garamond" w:hAnsi="Garamond"/>
    </w:rPr>
  </w:style>
  <w:style w:type="paragraph" w:customStyle="1" w:styleId="Byline">
    <w:name w:val="Byline"/>
    <w:rsid w:val="003B4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F25"/>
    <w:pPr>
      <w:tabs>
        <w:tab w:val="clear" w:pos="3600"/>
        <w:tab w:val="clear" w:pos="3958"/>
      </w:tabs>
      <w:jc w:val="right"/>
    </w:pPr>
  </w:style>
  <w:style w:type="paragraph" w:styleId="Caption">
    <w:name w:val="caption"/>
    <w:basedOn w:val="BodyText"/>
    <w:next w:val="Normal"/>
    <w:qFormat/>
    <w:rsid w:val="003B4F25"/>
    <w:pPr>
      <w:framePr w:w="2268" w:hSpace="181" w:vSpace="181" w:wrap="around" w:vAnchor="text" w:hAnchor="page" w:x="1135" w:y="285" w:anchorLock="1"/>
    </w:pPr>
    <w:rPr>
      <w:i/>
    </w:rPr>
  </w:style>
  <w:style w:type="paragraph" w:customStyle="1" w:styleId="MiniTOCTitle">
    <w:name w:val="MiniTOCTitle"/>
    <w:basedOn w:val="Heading4"/>
    <w:rsid w:val="003B4F25"/>
    <w:pPr>
      <w:spacing w:before="240"/>
      <w:outlineLvl w:val="9"/>
    </w:pPr>
    <w:rPr>
      <w:noProof/>
      <w:sz w:val="24"/>
    </w:rPr>
  </w:style>
  <w:style w:type="paragraph" w:customStyle="1" w:styleId="MiniTOCItem">
    <w:name w:val="MiniTOCItem"/>
    <w:basedOn w:val="ListBullet"/>
    <w:rsid w:val="003B4F25"/>
    <w:pPr>
      <w:numPr>
        <w:numId w:val="0"/>
      </w:numPr>
      <w:tabs>
        <w:tab w:val="right" w:leader="dot" w:pos="6521"/>
      </w:tabs>
      <w:spacing w:before="0" w:after="0"/>
    </w:pPr>
  </w:style>
  <w:style w:type="paragraph" w:customStyle="1" w:styleId="TOFTitle">
    <w:name w:val="TOFTitle"/>
    <w:basedOn w:val="TOCTitle"/>
    <w:rsid w:val="003B4F25"/>
  </w:style>
  <w:style w:type="paragraph" w:styleId="TableofFigures">
    <w:name w:val="table of figures"/>
    <w:basedOn w:val="Normal"/>
    <w:next w:val="Normal"/>
    <w:semiHidden/>
    <w:rsid w:val="003B4F25"/>
    <w:pPr>
      <w:tabs>
        <w:tab w:val="right" w:leader="dot" w:pos="9072"/>
      </w:tabs>
      <w:ind w:left="970" w:hanging="403"/>
    </w:pPr>
    <w:rPr>
      <w:rFonts w:ascii="Times New Roman" w:hAnsi="Times New Roman"/>
      <w:b/>
    </w:rPr>
  </w:style>
  <w:style w:type="paragraph" w:styleId="ListNumber">
    <w:name w:val="List Number"/>
    <w:basedOn w:val="List"/>
    <w:rsid w:val="003B4F25"/>
    <w:pPr>
      <w:numPr>
        <w:numId w:val="11"/>
      </w:numPr>
    </w:pPr>
  </w:style>
  <w:style w:type="character" w:customStyle="1" w:styleId="WingdingSymbols">
    <w:name w:val="Wingding Symbols"/>
    <w:rsid w:val="003B4F25"/>
    <w:rPr>
      <w:rFonts w:ascii="Wingdings" w:hAnsi="Wingdings"/>
    </w:rPr>
  </w:style>
  <w:style w:type="paragraph" w:customStyle="1" w:styleId="TableHeading">
    <w:name w:val="Table Heading"/>
    <w:basedOn w:val="HeadingBase"/>
    <w:rsid w:val="003B4F25"/>
    <w:pPr>
      <w:keepLines/>
      <w:pBdr>
        <w:bottom w:val="single" w:sz="6" w:space="1" w:color="918585"/>
      </w:pBdr>
      <w:spacing w:before="240"/>
    </w:pPr>
  </w:style>
  <w:style w:type="character" w:customStyle="1" w:styleId="HotSpot">
    <w:name w:val="HotSpot"/>
    <w:rsid w:val="003B4F25"/>
    <w:rPr>
      <w:color w:val="0033CC"/>
      <w:u w:val="none"/>
    </w:rPr>
  </w:style>
  <w:style w:type="paragraph" w:customStyle="1" w:styleId="BodyTextRight">
    <w:name w:val="Body Text Right"/>
    <w:basedOn w:val="BodyText"/>
    <w:rsid w:val="003B4F25"/>
    <w:pPr>
      <w:spacing w:before="0" w:after="0"/>
      <w:jc w:val="right"/>
    </w:pPr>
  </w:style>
  <w:style w:type="paragraph" w:styleId="Index3">
    <w:name w:val="index 3"/>
    <w:basedOn w:val="ListNumber2"/>
    <w:next w:val="Normal"/>
    <w:semiHidden/>
    <w:rsid w:val="003B4F25"/>
    <w:pPr>
      <w:numPr>
        <w:numId w:val="0"/>
      </w:numPr>
      <w:tabs>
        <w:tab w:val="right" w:leader="dot" w:pos="4176"/>
      </w:tabs>
    </w:pPr>
  </w:style>
  <w:style w:type="paragraph" w:styleId="ListNumber2">
    <w:name w:val="List Number 2"/>
    <w:basedOn w:val="List2"/>
    <w:rsid w:val="003B4F25"/>
    <w:pPr>
      <w:numPr>
        <w:numId w:val="10"/>
      </w:numPr>
      <w:tabs>
        <w:tab w:val="clear" w:pos="1060"/>
      </w:tabs>
    </w:pPr>
  </w:style>
  <w:style w:type="paragraph" w:customStyle="1" w:styleId="MarginNote">
    <w:name w:val="Margin Note"/>
    <w:basedOn w:val="BodyText"/>
    <w:rsid w:val="003B4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F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F25"/>
    <w:rPr>
      <w:sz w:val="32"/>
    </w:rPr>
  </w:style>
  <w:style w:type="paragraph" w:customStyle="1" w:styleId="HeadingProcedure">
    <w:name w:val="Heading Procedure"/>
    <w:basedOn w:val="HeadingBase"/>
    <w:next w:val="Normal"/>
    <w:rsid w:val="003B4F25"/>
    <w:pPr>
      <w:tabs>
        <w:tab w:val="left" w:pos="0"/>
      </w:tabs>
      <w:spacing w:before="120" w:after="60"/>
    </w:pPr>
    <w:rPr>
      <w:i/>
      <w:color w:val="918585"/>
      <w:sz w:val="22"/>
    </w:rPr>
  </w:style>
  <w:style w:type="paragraph" w:customStyle="1" w:styleId="TableBodyText">
    <w:name w:val="Table Body Text"/>
    <w:basedOn w:val="BodyText"/>
    <w:rsid w:val="003B4F25"/>
    <w:pPr>
      <w:spacing w:before="60" w:after="60"/>
    </w:pPr>
  </w:style>
  <w:style w:type="paragraph" w:styleId="ListContinue">
    <w:name w:val="List Continue"/>
    <w:basedOn w:val="List"/>
    <w:rsid w:val="003B4F25"/>
    <w:pPr>
      <w:ind w:firstLine="0"/>
    </w:pPr>
  </w:style>
  <w:style w:type="paragraph" w:customStyle="1" w:styleId="ListNote">
    <w:name w:val="List Note"/>
    <w:basedOn w:val="List"/>
    <w:rsid w:val="003B4F25"/>
    <w:pPr>
      <w:pBdr>
        <w:top w:val="single" w:sz="6" w:space="2" w:color="918585"/>
        <w:bottom w:val="single" w:sz="6" w:space="2" w:color="918585"/>
      </w:pBdr>
      <w:tabs>
        <w:tab w:val="left" w:pos="1021"/>
      </w:tabs>
      <w:ind w:firstLine="0"/>
    </w:pPr>
  </w:style>
  <w:style w:type="paragraph" w:customStyle="1" w:styleId="Warning">
    <w:name w:val="Warning"/>
    <w:basedOn w:val="BodyText"/>
    <w:rsid w:val="003B4F25"/>
    <w:pPr>
      <w:shd w:val="clear" w:color="auto" w:fill="D9D9D9"/>
      <w:tabs>
        <w:tab w:val="left" w:pos="992"/>
      </w:tabs>
      <w:ind w:left="119" w:right="119"/>
    </w:pPr>
    <w:rPr>
      <w:sz w:val="20"/>
    </w:rPr>
  </w:style>
  <w:style w:type="paragraph" w:customStyle="1" w:styleId="MarginIcons">
    <w:name w:val="Margin Icons"/>
    <w:basedOn w:val="BodyText"/>
    <w:rsid w:val="003B4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F25"/>
    <w:rPr>
      <w:rFonts w:ascii="Courier New" w:hAnsi="Courier New"/>
    </w:rPr>
  </w:style>
  <w:style w:type="paragraph" w:customStyle="1" w:styleId="NoteBullet">
    <w:name w:val="Note Bullet"/>
    <w:basedOn w:val="Note"/>
    <w:rsid w:val="003B4F25"/>
    <w:pPr>
      <w:tabs>
        <w:tab w:val="clear" w:pos="680"/>
      </w:tabs>
      <w:spacing w:before="60" w:after="60"/>
    </w:pPr>
  </w:style>
  <w:style w:type="paragraph" w:customStyle="1" w:styleId="SubHeading2">
    <w:name w:val="SubHeading2"/>
    <w:basedOn w:val="HeadingBase"/>
    <w:rsid w:val="003B4F25"/>
    <w:pPr>
      <w:spacing w:before="240" w:after="60"/>
    </w:pPr>
    <w:rPr>
      <w:sz w:val="20"/>
    </w:rPr>
  </w:style>
  <w:style w:type="paragraph" w:customStyle="1" w:styleId="SubHeading1">
    <w:name w:val="SubHeading1"/>
    <w:basedOn w:val="HeadingBase"/>
    <w:rsid w:val="003B4F25"/>
    <w:pPr>
      <w:spacing w:before="240" w:after="60"/>
    </w:pPr>
    <w:rPr>
      <w:color w:val="918585"/>
      <w:sz w:val="22"/>
    </w:rPr>
  </w:style>
  <w:style w:type="paragraph" w:customStyle="1" w:styleId="SideHeading">
    <w:name w:val="Side Heading"/>
    <w:basedOn w:val="HeadingBase"/>
    <w:rsid w:val="003B4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F25"/>
    <w:pPr>
      <w:numPr>
        <w:numId w:val="12"/>
      </w:numPr>
    </w:pPr>
  </w:style>
  <w:style w:type="paragraph" w:styleId="PlainText">
    <w:name w:val="Plain Text"/>
    <w:basedOn w:val="Normal"/>
    <w:link w:val="PlainTextChar"/>
    <w:rsid w:val="003B4F25"/>
    <w:rPr>
      <w:sz w:val="20"/>
    </w:rPr>
  </w:style>
  <w:style w:type="character" w:customStyle="1" w:styleId="PlainTextChar">
    <w:name w:val="Plain Text Char"/>
    <w:basedOn w:val="DefaultParagraphFont"/>
    <w:link w:val="PlainText"/>
    <w:rsid w:val="003B4F25"/>
    <w:rPr>
      <w:rFonts w:ascii="Courier New" w:eastAsia="Times New Roman" w:hAnsi="Courier New" w:cs="Times New Roman"/>
      <w:sz w:val="20"/>
      <w:szCs w:val="20"/>
      <w:lang w:eastAsia="en-US"/>
    </w:rPr>
  </w:style>
  <w:style w:type="character" w:customStyle="1" w:styleId="MenuOption">
    <w:name w:val="Menu Option"/>
    <w:basedOn w:val="DefaultParagraphFont"/>
    <w:rsid w:val="003B4F25"/>
    <w:rPr>
      <w:b/>
      <w:smallCaps/>
    </w:rPr>
  </w:style>
  <w:style w:type="paragraph" w:customStyle="1" w:styleId="TableListNumber">
    <w:name w:val="Table List Number"/>
    <w:basedOn w:val="ListNumber"/>
    <w:rsid w:val="003B4F25"/>
    <w:pPr>
      <w:numPr>
        <w:numId w:val="0"/>
      </w:numPr>
    </w:pPr>
  </w:style>
  <w:style w:type="paragraph" w:styleId="TOC4">
    <w:name w:val="toc 4"/>
    <w:basedOn w:val="TOCBase"/>
    <w:next w:val="Normal"/>
    <w:semiHidden/>
    <w:rsid w:val="003B4F25"/>
    <w:pPr>
      <w:tabs>
        <w:tab w:val="right" w:leader="dot" w:pos="9071"/>
      </w:tabs>
      <w:ind w:left="1701"/>
    </w:pPr>
  </w:style>
  <w:style w:type="paragraph" w:customStyle="1" w:styleId="ListAlpha">
    <w:name w:val="List Alpha"/>
    <w:basedOn w:val="List"/>
    <w:rsid w:val="003B4F25"/>
    <w:pPr>
      <w:numPr>
        <w:numId w:val="9"/>
      </w:numPr>
    </w:pPr>
  </w:style>
  <w:style w:type="paragraph" w:customStyle="1" w:styleId="ListAlpha2">
    <w:name w:val="List Alpha 2"/>
    <w:basedOn w:val="List2"/>
    <w:rsid w:val="003B4F25"/>
    <w:pPr>
      <w:numPr>
        <w:numId w:val="8"/>
      </w:numPr>
    </w:pPr>
  </w:style>
  <w:style w:type="paragraph" w:styleId="List2">
    <w:name w:val="List 2"/>
    <w:basedOn w:val="BodyText"/>
    <w:rsid w:val="003B4F25"/>
    <w:pPr>
      <w:tabs>
        <w:tab w:val="left" w:pos="680"/>
      </w:tabs>
      <w:spacing w:before="60" w:after="60"/>
      <w:ind w:left="680" w:hanging="340"/>
    </w:pPr>
  </w:style>
  <w:style w:type="paragraph" w:styleId="List3">
    <w:name w:val="List 3"/>
    <w:basedOn w:val="BodyText"/>
    <w:rsid w:val="003B4F25"/>
    <w:pPr>
      <w:tabs>
        <w:tab w:val="left" w:pos="1021"/>
      </w:tabs>
      <w:spacing w:before="60" w:after="60"/>
      <w:ind w:left="1020" w:hanging="340"/>
    </w:pPr>
  </w:style>
  <w:style w:type="paragraph" w:styleId="List4">
    <w:name w:val="List 4"/>
    <w:basedOn w:val="BodyText"/>
    <w:rsid w:val="003B4F25"/>
    <w:pPr>
      <w:tabs>
        <w:tab w:val="left" w:pos="1361"/>
      </w:tabs>
      <w:spacing w:before="60" w:after="60"/>
      <w:ind w:left="1361" w:hanging="340"/>
    </w:pPr>
  </w:style>
  <w:style w:type="paragraph" w:styleId="List5">
    <w:name w:val="List 5"/>
    <w:basedOn w:val="BodyText"/>
    <w:rsid w:val="003B4F25"/>
    <w:pPr>
      <w:tabs>
        <w:tab w:val="left" w:pos="1701"/>
      </w:tabs>
      <w:spacing w:before="60" w:after="60"/>
      <w:ind w:left="1701" w:hanging="340"/>
    </w:pPr>
  </w:style>
  <w:style w:type="paragraph" w:styleId="ListBullet3">
    <w:name w:val="List Bullet 3"/>
    <w:basedOn w:val="List3"/>
    <w:rsid w:val="003B4F25"/>
    <w:pPr>
      <w:numPr>
        <w:numId w:val="15"/>
      </w:numPr>
      <w:tabs>
        <w:tab w:val="clear" w:pos="1021"/>
      </w:tabs>
      <w:ind w:left="1037" w:hanging="357"/>
    </w:pPr>
  </w:style>
  <w:style w:type="paragraph" w:styleId="ListBullet4">
    <w:name w:val="List Bullet 4"/>
    <w:basedOn w:val="List4"/>
    <w:rsid w:val="003B4F25"/>
    <w:pPr>
      <w:numPr>
        <w:numId w:val="3"/>
      </w:numPr>
    </w:pPr>
  </w:style>
  <w:style w:type="paragraph" w:styleId="ListBullet5">
    <w:name w:val="List Bullet 5"/>
    <w:basedOn w:val="List5"/>
    <w:rsid w:val="003B4F25"/>
    <w:pPr>
      <w:numPr>
        <w:numId w:val="4"/>
      </w:numPr>
    </w:pPr>
  </w:style>
  <w:style w:type="paragraph" w:styleId="ListContinue2">
    <w:name w:val="List Continue 2"/>
    <w:basedOn w:val="List2"/>
    <w:rsid w:val="003B4F25"/>
    <w:pPr>
      <w:ind w:firstLine="0"/>
    </w:pPr>
  </w:style>
  <w:style w:type="paragraph" w:styleId="ListContinue3">
    <w:name w:val="List Continue 3"/>
    <w:basedOn w:val="List3"/>
    <w:rsid w:val="003B4F25"/>
    <w:pPr>
      <w:ind w:left="1021" w:firstLine="0"/>
    </w:pPr>
  </w:style>
  <w:style w:type="paragraph" w:styleId="ListContinue4">
    <w:name w:val="List Continue 4"/>
    <w:basedOn w:val="List4"/>
    <w:rsid w:val="003B4F25"/>
    <w:pPr>
      <w:ind w:firstLine="0"/>
    </w:pPr>
  </w:style>
  <w:style w:type="paragraph" w:styleId="ListContinue5">
    <w:name w:val="List Continue 5"/>
    <w:basedOn w:val="List5"/>
    <w:rsid w:val="003B4F25"/>
    <w:pPr>
      <w:ind w:firstLine="0"/>
    </w:pPr>
  </w:style>
  <w:style w:type="paragraph" w:styleId="ListNumber3">
    <w:name w:val="List Number 3"/>
    <w:basedOn w:val="List3"/>
    <w:rsid w:val="003B4F25"/>
    <w:pPr>
      <w:numPr>
        <w:numId w:val="5"/>
      </w:numPr>
    </w:pPr>
  </w:style>
  <w:style w:type="paragraph" w:styleId="ListNumber4">
    <w:name w:val="List Number 4"/>
    <w:basedOn w:val="List4"/>
    <w:rsid w:val="003B4F25"/>
    <w:pPr>
      <w:numPr>
        <w:numId w:val="6"/>
      </w:numPr>
    </w:pPr>
  </w:style>
  <w:style w:type="paragraph" w:styleId="ListNumber5">
    <w:name w:val="List Number 5"/>
    <w:basedOn w:val="List5"/>
    <w:rsid w:val="003B4F25"/>
    <w:pPr>
      <w:numPr>
        <w:numId w:val="7"/>
      </w:numPr>
    </w:pPr>
  </w:style>
  <w:style w:type="paragraph" w:styleId="BlockText">
    <w:name w:val="Block Text"/>
    <w:basedOn w:val="Normal"/>
    <w:rsid w:val="003B4F25"/>
    <w:pPr>
      <w:spacing w:after="120"/>
      <w:ind w:left="1440" w:right="1440"/>
    </w:pPr>
  </w:style>
  <w:style w:type="character" w:customStyle="1" w:styleId="Subscript">
    <w:name w:val="Subscript"/>
    <w:basedOn w:val="DefaultParagraphFont"/>
    <w:rsid w:val="003B4F25"/>
    <w:rPr>
      <w:sz w:val="16"/>
      <w:vertAlign w:val="subscript"/>
    </w:rPr>
  </w:style>
  <w:style w:type="character" w:customStyle="1" w:styleId="Superscript">
    <w:name w:val="Superscript"/>
    <w:basedOn w:val="DefaultParagraphFont"/>
    <w:rsid w:val="003B4F25"/>
    <w:rPr>
      <w:sz w:val="16"/>
      <w:vertAlign w:val="superscript"/>
    </w:rPr>
  </w:style>
  <w:style w:type="character" w:customStyle="1" w:styleId="Symbols">
    <w:name w:val="Symbols"/>
    <w:basedOn w:val="DefaultParagraphFont"/>
    <w:rsid w:val="003B4F25"/>
    <w:rPr>
      <w:rFonts w:ascii="Symbol" w:hAnsi="Symbol"/>
    </w:rPr>
  </w:style>
  <w:style w:type="character" w:customStyle="1" w:styleId="MenuOptions">
    <w:name w:val="Menu Options"/>
    <w:basedOn w:val="DefaultParagraphFont"/>
    <w:rsid w:val="003B4F25"/>
    <w:rPr>
      <w:rFonts w:ascii="Arial Narrow" w:hAnsi="Arial Narrow"/>
      <w:smallCaps/>
    </w:rPr>
  </w:style>
  <w:style w:type="character" w:customStyle="1" w:styleId="Buttons">
    <w:name w:val="Buttons"/>
    <w:basedOn w:val="DefaultParagraphFont"/>
    <w:rsid w:val="003B4F25"/>
    <w:rPr>
      <w:b/>
    </w:rPr>
  </w:style>
  <w:style w:type="character" w:customStyle="1" w:styleId="Underlined">
    <w:name w:val="Underlined"/>
    <w:basedOn w:val="DefaultParagraphFont"/>
    <w:rsid w:val="003B4F25"/>
    <w:rPr>
      <w:u w:val="single"/>
    </w:rPr>
  </w:style>
  <w:style w:type="paragraph" w:customStyle="1" w:styleId="TableBodyTextRight">
    <w:name w:val="Table Body Text Right"/>
    <w:basedOn w:val="TableBodyText"/>
    <w:rsid w:val="003B4F25"/>
    <w:pPr>
      <w:widowControl w:val="0"/>
      <w:autoSpaceDE w:val="0"/>
      <w:autoSpaceDN w:val="0"/>
      <w:adjustRightInd w:val="0"/>
      <w:jc w:val="right"/>
    </w:pPr>
    <w:rPr>
      <w:rFonts w:cs="Arial"/>
      <w:szCs w:val="18"/>
    </w:rPr>
  </w:style>
  <w:style w:type="paragraph" w:customStyle="1" w:styleId="CopyrightText">
    <w:name w:val="Copyright Text"/>
    <w:basedOn w:val="BodyText"/>
    <w:rsid w:val="003B4F25"/>
    <w:rPr>
      <w:sz w:val="18"/>
    </w:rPr>
  </w:style>
  <w:style w:type="paragraph" w:customStyle="1" w:styleId="BodySmallRight">
    <w:name w:val="Body Small Right"/>
    <w:basedOn w:val="BodyTextRight"/>
    <w:rsid w:val="003B4F25"/>
    <w:rPr>
      <w:sz w:val="18"/>
      <w:szCs w:val="18"/>
    </w:rPr>
  </w:style>
  <w:style w:type="paragraph" w:customStyle="1" w:styleId="MarginEdition">
    <w:name w:val="Margin Edition"/>
    <w:basedOn w:val="MarginNote"/>
    <w:rsid w:val="003B4F25"/>
    <w:pPr>
      <w:spacing w:before="0" w:after="0"/>
    </w:pPr>
    <w:rPr>
      <w:rFonts w:ascii="Times New Roman" w:hAnsi="Times New Roman"/>
      <w:color w:val="999999"/>
    </w:rPr>
  </w:style>
  <w:style w:type="paragraph" w:customStyle="1" w:styleId="Spacer">
    <w:name w:val="Spacer"/>
    <w:basedOn w:val="Normal"/>
    <w:rsid w:val="003B4F25"/>
    <w:rPr>
      <w:sz w:val="2"/>
      <w:szCs w:val="2"/>
    </w:rPr>
  </w:style>
  <w:style w:type="character" w:customStyle="1" w:styleId="Small">
    <w:name w:val="Small"/>
    <w:basedOn w:val="DefaultParagraphFont"/>
    <w:rsid w:val="003B4F25"/>
    <w:rPr>
      <w:sz w:val="16"/>
    </w:rPr>
  </w:style>
  <w:style w:type="paragraph" w:customStyle="1" w:styleId="WideTable">
    <w:name w:val="Wide Table"/>
    <w:basedOn w:val="Normal"/>
    <w:rsid w:val="003B4F25"/>
    <w:pPr>
      <w:ind w:left="-1418"/>
    </w:pPr>
    <w:rPr>
      <w:sz w:val="2"/>
      <w:szCs w:val="2"/>
    </w:rPr>
  </w:style>
  <w:style w:type="character" w:styleId="PageNumber">
    <w:name w:val="page number"/>
    <w:basedOn w:val="DefaultParagraphFont"/>
    <w:rsid w:val="003B4F25"/>
  </w:style>
  <w:style w:type="paragraph" w:styleId="Quote">
    <w:name w:val="Quote"/>
    <w:basedOn w:val="Heading1"/>
    <w:link w:val="QuoteChar"/>
    <w:qFormat/>
    <w:rsid w:val="003B4F25"/>
    <w:rPr>
      <w:b w:val="0"/>
      <w:sz w:val="72"/>
      <w:szCs w:val="72"/>
      <w:lang w:val="en-NZ"/>
    </w:rPr>
  </w:style>
  <w:style w:type="character" w:customStyle="1" w:styleId="QuoteChar">
    <w:name w:val="Quote Char"/>
    <w:basedOn w:val="DefaultParagraphFont"/>
    <w:link w:val="Quote"/>
    <w:rsid w:val="003B4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F25"/>
    <w:pPr>
      <w:pageBreakBefore/>
    </w:pPr>
  </w:style>
  <w:style w:type="paragraph" w:customStyle="1" w:styleId="Border">
    <w:name w:val="Border"/>
    <w:basedOn w:val="Normal"/>
    <w:qFormat/>
    <w:rsid w:val="003B4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F25"/>
    <w:rPr>
      <w:b/>
      <w:bCs/>
      <w:i/>
      <w:iCs/>
      <w:color w:val="auto"/>
    </w:rPr>
  </w:style>
  <w:style w:type="paragraph" w:styleId="IntenseQuote">
    <w:name w:val="Intense Quote"/>
    <w:basedOn w:val="Normal"/>
    <w:next w:val="Normal"/>
    <w:link w:val="IntenseQuoteChar"/>
    <w:uiPriority w:val="30"/>
    <w:qFormat/>
    <w:rsid w:val="003B4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F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F25"/>
    <w:rPr>
      <w:smallCaps/>
      <w:color w:val="auto"/>
      <w:u w:val="single"/>
    </w:rPr>
  </w:style>
  <w:style w:type="character" w:styleId="IntenseReference">
    <w:name w:val="Intense Reference"/>
    <w:basedOn w:val="DefaultParagraphFont"/>
    <w:uiPriority w:val="32"/>
    <w:qFormat/>
    <w:rsid w:val="003B4F25"/>
    <w:rPr>
      <w:b/>
      <w:bCs/>
      <w:smallCaps/>
      <w:color w:val="auto"/>
      <w:spacing w:val="5"/>
      <w:u w:val="single"/>
    </w:rPr>
  </w:style>
  <w:style w:type="paragraph" w:customStyle="1" w:styleId="2ColumnHeading">
    <w:name w:val="2Column Heading"/>
    <w:basedOn w:val="BodyText"/>
    <w:qFormat/>
    <w:rsid w:val="003B4F25"/>
    <w:pPr>
      <w:spacing w:after="60"/>
      <w:ind w:left="-2268"/>
    </w:pPr>
    <w:rPr>
      <w:b/>
    </w:rPr>
  </w:style>
  <w:style w:type="paragraph" w:customStyle="1" w:styleId="Heading1TOC">
    <w:name w:val="Heading1 TOC"/>
    <w:basedOn w:val="Normal"/>
    <w:qFormat/>
    <w:rsid w:val="003B4F25"/>
    <w:pPr>
      <w:spacing w:before="240" w:after="120"/>
    </w:pPr>
    <w:rPr>
      <w:rFonts w:ascii="Times New Roman" w:hAnsi="Times New Roman"/>
      <w:b/>
      <w:sz w:val="32"/>
    </w:rPr>
  </w:style>
  <w:style w:type="paragraph" w:customStyle="1" w:styleId="Heading2TOC">
    <w:name w:val="Heading2 TOC"/>
    <w:basedOn w:val="Normal"/>
    <w:qFormat/>
    <w:rsid w:val="003B4F25"/>
    <w:pPr>
      <w:spacing w:before="240" w:after="60"/>
    </w:pPr>
    <w:rPr>
      <w:rFonts w:ascii="Times New Roman" w:hAnsi="Times New Roman"/>
      <w:b/>
      <w:sz w:val="28"/>
    </w:rPr>
  </w:style>
  <w:style w:type="character" w:customStyle="1" w:styleId="Underline">
    <w:name w:val="Underline"/>
    <w:basedOn w:val="DefaultParagraphFont"/>
    <w:qFormat/>
    <w:rsid w:val="003B4F25"/>
    <w:rPr>
      <w:u w:val="single"/>
    </w:rPr>
  </w:style>
  <w:style w:type="paragraph" w:styleId="BalloonText">
    <w:name w:val="Balloon Text"/>
    <w:basedOn w:val="Normal"/>
    <w:link w:val="BalloonTextChar"/>
    <w:rsid w:val="003B4F25"/>
    <w:rPr>
      <w:rFonts w:ascii="Tahoma" w:hAnsi="Tahoma" w:cs="Tahoma"/>
      <w:sz w:val="16"/>
      <w:szCs w:val="16"/>
    </w:rPr>
  </w:style>
  <w:style w:type="character" w:customStyle="1" w:styleId="BalloonTextChar">
    <w:name w:val="Balloon Text Char"/>
    <w:basedOn w:val="DefaultParagraphFont"/>
    <w:link w:val="BalloonText"/>
    <w:rsid w:val="003B4F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F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F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F25"/>
    <w:rPr>
      <w:b/>
      <w:color w:val="660033"/>
      <w:spacing w:val="0"/>
    </w:rPr>
  </w:style>
  <w:style w:type="paragraph" w:customStyle="1" w:styleId="Nameditemlist">
    <w:name w:val="Named item list"/>
    <w:basedOn w:val="BodyText"/>
    <w:qFormat/>
    <w:rsid w:val="003B4F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6424</Characters>
  <Application>Microsoft Office Word</Application>
  <DocSecurity>0</DocSecurity>
  <Lines>229</Lines>
  <Paragraphs>141</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ICANWK513A Manage system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2012-05-29T03:31:00Z</dcterms:created>
  <dcterms:modified xsi:type="dcterms:W3CDTF">2012-05-29T03:31:00Z</dcterms:modified>
</cp:coreProperties>
</file>