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05E" w:rsidP="0085005E">
      <w:pPr>
        <w:pStyle w:val="Title"/>
      </w:pPr>
      <w:bookmarkStart w:id="0" w:name="_GoBack"/>
      <w:bookmarkEnd w:id="0"/>
      <w:r>
        <w:fldChar w:fldCharType="begin"/>
      </w:r>
      <w:r>
        <w:instrText xml:space="preserve"> TITLE   \* MERGEFORMAT </w:instrText>
      </w:r>
      <w:r>
        <w:fldChar w:fldCharType="separate"/>
      </w:r>
      <w:r>
        <w:t>ICANWK503A Install and maintain valid authentication processes</w:t>
      </w:r>
      <w:r>
        <w:fldChar w:fldCharType="end"/>
      </w:r>
    </w:p>
    <w:p w:rsidR="0085005E" w:rsidP="0085005E">
      <w:pPr>
        <w:pStyle w:val="Version"/>
        <w:sectPr w:rsidSect="00C64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C07" w:rsidP="00C64C07">
      <w:pPr>
        <w:pStyle w:val="SuperHeading"/>
      </w:pPr>
      <w:r w:rsidRPr="00C64C07">
        <w:t>ICANWK503A Install and maintain valid authentication processes</w:t>
      </w:r>
    </w:p>
    <w:p w:rsidR="00000000" w:rsidRPr="00C64C07" w:rsidP="00C64C07">
      <w:pPr>
        <w:pStyle w:val="Heading1"/>
      </w:pPr>
      <w:bookmarkStart w:id="1" w:name="O_434846"/>
      <w:bookmarkEnd w:id="1"/>
      <w:r w:rsidRPr="00C64C07">
        <w:t>Modification History</w:t>
      </w:r>
    </w:p>
    <w:tbl>
      <w:tblPr>
        <w:tblW w:w="0" w:type="auto"/>
        <w:tblLayout w:type="fixed"/>
        <w:tblCellMar>
          <w:left w:w="62" w:type="dxa"/>
          <w:right w:w="62" w:type="dxa"/>
        </w:tblCellMar>
        <w:tblLook w:val="0000"/>
      </w:tblPr>
      <w:tblGrid>
        <w:gridCol w:w="3174"/>
        <w:gridCol w:w="5913"/>
      </w:tblGrid>
      <w:tr w:rsidTr="00C64C0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SpecialBold"/>
              </w:rPr>
              <w:t>Comments</w:t>
            </w:r>
          </w:p>
        </w:tc>
      </w:tr>
      <w:tr w:rsidTr="00C64C0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 xml:space="preserve">This Unit first released with </w:t>
            </w:r>
            <w:r w:rsidRPr="00C64C07">
              <w:rPr>
                <w:rStyle w:val="Emphasis"/>
              </w:rPr>
              <w:t>ICA11 In</w:t>
            </w:r>
            <w:r w:rsidRPr="00C64C07">
              <w:rPr>
                <w:rStyle w:val="Emphasis"/>
              </w:rPr>
              <w:t>formation and Communications Technology Training Package version 1.0</w:t>
            </w:r>
          </w:p>
        </w:tc>
      </w:tr>
    </w:tbl>
    <w:p w:rsidR="00000000" w:rsidRPr="00C64C07" w:rsidP="00C64C07">
      <w:pPr>
        <w:pStyle w:val="BodyText"/>
      </w:pPr>
    </w:p>
    <w:p w:rsidR="00000000" w:rsidRPr="00C64C07" w:rsidP="00C64C07">
      <w:pPr>
        <w:pStyle w:val="AllowPageBreak"/>
      </w:pPr>
    </w:p>
    <w:p w:rsidR="00000000" w:rsidRPr="00C64C07" w:rsidP="00C64C07">
      <w:pPr>
        <w:pStyle w:val="Heading1"/>
      </w:pPr>
      <w:bookmarkStart w:id="2" w:name="O_434847"/>
      <w:bookmarkEnd w:id="2"/>
      <w:r w:rsidRPr="00C64C07">
        <w:t>Unit Descriptor</w:t>
      </w:r>
    </w:p>
    <w:p w:rsidR="00000000" w:rsidRPr="00C64C07" w:rsidP="00C64C07">
      <w:pPr>
        <w:pStyle w:val="BodyText"/>
      </w:pPr>
      <w:r w:rsidRPr="00C64C07">
        <w:t xml:space="preserve">This unit describes the performance outcomes, skills and knowledge required to design, develop, install and maintain authentication processes. </w:t>
      </w:r>
      <w:r w:rsidRPr="00C64C07">
        <w:t>Security of information and personnel is of increasing importance to organisations. Authentication is a control or protective measure put into place by an organisation to reduce the vulnerability of the system.</w:t>
      </w:r>
    </w:p>
    <w:p w:rsidR="00000000" w:rsidRPr="00C64C07" w:rsidP="00C64C07">
      <w:pPr>
        <w:pStyle w:val="BodyText"/>
      </w:pPr>
    </w:p>
    <w:p w:rsidR="00000000" w:rsidRPr="00C64C07" w:rsidP="00C64C07">
      <w:pPr>
        <w:pStyle w:val="BodyText"/>
      </w:pPr>
      <w:r w:rsidRPr="00C64C07">
        <w:t>Authentication controls include passwords, p</w:t>
      </w:r>
      <w:r w:rsidRPr="00C64C07">
        <w:t>ersonal identification numbers (PINs), smart cards, biometric devices and other Authentication protocols.</w:t>
      </w:r>
    </w:p>
    <w:p w:rsidR="00000000" w:rsidRPr="00C64C07" w:rsidP="00C64C07">
      <w:pPr>
        <w:pStyle w:val="AllowPageBreak"/>
      </w:pPr>
    </w:p>
    <w:p w:rsidR="00000000" w:rsidRPr="00C64C07" w:rsidP="00C64C07">
      <w:pPr>
        <w:pStyle w:val="Heading1"/>
      </w:pPr>
      <w:bookmarkStart w:id="3" w:name="O_434848"/>
      <w:bookmarkEnd w:id="3"/>
      <w:r w:rsidRPr="00C64C07">
        <w:t>Application of the Unit</w:t>
      </w:r>
    </w:p>
    <w:p w:rsidR="00000000" w:rsidRPr="00C64C07" w:rsidP="00C64C07">
      <w:pPr>
        <w:pStyle w:val="BodyText"/>
      </w:pPr>
      <w:r w:rsidRPr="00C64C07">
        <w:t>This unit applies to middle managers, such as information security managers, network engineers or security an</w:t>
      </w:r>
      <w:r w:rsidRPr="00C64C07">
        <w:t>alysts, responsible for implementing and monitoring the organisational security management system.</w:t>
      </w:r>
    </w:p>
    <w:p w:rsidR="00000000" w:rsidRPr="00C64C07" w:rsidP="00C64C07">
      <w:pPr>
        <w:pStyle w:val="AllowPageBreak"/>
      </w:pPr>
    </w:p>
    <w:p w:rsidR="00000000" w:rsidRPr="00C64C07" w:rsidP="00C64C07">
      <w:pPr>
        <w:pStyle w:val="Heading1"/>
      </w:pPr>
      <w:bookmarkStart w:id="4" w:name="O_434849"/>
      <w:bookmarkEnd w:id="4"/>
      <w:r w:rsidRPr="00C64C07">
        <w:t>Licensing/Regulatory Information</w:t>
      </w:r>
    </w:p>
    <w:p w:rsidR="00000000" w:rsidRPr="00C64C07" w:rsidP="00C64C07">
      <w:pPr>
        <w:pStyle w:val="BodyText"/>
      </w:pPr>
      <w:r w:rsidRPr="00C64C07">
        <w:t>No licensing, legislative, regulatory or certification requirements apply to this unit at the time of endor</w:t>
      </w:r>
      <w:r w:rsidRPr="00C64C07">
        <w:t>sement but users should confirm requirements with the relevant federal, state or territory authority.</w:t>
      </w:r>
    </w:p>
    <w:p w:rsidR="00000000" w:rsidRPr="00C64C07" w:rsidP="00C64C07">
      <w:pPr>
        <w:pStyle w:val="AllowPageBreak"/>
      </w:pPr>
    </w:p>
    <w:p w:rsidR="00000000" w:rsidRPr="00C64C07" w:rsidP="00C64C07">
      <w:pPr>
        <w:pStyle w:val="Heading1"/>
      </w:pPr>
      <w:bookmarkStart w:id="5" w:name="O_434850"/>
      <w:bookmarkEnd w:id="5"/>
      <w:r w:rsidRPr="00C64C07">
        <w:t>Pre-Requisites</w:t>
      </w:r>
    </w:p>
    <w:p w:rsidR="00000000" w:rsidRPr="00C64C07" w:rsidP="00C64C07">
      <w:pPr>
        <w:pStyle w:val="BodyText"/>
      </w:pPr>
      <w:r w:rsidRPr="00C64C07">
        <w:t>Not applicable.</w:t>
      </w:r>
    </w:p>
    <w:p w:rsidR="00000000" w:rsidRPr="00C64C07" w:rsidP="00C64C07">
      <w:pPr>
        <w:pStyle w:val="AllowPageBreak"/>
      </w:pPr>
    </w:p>
    <w:p w:rsidR="00000000" w:rsidRPr="00C64C07" w:rsidP="00C64C07">
      <w:pPr>
        <w:pStyle w:val="Heading1"/>
      </w:pPr>
      <w:bookmarkStart w:id="6" w:name="O_434851"/>
      <w:bookmarkEnd w:id="6"/>
      <w:r w:rsidRPr="00C64C07">
        <w:t>Employability Skills Information</w:t>
      </w:r>
    </w:p>
    <w:p w:rsidR="00000000" w:rsidRPr="00C64C07" w:rsidP="00C64C07">
      <w:pPr>
        <w:pStyle w:val="BodyText"/>
      </w:pPr>
      <w:r w:rsidRPr="00C64C07">
        <w:t>This unit contains employability skills.</w:t>
      </w:r>
    </w:p>
    <w:p w:rsidR="00000000" w:rsidRPr="00C64C07" w:rsidP="00C64C07">
      <w:pPr>
        <w:pStyle w:val="AllowPageBreak"/>
      </w:pPr>
    </w:p>
    <w:p w:rsidR="00000000" w:rsidRPr="00C64C07" w:rsidP="00C64C07">
      <w:pPr>
        <w:pStyle w:val="Heading1"/>
      </w:pPr>
      <w:bookmarkStart w:id="7" w:name="O_434852"/>
      <w:bookmarkEnd w:id="7"/>
      <w:r w:rsidRPr="00C64C07">
        <w:t>Elements and Performance Criteria Pre-Content</w:t>
      </w:r>
    </w:p>
    <w:tbl>
      <w:tblPr>
        <w:tblW w:w="0" w:type="auto"/>
        <w:tblLayout w:type="fixed"/>
        <w:tblCellMar>
          <w:left w:w="62" w:type="dxa"/>
          <w:right w:w="62" w:type="dxa"/>
        </w:tblCellMar>
        <w:tblLook w:val="0000"/>
      </w:tblPr>
      <w:tblGrid>
        <w:gridCol w:w="2463"/>
        <w:gridCol w:w="6252"/>
      </w:tblGrid>
      <w:tr w:rsidTr="00C64C07">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64C07" w:rsidP="00C64C07">
            <w:pPr>
              <w:pStyle w:val="BodyText"/>
            </w:pPr>
            <w:r w:rsidRPr="00C64C07">
              <w:rPr>
                <w:rStyle w:val="SpecialBold"/>
              </w:rPr>
              <w:t>Element</w:t>
            </w:r>
          </w:p>
        </w:tc>
        <w:tc>
          <w:tcPr>
            <w:tcW w:w="625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64C07">
            <w:pPr>
              <w:pStyle w:val="BodyText"/>
              <w:rPr>
                <w:lang w:val="en-NZ"/>
              </w:rPr>
            </w:pPr>
            <w:r w:rsidRPr="00C64C07">
              <w:rPr>
                <w:rStyle w:val="SpecialBold"/>
              </w:rPr>
              <w:t>Performance Criteria</w:t>
            </w:r>
          </w:p>
        </w:tc>
      </w:tr>
      <w:tr w:rsidTr="00C64C07">
        <w:tblPrEx>
          <w:tblW w:w="0" w:type="auto"/>
          <w:tblLayout w:type="fixed"/>
          <w:tblCellMar>
            <w:left w:w="62" w:type="dxa"/>
            <w:right w:w="62" w:type="dxa"/>
          </w:tblCellMar>
          <w:tblLook w:val="0000"/>
        </w:tblPrEx>
        <w:tc>
          <w:tcPr>
            <w:tcW w:w="246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64C07" w:rsidP="00C64C07">
            <w:pPr>
              <w:pStyle w:val="BodyText"/>
            </w:pPr>
            <w:r w:rsidRPr="00C64C07">
              <w:rPr>
                <w:rStyle w:val="Emphasis"/>
              </w:rPr>
              <w:t>Elements describe the essential outcomes of a unit of competency.</w:t>
            </w:r>
          </w:p>
        </w:tc>
        <w:tc>
          <w:tcPr>
            <w:tcW w:w="625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64C07" w:rsidP="00C64C07">
            <w:pPr>
              <w:pStyle w:val="BodyText"/>
            </w:pPr>
            <w:r w:rsidRPr="00C64C0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64C07">
              <w:rPr>
                <w:rStyle w:val="Emphasis"/>
              </w:rPr>
              <w:t>nce is to be consistent with the evidence guide.</w:t>
            </w:r>
          </w:p>
        </w:tc>
      </w:tr>
    </w:tbl>
    <w:p w:rsidR="00000000" w:rsidRPr="00C64C07" w:rsidP="00C64C07">
      <w:pPr>
        <w:pStyle w:val="BodyText"/>
      </w:pPr>
    </w:p>
    <w:p w:rsidR="00000000" w:rsidRPr="00C64C07" w:rsidP="00C64C07">
      <w:pPr>
        <w:pStyle w:val="AllowPageBreak"/>
      </w:pPr>
    </w:p>
    <w:p w:rsidR="00000000" w:rsidRPr="00C64C07" w:rsidP="00C64C07">
      <w:pPr>
        <w:pStyle w:val="Heading1"/>
      </w:pPr>
      <w:bookmarkStart w:id="8" w:name="O_434853"/>
      <w:bookmarkEnd w:id="8"/>
      <w:r w:rsidRPr="00C64C07">
        <w:t>Elements and Performance Criteria</w:t>
      </w:r>
    </w:p>
    <w:tbl>
      <w:tblPr>
        <w:tblW w:w="0" w:type="auto"/>
        <w:tblLayout w:type="fixed"/>
        <w:tblCellMar>
          <w:left w:w="62" w:type="dxa"/>
          <w:right w:w="62" w:type="dxa"/>
        </w:tblCellMar>
        <w:tblLook w:val="0000"/>
      </w:tblPr>
      <w:tblGrid>
        <w:gridCol w:w="2522"/>
        <w:gridCol w:w="6193"/>
      </w:tblGrid>
      <w:tr w:rsidTr="00C64C07">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t>1. Determine authentication requirements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1.1 Determine user and enterprise security requirements with reference to enterprise security plan</w:t>
            </w:r>
          </w:p>
          <w:p w:rsidR="00000000" w:rsidRPr="00C64C07" w:rsidP="00C64C07">
            <w:pPr>
              <w:pStyle w:val="BodyText"/>
            </w:pPr>
            <w:r w:rsidRPr="00C64C07">
              <w:t>1.2 Identify a</w:t>
            </w:r>
            <w:r w:rsidRPr="00C64C07">
              <w:t>nd analyse authentication options according to user and enterprise requirements</w:t>
            </w:r>
          </w:p>
          <w:p w:rsidR="00000000" w:rsidP="00C64C07">
            <w:pPr>
              <w:pStyle w:val="BodyText"/>
              <w:rPr>
                <w:lang w:val="en-NZ"/>
              </w:rPr>
            </w:pPr>
            <w:r w:rsidRPr="00C64C07">
              <w:t>1.3 Select the most appropriate authentication and authorisation processes</w:t>
            </w:r>
          </w:p>
        </w:tc>
      </w:tr>
      <w:tr w:rsidTr="00C64C07">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t>2. Configure authentication software or tools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 xml:space="preserve">2.1 Create an authentication realm and reuse as required to protect different areas of </w:t>
            </w:r>
            <w:r w:rsidRPr="00C64C07">
              <w:rPr>
                <w:rStyle w:val="BoldandItalics"/>
              </w:rPr>
              <w:t>server</w:t>
            </w:r>
          </w:p>
          <w:p w:rsidR="00000000" w:rsidRPr="00C64C07" w:rsidP="00C64C07">
            <w:pPr>
              <w:pStyle w:val="BodyText"/>
            </w:pPr>
            <w:r w:rsidRPr="00C64C07">
              <w:t xml:space="preserve">2.2 Add </w:t>
            </w:r>
            <w:r w:rsidRPr="00C64C07">
              <w:rPr>
                <w:rStyle w:val="BoldandItalics"/>
              </w:rPr>
              <w:t>users</w:t>
            </w:r>
            <w:r w:rsidRPr="00C64C07">
              <w:t xml:space="preserve"> and authorisation rules to new realm according to business needs</w:t>
            </w:r>
          </w:p>
          <w:p w:rsidR="00000000" w:rsidRPr="00C64C07" w:rsidP="00C64C07">
            <w:pPr>
              <w:pStyle w:val="BodyText"/>
            </w:pPr>
            <w:r w:rsidRPr="00C64C07">
              <w:t>2.3 Describe user attributes and user attribute set-up</w:t>
            </w:r>
          </w:p>
          <w:p w:rsidR="00000000" w:rsidP="00C64C07">
            <w:pPr>
              <w:pStyle w:val="BodyText"/>
              <w:rPr>
                <w:lang w:val="en-NZ"/>
              </w:rPr>
            </w:pPr>
            <w:r w:rsidRPr="00C64C07">
              <w:t>2.4 Set up an authentication</w:t>
            </w:r>
            <w:r w:rsidRPr="00C64C07">
              <w:t xml:space="preserve"> filter and authorisation parameters on the appropriate server according to business requirements</w:t>
            </w:r>
          </w:p>
        </w:tc>
      </w:tr>
      <w:tr w:rsidTr="00C64C07">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t>3. Apply authentication methods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 xml:space="preserve">3.1 Develop or obtain authentication </w:t>
            </w:r>
            <w:r w:rsidRPr="00C64C07">
              <w:rPr>
                <w:rStyle w:val="BoldandItalics"/>
              </w:rPr>
              <w:t>protocols</w:t>
            </w:r>
            <w:r w:rsidRPr="00C64C07">
              <w:t xml:space="preserve"> as required</w:t>
            </w:r>
          </w:p>
          <w:p w:rsidR="00000000" w:rsidRPr="00C64C07" w:rsidP="00C64C07">
            <w:pPr>
              <w:pStyle w:val="BodyText"/>
            </w:pPr>
            <w:r w:rsidRPr="00C64C07">
              <w:t xml:space="preserve">3.2 Develop and distribute related </w:t>
            </w:r>
            <w:r w:rsidRPr="00C64C07">
              <w:rPr>
                <w:rStyle w:val="BoldandItalics"/>
              </w:rPr>
              <w:t>methods</w:t>
            </w:r>
            <w:r w:rsidRPr="00C64C07">
              <w:t xml:space="preserve"> to users according to b</w:t>
            </w:r>
            <w:r w:rsidRPr="00C64C07">
              <w:t>usiness need</w:t>
            </w:r>
          </w:p>
          <w:p w:rsidR="00000000" w:rsidRPr="00C64C07" w:rsidP="00C64C07">
            <w:pPr>
              <w:pStyle w:val="BodyText"/>
            </w:pPr>
            <w:r w:rsidRPr="00C64C07">
              <w:t>3.3 Brief user on authentication system and their responsibilities according to enterprise security plan</w:t>
            </w:r>
          </w:p>
          <w:p w:rsidR="00000000" w:rsidRPr="00C64C07" w:rsidP="00C64C07">
            <w:pPr>
              <w:pStyle w:val="BodyText"/>
            </w:pPr>
            <w:r w:rsidRPr="00C64C07">
              <w:t xml:space="preserve">3.4 Apply authentication system to </w:t>
            </w:r>
            <w:r w:rsidRPr="00C64C07">
              <w:rPr>
                <w:rStyle w:val="BoldandItalics"/>
              </w:rPr>
              <w:t>network</w:t>
            </w:r>
            <w:r w:rsidRPr="00C64C07">
              <w:t xml:space="preserve"> and user according to system product requirements</w:t>
            </w:r>
          </w:p>
          <w:p w:rsidR="00000000" w:rsidP="00C64C07">
            <w:pPr>
              <w:pStyle w:val="BodyText"/>
              <w:rPr>
                <w:lang w:val="en-NZ"/>
              </w:rPr>
            </w:pPr>
            <w:r w:rsidRPr="00C64C07">
              <w:t>3.5 Record and store permission and configura</w:t>
            </w:r>
            <w:r w:rsidRPr="00C64C07">
              <w:t>tion information in a secure central location</w:t>
            </w:r>
          </w:p>
        </w:tc>
      </w:tr>
      <w:tr w:rsidTr="00C64C07">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t>4. Monitor authentication system</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4.1 Review the authentication system according to user and enterprise security and quality of service requirements</w:t>
            </w:r>
          </w:p>
          <w:p w:rsidR="00000000" w:rsidRPr="00C64C07" w:rsidP="00C64C07">
            <w:pPr>
              <w:pStyle w:val="BodyText"/>
            </w:pPr>
            <w:r w:rsidRPr="00C64C07">
              <w:t>4.2 Ensure ongoing security monitoring using incident managem</w:t>
            </w:r>
            <w:r w:rsidRPr="00C64C07">
              <w:t>ent and reporting processes, according to enterprise security plan</w:t>
            </w:r>
          </w:p>
          <w:p w:rsidR="00000000" w:rsidRPr="00C64C07" w:rsidP="00C64C07">
            <w:pPr>
              <w:pStyle w:val="BodyText"/>
            </w:pPr>
            <w:r w:rsidRPr="00C64C07">
              <w:t>4.3 Adjust authentication system if required</w:t>
            </w:r>
          </w:p>
        </w:tc>
      </w:tr>
    </w:tbl>
    <w:p w:rsidR="00000000" w:rsidRPr="00C64C07" w:rsidP="00C64C07">
      <w:pPr>
        <w:pStyle w:val="BodyText"/>
      </w:pPr>
    </w:p>
    <w:p w:rsidR="00000000" w:rsidRPr="00C64C07" w:rsidP="00C64C07">
      <w:pPr>
        <w:pStyle w:val="AllowPageBreak"/>
      </w:pPr>
    </w:p>
    <w:p w:rsidR="00000000" w:rsidRPr="00C64C07" w:rsidP="00C64C07">
      <w:pPr>
        <w:pStyle w:val="Heading1"/>
      </w:pPr>
      <w:bookmarkStart w:id="9" w:name="O_434854"/>
      <w:bookmarkEnd w:id="9"/>
      <w:r w:rsidRPr="00C64C07">
        <w:t>Required Skills and Knowledge</w:t>
      </w:r>
    </w:p>
    <w:p w:rsidR="00000000" w:rsidRPr="00C64C07" w:rsidP="00C64C07">
      <w:pPr>
        <w:pStyle w:val="BodyText"/>
      </w:pPr>
      <w:r w:rsidRPr="00C64C07">
        <w:rPr>
          <w:rStyle w:val="Emphasis"/>
        </w:rPr>
        <w:t>This section describes the skills and knowledge required for this unit.</w:t>
      </w:r>
    </w:p>
    <w:p w:rsidR="00000000" w:rsidRPr="00C64C07" w:rsidP="00C64C07">
      <w:pPr>
        <w:pStyle w:val="BodyText"/>
      </w:pPr>
    </w:p>
    <w:p w:rsidR="00000000" w:rsidRPr="00C64C07" w:rsidP="00C64C07">
      <w:pPr>
        <w:pStyle w:val="BodyText"/>
      </w:pPr>
      <w:r w:rsidRPr="00C64C07">
        <w:rPr>
          <w:rStyle w:val="SpecialBold"/>
        </w:rPr>
        <w:t>Required skills</w:t>
      </w:r>
    </w:p>
    <w:p w:rsidR="00000000" w:rsidRPr="00C64C07" w:rsidP="00C64C07">
      <w:pPr>
        <w:pStyle w:val="BodyText"/>
      </w:pPr>
    </w:p>
    <w:p w:rsidR="00000000" w:rsidRPr="00C64C07" w:rsidP="00C64C07">
      <w:pPr>
        <w:pStyle w:val="ListBullet"/>
      </w:pPr>
      <w:r w:rsidRPr="00C64C07">
        <w:t>analytical skills to:</w:t>
      </w:r>
    </w:p>
    <w:p w:rsidR="00000000" w:rsidRPr="00C64C07" w:rsidP="00C64C07">
      <w:pPr>
        <w:pStyle w:val="ListBullet2"/>
      </w:pPr>
      <w:r w:rsidRPr="00C64C07">
        <w:t>analyse network information</w:t>
      </w:r>
    </w:p>
    <w:p w:rsidR="00000000" w:rsidRPr="00C64C07" w:rsidP="00C64C07">
      <w:pPr>
        <w:pStyle w:val="ListBullet2"/>
      </w:pPr>
      <w:r w:rsidRPr="00C64C07">
        <w:t>plan approaches to technical problems or management requirements</w:t>
      </w:r>
    </w:p>
    <w:p w:rsidR="00000000" w:rsidRPr="00C64C07" w:rsidP="00C64C07">
      <w:pPr>
        <w:pStyle w:val="ListBullet"/>
      </w:pPr>
      <w:r w:rsidRPr="00C64C07">
        <w:t>communication skills to:</w:t>
      </w:r>
    </w:p>
    <w:p w:rsidR="00000000" w:rsidRPr="00C64C07" w:rsidP="00C64C07">
      <w:pPr>
        <w:pStyle w:val="ListBullet2"/>
      </w:pPr>
      <w:r w:rsidRPr="00C64C07">
        <w:t>convey and clarify complex information</w:t>
      </w:r>
    </w:p>
    <w:p w:rsidR="00000000" w:rsidRPr="00C64C07" w:rsidP="00C64C07">
      <w:pPr>
        <w:pStyle w:val="ListBullet2"/>
      </w:pPr>
      <w:r w:rsidRPr="00C64C07">
        <w:t>liaise with clients</w:t>
      </w:r>
    </w:p>
    <w:p w:rsidR="00000000" w:rsidRPr="00C64C07" w:rsidP="00C64C07">
      <w:pPr>
        <w:pStyle w:val="ListBullet"/>
      </w:pPr>
      <w:r w:rsidRPr="00C64C07">
        <w:t>literacy skills to interpret and prepare technical do</w:t>
      </w:r>
      <w:r w:rsidRPr="00C64C07">
        <w:t>cumentation, including recording authentication events related to network security design and incident response</w:t>
      </w:r>
    </w:p>
    <w:p w:rsidR="00000000" w:rsidRPr="00C64C07" w:rsidP="00C64C07">
      <w:pPr>
        <w:pStyle w:val="ListBullet"/>
      </w:pPr>
      <w:r w:rsidRPr="00C64C07">
        <w:t>planning skills to plan control methods for managing authentication processes</w:t>
      </w:r>
    </w:p>
    <w:p w:rsidR="00000000" w:rsidRPr="00C64C07" w:rsidP="00C64C07">
      <w:pPr>
        <w:pStyle w:val="ListBullet"/>
      </w:pPr>
      <w:r w:rsidRPr="00C64C07">
        <w:t>problem-solving skills to:</w:t>
      </w:r>
    </w:p>
    <w:p w:rsidR="00000000" w:rsidRPr="00C64C07" w:rsidP="00C64C07">
      <w:pPr>
        <w:pStyle w:val="ListBullet2"/>
      </w:pPr>
      <w:r w:rsidRPr="00C64C07">
        <w:t>apply solutions in complex networks, including systems processes</w:t>
      </w:r>
    </w:p>
    <w:p w:rsidR="00000000" w:rsidRPr="00C64C07" w:rsidP="00C64C07">
      <w:pPr>
        <w:pStyle w:val="ListBullet2"/>
      </w:pPr>
      <w:r w:rsidRPr="00C64C07">
        <w:t>instigate rapid deployment of solutions to problems involving authentication failure and security incidents</w:t>
      </w:r>
    </w:p>
    <w:p w:rsidR="00000000" w:rsidRPr="00C64C07" w:rsidP="00C64C07">
      <w:pPr>
        <w:pStyle w:val="ListBullet"/>
      </w:pPr>
      <w:r w:rsidRPr="00C64C07">
        <w:t>technical skills to apply best practice to systems authentication methodologies an</w:t>
      </w:r>
      <w:r w:rsidRPr="00C64C07">
        <w:t>d technologies.</w:t>
      </w:r>
    </w:p>
    <w:p w:rsidR="00000000" w:rsidRPr="00C64C07" w:rsidP="00C64C07">
      <w:pPr>
        <w:pStyle w:val="BodyText"/>
      </w:pPr>
    </w:p>
    <w:p w:rsidR="00000000" w:rsidRPr="00C64C07" w:rsidP="00C64C07">
      <w:pPr>
        <w:pStyle w:val="BodyText"/>
      </w:pPr>
      <w:r w:rsidRPr="00C64C07">
        <w:rPr>
          <w:rStyle w:val="SpecialBold"/>
        </w:rPr>
        <w:t>Required knowledge</w:t>
      </w:r>
    </w:p>
    <w:p w:rsidR="00000000" w:rsidRPr="00C64C07" w:rsidP="00C64C07">
      <w:pPr>
        <w:pStyle w:val="BodyText"/>
      </w:pPr>
    </w:p>
    <w:p w:rsidR="00000000" w:rsidRPr="00C64C07" w:rsidP="00C64C07">
      <w:pPr>
        <w:pStyle w:val="ListBullet"/>
      </w:pPr>
      <w:r w:rsidRPr="00C64C07">
        <w:t>overview knowledge of:</w:t>
      </w:r>
    </w:p>
    <w:p w:rsidR="00000000" w:rsidRPr="00C64C07" w:rsidP="00C64C07">
      <w:pPr>
        <w:pStyle w:val="ListBullet2"/>
      </w:pPr>
      <w:r w:rsidRPr="00C64C07">
        <w:t>problems and challenges dealing with organisational authentication issues</w:t>
      </w:r>
    </w:p>
    <w:p w:rsidR="00000000" w:rsidRPr="00C64C07" w:rsidP="00C64C07">
      <w:pPr>
        <w:pStyle w:val="ListBullet2"/>
      </w:pPr>
      <w:r w:rsidRPr="00C64C07">
        <w:t>resource accounting through authentication</w:t>
      </w:r>
    </w:p>
    <w:p w:rsidR="00000000" w:rsidRPr="00C64C07" w:rsidP="00C64C07">
      <w:pPr>
        <w:pStyle w:val="ListBullet2"/>
      </w:pPr>
      <w:r w:rsidRPr="00C64C07">
        <w:t>common virtual private network (VPN) issues, including quality of service (Qo</w:t>
      </w:r>
      <w:r w:rsidRPr="00C64C07">
        <w:t>S) considerations, bandwidth, dynamic security environment</w:t>
      </w:r>
    </w:p>
    <w:p w:rsidR="00000000" w:rsidRPr="00C64C07" w:rsidP="00C64C07">
      <w:pPr>
        <w:pStyle w:val="ListBullet2"/>
      </w:pPr>
      <w:r w:rsidRPr="00C64C07">
        <w:t>function and operation of VPN concepts</w:t>
      </w:r>
    </w:p>
    <w:p w:rsidR="00000000" w:rsidRPr="00C64C07" w:rsidP="00C64C07">
      <w:pPr>
        <w:pStyle w:val="ListBullet"/>
      </w:pPr>
      <w:r w:rsidRPr="00C64C07">
        <w:t>authentication adaptors</w:t>
      </w:r>
    </w:p>
    <w:p w:rsidR="00000000" w:rsidRPr="00C64C07" w:rsidP="00C64C07">
      <w:pPr>
        <w:pStyle w:val="ListBullet"/>
      </w:pPr>
      <w:r w:rsidRPr="00C64C07">
        <w:t>biometric authentication adaptors</w:t>
      </w:r>
    </w:p>
    <w:p w:rsidR="00000000" w:rsidRPr="00C64C07" w:rsidP="00C64C07">
      <w:pPr>
        <w:pStyle w:val="ListBullet"/>
      </w:pPr>
      <w:r w:rsidRPr="00C64C07">
        <w:t>digital certificates, such as VeriSign, X.509, and SSL</w:t>
      </w:r>
    </w:p>
    <w:p w:rsidR="00000000" w:rsidRPr="00C64C07" w:rsidP="00C64C07">
      <w:pPr>
        <w:pStyle w:val="ListBullet"/>
      </w:pPr>
      <w:r w:rsidRPr="00C64C07">
        <w:t>function and operation of authentication</w:t>
      </w:r>
    </w:p>
    <w:p w:rsidR="00000000" w:rsidRPr="00C64C07" w:rsidP="00C64C07">
      <w:pPr>
        <w:pStyle w:val="ListBullet"/>
      </w:pPr>
      <w:r w:rsidRPr="00C64C07">
        <w:t>network authentication services, such as Kerberos and NT LAN Manager (NTLM)</w:t>
      </w:r>
    </w:p>
    <w:p w:rsidR="00000000" w:rsidRPr="00C64C07" w:rsidP="00C64C07">
      <w:pPr>
        <w:pStyle w:val="ListBullet"/>
      </w:pPr>
      <w:r w:rsidRPr="00C64C07">
        <w:t>features of common password protocols, such as:</w:t>
      </w:r>
    </w:p>
    <w:p w:rsidR="00000000" w:rsidRPr="00C64C07" w:rsidP="00C64C07">
      <w:pPr>
        <w:pStyle w:val="ListBullet2"/>
      </w:pPr>
      <w:r w:rsidRPr="00C64C07">
        <w:t>challenge handshake authentication protocol (CHAP)</w:t>
      </w:r>
    </w:p>
    <w:p w:rsidR="00000000" w:rsidRPr="00C64C07" w:rsidP="00C64C07">
      <w:pPr>
        <w:pStyle w:val="ListBullet2"/>
      </w:pPr>
      <w:r w:rsidRPr="00C64C07">
        <w:t>challenge phrases</w:t>
      </w:r>
    </w:p>
    <w:p w:rsidR="00000000" w:rsidRPr="00C64C07" w:rsidP="00C64C07">
      <w:pPr>
        <w:pStyle w:val="ListBullet2"/>
      </w:pPr>
      <w:r w:rsidRPr="00C64C07">
        <w:t>password authentication protocol (PAP)</w:t>
      </w:r>
    </w:p>
    <w:p w:rsidR="00000000" w:rsidRPr="00C64C07" w:rsidP="00C64C07">
      <w:pPr>
        <w:pStyle w:val="ListBullet2"/>
      </w:pPr>
      <w:r w:rsidRPr="00C64C07">
        <w:t>remote authentication d</w:t>
      </w:r>
      <w:r w:rsidRPr="00C64C07">
        <w:t>ial-in user service (RADIUS) authentication</w:t>
      </w:r>
    </w:p>
    <w:p w:rsidR="00000000" w:rsidRPr="00C64C07" w:rsidP="00C64C07">
      <w:pPr>
        <w:pStyle w:val="ListBullet"/>
      </w:pPr>
      <w:r w:rsidRPr="00C64C07">
        <w:t>token cards.</w:t>
      </w:r>
    </w:p>
    <w:p w:rsidR="00000000" w:rsidRPr="00C64C07" w:rsidP="00C64C07">
      <w:pPr>
        <w:pStyle w:val="AllowPageBreak"/>
      </w:pPr>
    </w:p>
    <w:p w:rsidR="00000000" w:rsidRPr="00C64C07" w:rsidP="00C64C07">
      <w:pPr>
        <w:pStyle w:val="Heading1"/>
      </w:pPr>
      <w:bookmarkStart w:id="10" w:name="O_434855"/>
      <w:bookmarkEnd w:id="10"/>
      <w:r w:rsidRPr="00C64C07">
        <w:t>Evidence Guide</w:t>
      </w:r>
    </w:p>
    <w:p w:rsidR="00000000" w:rsidRPr="00C64C07" w:rsidP="00C64C07">
      <w:pPr>
        <w:pStyle w:val="BodyText"/>
      </w:pPr>
      <w:r w:rsidRPr="00C64C07">
        <w:rPr>
          <w:rStyle w:val="Emphasis"/>
        </w:rPr>
        <w:t>The evidence guide provides advice on assessment and must be read in conjunction with the performance criteria, required skills and knowledge, range statement and the</w:t>
      </w:r>
      <w:r w:rsidRPr="00C64C07">
        <w:rPr>
          <w:rStyle w:val="Emphasis"/>
        </w:rPr>
        <w:t xml:space="preserve"> Assessment Guidelines for the Training Package.</w:t>
      </w:r>
    </w:p>
    <w:p w:rsidR="00000000" w:rsidRPr="00C64C07" w:rsidP="00C64C07">
      <w:pPr>
        <w:pStyle w:val="BodyText"/>
      </w:pPr>
    </w:p>
    <w:tbl>
      <w:tblPr>
        <w:tblW w:w="0" w:type="auto"/>
        <w:tblLayout w:type="fixed"/>
        <w:tblCellMar>
          <w:left w:w="62" w:type="dxa"/>
          <w:right w:w="62" w:type="dxa"/>
        </w:tblCellMar>
        <w:tblLook w:val="0000"/>
      </w:tblPr>
      <w:tblGrid>
        <w:gridCol w:w="2586"/>
        <w:gridCol w:w="6504"/>
      </w:tblGrid>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Evidence of the ability to:</w:t>
            </w:r>
          </w:p>
          <w:p w:rsidR="00000000" w:rsidRPr="00C64C07" w:rsidP="00C64C07">
            <w:pPr>
              <w:pStyle w:val="ListBullet"/>
            </w:pPr>
            <w:r w:rsidRPr="00C64C07">
              <w:t>design and deploy authentications solutions to the business technology environment and business needs</w:t>
            </w:r>
          </w:p>
          <w:p w:rsidR="00000000" w:rsidRPr="00C64C07" w:rsidP="00C64C07">
            <w:pPr>
              <w:pStyle w:val="ListBullet"/>
            </w:pPr>
            <w:r w:rsidRPr="00C64C07">
              <w:t>configure authentication software or tools</w:t>
            </w:r>
          </w:p>
          <w:p w:rsidR="00000000" w:rsidRPr="00C64C07" w:rsidP="00C64C07">
            <w:pPr>
              <w:pStyle w:val="ListBullet"/>
            </w:pPr>
            <w:r w:rsidRPr="00C64C07">
              <w:t>monitor and test authentication process after implementation</w:t>
            </w:r>
          </w:p>
          <w:p w:rsidR="00000000" w:rsidP="00C64C07">
            <w:pPr>
              <w:pStyle w:val="ListBullet"/>
              <w:rPr>
                <w:lang w:val="en-NZ"/>
              </w:rPr>
            </w:pPr>
            <w:r w:rsidRPr="00C64C07">
              <w:t>ensure authentication solutions are current.</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SpecialBold"/>
              </w:rPr>
              <w:t>Cont</w:t>
            </w:r>
            <w:r w:rsidRPr="00C64C07">
              <w:rPr>
                <w:rStyle w:val="SpecialBold"/>
              </w:rPr>
              <w: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Assessment must ensure access to:</w:t>
            </w:r>
          </w:p>
          <w:p w:rsidR="00000000" w:rsidRPr="00C64C07" w:rsidP="00C64C07">
            <w:pPr>
              <w:pStyle w:val="ListBullet"/>
            </w:pPr>
            <w:r w:rsidRPr="00C64C07">
              <w:t>site or prototype where network authentication may be implemented and managed</w:t>
            </w:r>
          </w:p>
          <w:p w:rsidR="00000000" w:rsidRPr="00C64C07" w:rsidP="00C64C07">
            <w:pPr>
              <w:pStyle w:val="ListBullet"/>
            </w:pPr>
            <w:r w:rsidRPr="00C64C07">
              <w:t>network support tools currently used in industry</w:t>
            </w:r>
          </w:p>
          <w:p w:rsidR="00000000" w:rsidRPr="00C64C07" w:rsidP="00C64C07">
            <w:pPr>
              <w:pStyle w:val="ListBullet"/>
            </w:pPr>
            <w:r w:rsidRPr="00C64C07">
              <w:t>organisational security policies related to authentication, manufacturer recommendations and current authentication standards, including biometric authentication adaptors</w:t>
            </w:r>
          </w:p>
          <w:p w:rsidR="00000000" w:rsidRPr="00C64C07" w:rsidP="00C64C07">
            <w:pPr>
              <w:pStyle w:val="ListBullet"/>
            </w:pPr>
            <w:r w:rsidRPr="00C64C07">
              <w:t>appropriate learning and assessment support when required.</w:t>
            </w:r>
          </w:p>
          <w:p w:rsidR="00000000" w:rsidP="00C64C07">
            <w:pPr>
              <w:pStyle w:val="BodyText"/>
              <w:rPr>
                <w:lang w:val="en-NZ"/>
              </w:rPr>
            </w:pPr>
            <w:r w:rsidRPr="00C64C07">
              <w:t>Where applicable, physical</w:t>
            </w:r>
            <w:r w:rsidRPr="00C64C07">
              <w:t xml:space="preserve"> resources should include equipment modified for people with special needs.</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A range of assessment methods should be used to assess practical skills and knowledge. The following examples are appropriate for this unit:</w:t>
            </w:r>
          </w:p>
          <w:p w:rsidR="00000000" w:rsidRPr="00C64C07" w:rsidP="00C64C07">
            <w:pPr>
              <w:pStyle w:val="ListBullet"/>
            </w:pPr>
            <w:r w:rsidRPr="00C64C07">
              <w:t>verbal or writte</w:t>
            </w:r>
            <w:r w:rsidRPr="00C64C07">
              <w:t>n questioning to assess candidate’s knowledge of:</w:t>
            </w:r>
          </w:p>
          <w:p w:rsidR="00000000" w:rsidRPr="00C64C07" w:rsidP="00C64C07">
            <w:pPr>
              <w:pStyle w:val="ListBullet2"/>
            </w:pPr>
            <w:r w:rsidRPr="00C64C07">
              <w:t>current and emerging authentication processes</w:t>
            </w:r>
          </w:p>
          <w:p w:rsidR="00000000" w:rsidRPr="00C64C07" w:rsidP="00C64C07">
            <w:pPr>
              <w:pStyle w:val="ListBullet2"/>
            </w:pPr>
            <w:r w:rsidRPr="00C64C07">
              <w:t>features and limitations in vendor solutions, operating systems and software</w:t>
            </w:r>
          </w:p>
          <w:p w:rsidR="00000000" w:rsidRPr="00C64C07" w:rsidP="00C64C07">
            <w:pPr>
              <w:pStyle w:val="ListBullet"/>
            </w:pPr>
            <w:r w:rsidRPr="00C64C07">
              <w:t>direct observation of candidate demonstrating management of authentication processes in a range of complex systems</w:t>
            </w:r>
          </w:p>
          <w:p w:rsidR="00000000" w:rsidP="00C64C07">
            <w:pPr>
              <w:pStyle w:val="ListBullet"/>
              <w:rPr>
                <w:lang w:val="en-NZ"/>
              </w:rPr>
            </w:pPr>
            <w:r w:rsidRPr="00C64C07">
              <w:t>review of documentation prepared by candidate to manage authentication processes.</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BodyText"/>
            </w:pPr>
            <w:r w:rsidRPr="00C64C07">
              <w:t>Holistic assessment wi</w:t>
            </w:r>
            <w:r w:rsidRPr="00C64C07">
              <w:t>th other units relevant to the industry sector, workplace and job role is recommended, where appropriate.</w:t>
            </w:r>
          </w:p>
          <w:p w:rsidR="00000000" w:rsidRPr="00C64C07" w:rsidP="00C64C07">
            <w:pPr>
              <w:pStyle w:val="BodyText"/>
            </w:pPr>
            <w:r w:rsidRPr="00C64C07">
              <w:t>Assessment processes and techniques must be culturally appropriate, and suitable to the communication skill level, language, literacy and numeracy cap</w:t>
            </w:r>
            <w:r w:rsidRPr="00C64C07">
              <w:t>acity of the candidate and the work being performed.</w:t>
            </w:r>
          </w:p>
          <w:p w:rsidR="00000000" w:rsidRPr="00C64C07" w:rsidP="00C64C07">
            <w:pPr>
              <w:pStyle w:val="BodyText"/>
            </w:pPr>
            <w:r w:rsidRPr="00C64C07">
              <w:t>Indigenous people and other people from a non-English speaking background may need additional support.</w:t>
            </w:r>
          </w:p>
          <w:p w:rsidR="00000000" w:rsidRPr="00C64C07" w:rsidP="00C64C07">
            <w:pPr>
              <w:pStyle w:val="BodyText"/>
            </w:pPr>
            <w:r w:rsidRPr="00C64C07">
              <w:t>In cases where practical assessment is used it should be combined with targeted questioning to assess required knowledge.</w:t>
            </w:r>
          </w:p>
        </w:tc>
      </w:tr>
    </w:tbl>
    <w:p w:rsidR="00000000" w:rsidRPr="00C64C07" w:rsidP="00C64C07">
      <w:pPr>
        <w:pStyle w:val="BodyText"/>
      </w:pPr>
    </w:p>
    <w:p w:rsidR="00000000" w:rsidRPr="00C64C07" w:rsidP="00C64C07">
      <w:pPr>
        <w:pStyle w:val="AllowPageBreak"/>
      </w:pPr>
    </w:p>
    <w:p w:rsidR="00000000" w:rsidRPr="00C64C07" w:rsidP="00C64C07">
      <w:pPr>
        <w:pStyle w:val="Heading1"/>
      </w:pPr>
      <w:bookmarkStart w:id="11" w:name="O_434856"/>
      <w:bookmarkEnd w:id="11"/>
      <w:r w:rsidRPr="00C64C07">
        <w:t>Range Statement</w:t>
      </w:r>
    </w:p>
    <w:p w:rsidR="00000000" w:rsidRPr="00C64C07" w:rsidP="00C64C07">
      <w:pPr>
        <w:pStyle w:val="BodyText"/>
      </w:pPr>
      <w:r w:rsidRPr="00C64C07">
        <w:rPr>
          <w:rStyle w:val="Emphasis"/>
        </w:rPr>
        <w:t>The range statement relates to the unit of competency as a whole. It allows for different work envi</w:t>
      </w:r>
      <w:r w:rsidRPr="00C64C07">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C64C07">
        <w:rPr>
          <w:rStyle w:val="Emphasis"/>
        </w:rPr>
        <w:t xml:space="preserve"> the candidate, accessibility of the item, and local industry and regional contexts) may also be included.</w:t>
      </w:r>
    </w:p>
    <w:p w:rsidR="00000000" w:rsidRPr="00C64C07" w:rsidP="00C64C07">
      <w:pPr>
        <w:pStyle w:val="BodyText"/>
      </w:pPr>
    </w:p>
    <w:tbl>
      <w:tblPr>
        <w:tblW w:w="0" w:type="auto"/>
        <w:tblLayout w:type="fixed"/>
        <w:tblCellMar>
          <w:left w:w="62" w:type="dxa"/>
          <w:right w:w="62" w:type="dxa"/>
        </w:tblCellMar>
        <w:tblLook w:val="0000"/>
      </w:tblPr>
      <w:tblGrid>
        <w:gridCol w:w="2586"/>
        <w:gridCol w:w="6414"/>
      </w:tblGrid>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BoldandItalics"/>
              </w:rPr>
              <w:t>Server</w:t>
            </w:r>
            <w:r w:rsidRPr="00C64C07">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ListBullet"/>
            </w:pPr>
            <w:r w:rsidRPr="00C64C07">
              <w:t xml:space="preserve">application or web </w:t>
            </w:r>
          </w:p>
          <w:p w:rsidR="00000000" w:rsidRPr="00C64C07" w:rsidP="00C64C07">
            <w:pPr>
              <w:pStyle w:val="ListBullet"/>
            </w:pPr>
            <w:r w:rsidRPr="00C64C07">
              <w:t xml:space="preserve">building environmental assessment (BEA) Weblogic </w:t>
            </w:r>
          </w:p>
          <w:p w:rsidR="00000000" w:rsidRPr="00C64C07" w:rsidP="00C64C07">
            <w:pPr>
              <w:pStyle w:val="ListBullet"/>
            </w:pPr>
            <w:r w:rsidRPr="00C64C07">
              <w:t xml:space="preserve">Certificate authority </w:t>
            </w:r>
          </w:p>
          <w:p w:rsidR="00000000" w:rsidRPr="00C64C07" w:rsidP="00C64C07">
            <w:pPr>
              <w:pStyle w:val="ListBullet"/>
            </w:pPr>
            <w:r w:rsidRPr="00C64C07">
              <w:t xml:space="preserve">email </w:t>
            </w:r>
          </w:p>
          <w:p w:rsidR="00000000" w:rsidRPr="00C64C07" w:rsidP="00C64C07">
            <w:pPr>
              <w:pStyle w:val="ListBullet"/>
            </w:pPr>
            <w:r w:rsidRPr="00C64C07">
              <w:t xml:space="preserve">file and print </w:t>
            </w:r>
          </w:p>
          <w:p w:rsidR="00000000" w:rsidRPr="00C64C07" w:rsidP="00C64C07">
            <w:pPr>
              <w:pStyle w:val="ListBullet"/>
            </w:pPr>
            <w:r w:rsidRPr="00C64C07">
              <w:t xml:space="preserve">firewall </w:t>
            </w:r>
          </w:p>
          <w:p w:rsidR="00000000" w:rsidRPr="00C64C07" w:rsidP="00C64C07">
            <w:pPr>
              <w:pStyle w:val="ListBullet"/>
            </w:pPr>
            <w:r w:rsidRPr="00C64C07">
              <w:t xml:space="preserve">file transfer protocol (FTP) </w:t>
            </w:r>
          </w:p>
          <w:p w:rsidR="00000000" w:rsidRPr="00C64C07" w:rsidP="00C64C07">
            <w:pPr>
              <w:pStyle w:val="ListBullet"/>
            </w:pPr>
            <w:r w:rsidRPr="00C64C07">
              <w:t>IAS - RADIUS</w:t>
            </w:r>
          </w:p>
          <w:p w:rsidR="00000000" w:rsidRPr="00C64C07" w:rsidP="00C64C07">
            <w:pPr>
              <w:pStyle w:val="ListBullet"/>
            </w:pPr>
            <w:r w:rsidRPr="00C64C07">
              <w:t>IBM VisualAge and WebSphere</w:t>
            </w:r>
          </w:p>
          <w:p w:rsidR="00000000" w:rsidRPr="00C64C07" w:rsidP="00C64C07">
            <w:pPr>
              <w:pStyle w:val="ListBullet"/>
            </w:pPr>
            <w:r w:rsidRPr="00C64C07">
              <w:t>Microsoft domain controllers</w:t>
            </w:r>
          </w:p>
          <w:p w:rsidR="00000000" w:rsidRPr="00C64C07" w:rsidP="00C64C07">
            <w:pPr>
              <w:pStyle w:val="ListBullet"/>
            </w:pPr>
            <w:r w:rsidRPr="00C64C07">
              <w:t xml:space="preserve">Novell Directory Services (NDS) </w:t>
            </w:r>
          </w:p>
          <w:p w:rsidR="00000000" w:rsidRPr="00C64C07" w:rsidP="00C64C07">
            <w:pPr>
              <w:pStyle w:val="ListBullet"/>
            </w:pPr>
            <w:r w:rsidRPr="00C64C07">
              <w:t xml:space="preserve">proxy or cache </w:t>
            </w:r>
          </w:p>
          <w:p w:rsidR="00000000" w:rsidP="00C64C07">
            <w:pPr>
              <w:pStyle w:val="ListBullet"/>
              <w:rPr>
                <w:lang w:val="en-NZ"/>
              </w:rPr>
            </w:pPr>
            <w:r w:rsidRPr="00C64C07">
              <w:t>routing and remote access, e.g. using virtual private network (RRAS-VPN).</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BoldandItalics"/>
              </w:rPr>
              <w:t>Users</w:t>
            </w:r>
            <w:r w:rsidRPr="00C64C07">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ListBullet"/>
            </w:pPr>
            <w:r w:rsidRPr="00C64C07">
              <w:t>external cli</w:t>
            </w:r>
            <w:r w:rsidRPr="00C64C07">
              <w:t>ent</w:t>
            </w:r>
          </w:p>
          <w:p w:rsidR="00000000" w:rsidRPr="00C64C07" w:rsidP="00C64C07">
            <w:pPr>
              <w:pStyle w:val="ListBullet"/>
            </w:pPr>
            <w:r w:rsidRPr="00C64C07">
              <w:t xml:space="preserve">intranet </w:t>
            </w:r>
          </w:p>
          <w:p w:rsidR="00000000" w:rsidP="00C64C07">
            <w:pPr>
              <w:pStyle w:val="ListBullet"/>
              <w:rPr>
                <w:lang w:val="en-NZ"/>
              </w:rPr>
            </w:pPr>
            <w:r w:rsidRPr="00C64C07">
              <w:t>remote.</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BoldandItalics"/>
              </w:rPr>
              <w:t>Protocols</w:t>
            </w:r>
            <w:r w:rsidRPr="00C64C07">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ListBullet"/>
            </w:pPr>
            <w:r w:rsidRPr="00C64C07">
              <w:t>CHAP and PAP</w:t>
            </w:r>
          </w:p>
          <w:p w:rsidR="00000000" w:rsidRPr="00C64C07" w:rsidP="00C64C07">
            <w:pPr>
              <w:pStyle w:val="ListBullet"/>
            </w:pPr>
            <w:r w:rsidRPr="00C64C07">
              <w:t>Kerberos</w:t>
            </w:r>
          </w:p>
          <w:p w:rsidR="00000000" w:rsidRPr="00C64C07" w:rsidP="00C64C07">
            <w:pPr>
              <w:pStyle w:val="ListBullet"/>
            </w:pPr>
            <w:r w:rsidRPr="00C64C07">
              <w:t>lightweight directory access protocol (LDAP)</w:t>
            </w:r>
          </w:p>
          <w:p w:rsidR="00000000" w:rsidRPr="00C64C07" w:rsidP="00C64C07">
            <w:pPr>
              <w:pStyle w:val="ListBullet"/>
            </w:pPr>
            <w:r w:rsidRPr="00C64C07">
              <w:t>network level authentication</w:t>
            </w:r>
          </w:p>
          <w:p w:rsidR="00000000" w:rsidRPr="00C64C07" w:rsidP="00C64C07">
            <w:pPr>
              <w:pStyle w:val="ListBullet"/>
            </w:pPr>
            <w:r w:rsidRPr="00C64C07">
              <w:t>NTLM</w:t>
            </w:r>
          </w:p>
          <w:p w:rsidR="00000000" w:rsidRPr="00C64C07" w:rsidP="00C64C07">
            <w:pPr>
              <w:pStyle w:val="ListBullet"/>
            </w:pPr>
            <w:r w:rsidRPr="00C64C07">
              <w:t>open LDAP</w:t>
            </w:r>
          </w:p>
          <w:p w:rsidR="00000000" w:rsidRPr="00C64C07" w:rsidP="00C64C07">
            <w:pPr>
              <w:pStyle w:val="ListBullet"/>
            </w:pPr>
            <w:r w:rsidRPr="00C64C07">
              <w:t>simple and protected GSSAPI negotiation mechanism (SPNEGO)</w:t>
            </w:r>
          </w:p>
          <w:p w:rsidR="00000000" w:rsidP="00C64C07">
            <w:pPr>
              <w:pStyle w:val="ListBullet"/>
              <w:rPr>
                <w:lang w:val="en-NZ"/>
              </w:rPr>
            </w:pPr>
            <w:r w:rsidRPr="00C64C07">
              <w:t>security support provider interface (S</w:t>
            </w:r>
            <w:r w:rsidRPr="00C64C07">
              <w:t>SPI).</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BoldandItalics"/>
              </w:rPr>
              <w:t>Methods</w:t>
            </w:r>
            <w:r w:rsidRPr="00C64C07">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ListBullet"/>
            </w:pPr>
            <w:r w:rsidRPr="00C64C07">
              <w:t>certificates</w:t>
            </w:r>
          </w:p>
          <w:p w:rsidR="00000000" w:rsidRPr="00C64C07" w:rsidP="00C64C07">
            <w:pPr>
              <w:pStyle w:val="ListBullet"/>
            </w:pPr>
            <w:r w:rsidRPr="00C64C07">
              <w:t>challenge response</w:t>
            </w:r>
          </w:p>
          <w:p w:rsidR="00000000" w:rsidRPr="00C64C07" w:rsidP="00C64C07">
            <w:pPr>
              <w:pStyle w:val="ListBullet"/>
            </w:pPr>
            <w:r w:rsidRPr="00C64C07">
              <w:t>face, voice and unique bio-electric signals</w:t>
            </w:r>
          </w:p>
          <w:p w:rsidR="00000000" w:rsidRPr="00C64C07" w:rsidP="00C64C07">
            <w:pPr>
              <w:pStyle w:val="ListBullet"/>
            </w:pPr>
            <w:r w:rsidRPr="00C64C07">
              <w:t>fingerprint</w:t>
            </w:r>
          </w:p>
          <w:p w:rsidR="00000000" w:rsidRPr="00C64C07" w:rsidP="00C64C07">
            <w:pPr>
              <w:pStyle w:val="ListBullet"/>
            </w:pPr>
            <w:r w:rsidRPr="00C64C07">
              <w:t>ID card</w:t>
            </w:r>
          </w:p>
          <w:p w:rsidR="00000000" w:rsidRPr="00C64C07" w:rsidP="00C64C07">
            <w:pPr>
              <w:pStyle w:val="ListBullet"/>
            </w:pPr>
            <w:r w:rsidRPr="00C64C07">
              <w:t>other biometric identifier</w:t>
            </w:r>
          </w:p>
          <w:p w:rsidR="00000000" w:rsidRPr="00C64C07" w:rsidP="00C64C07">
            <w:pPr>
              <w:pStyle w:val="ListBullet"/>
            </w:pPr>
            <w:r w:rsidRPr="00C64C07">
              <w:t>pass phrase</w:t>
            </w:r>
          </w:p>
          <w:p w:rsidR="00000000" w:rsidRPr="00C64C07" w:rsidP="00C64C07">
            <w:pPr>
              <w:pStyle w:val="ListBullet"/>
            </w:pPr>
            <w:r w:rsidRPr="00C64C07">
              <w:t>password</w:t>
            </w:r>
          </w:p>
          <w:p w:rsidR="00000000" w:rsidRPr="00C64C07" w:rsidP="00C64C07">
            <w:pPr>
              <w:pStyle w:val="ListBullet"/>
            </w:pPr>
            <w:r w:rsidRPr="00C64C07">
              <w:t>PIN</w:t>
            </w:r>
          </w:p>
          <w:p w:rsidR="00000000" w:rsidRPr="00C64C07" w:rsidP="00C64C07">
            <w:pPr>
              <w:pStyle w:val="ListBullet"/>
            </w:pPr>
            <w:r w:rsidRPr="00C64C07">
              <w:t>retinal pattern</w:t>
            </w:r>
          </w:p>
          <w:p w:rsidR="00000000" w:rsidRPr="00C64C07" w:rsidP="00C64C07">
            <w:pPr>
              <w:pStyle w:val="ListBullet"/>
            </w:pPr>
            <w:r w:rsidRPr="00C64C07">
              <w:t>security token</w:t>
            </w:r>
          </w:p>
          <w:p w:rsidR="00000000" w:rsidRPr="00C64C07" w:rsidP="00C64C07">
            <w:pPr>
              <w:pStyle w:val="ListBullet"/>
            </w:pPr>
            <w:r w:rsidRPr="00C64C07">
              <w:t>signature</w:t>
            </w:r>
          </w:p>
          <w:p w:rsidR="00000000" w:rsidP="00C64C07">
            <w:pPr>
              <w:pStyle w:val="ListBullet"/>
              <w:rPr>
                <w:lang w:val="en-NZ"/>
              </w:rPr>
            </w:pPr>
            <w:r w:rsidRPr="00C64C07">
              <w:t>software token.</w:t>
            </w:r>
          </w:p>
        </w:tc>
      </w:tr>
      <w:tr w:rsidTr="00C64C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C07">
            <w:pPr>
              <w:pStyle w:val="BodyText"/>
              <w:rPr>
                <w:lang w:val="en-NZ"/>
              </w:rPr>
            </w:pPr>
            <w:r w:rsidRPr="00C64C07">
              <w:rPr>
                <w:rStyle w:val="BoldandItalics"/>
              </w:rPr>
              <w:t>Network</w:t>
            </w:r>
            <w:r w:rsidRPr="00C64C07">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C07" w:rsidP="00C64C07">
            <w:pPr>
              <w:pStyle w:val="ListBullet"/>
            </w:pPr>
            <w:r w:rsidRPr="00C64C07">
              <w:t>data</w:t>
            </w:r>
          </w:p>
          <w:p w:rsidR="00000000" w:rsidRPr="00C64C07" w:rsidP="00C64C07">
            <w:pPr>
              <w:pStyle w:val="ListBullet"/>
            </w:pPr>
            <w:r w:rsidRPr="00C64C07">
              <w:t>internet</w:t>
            </w:r>
          </w:p>
          <w:p w:rsidR="00000000" w:rsidRPr="00C64C07" w:rsidP="00C64C07">
            <w:pPr>
              <w:pStyle w:val="ListBullet"/>
            </w:pPr>
            <w:r w:rsidRPr="00C64C07">
              <w:t>large and small local area networks (LANs)</w:t>
            </w:r>
          </w:p>
          <w:p w:rsidR="00000000" w:rsidRPr="00C64C07" w:rsidP="00C64C07">
            <w:pPr>
              <w:pStyle w:val="ListBullet"/>
            </w:pPr>
            <w:r w:rsidRPr="00C64C07">
              <w:t>national wide area networks (WANs)</w:t>
            </w:r>
          </w:p>
          <w:p w:rsidR="00000000" w:rsidRPr="00C64C07" w:rsidP="00C64C07">
            <w:pPr>
              <w:pStyle w:val="ListBullet"/>
            </w:pPr>
            <w:r w:rsidRPr="00C64C07">
              <w:t>private lines</w:t>
            </w:r>
          </w:p>
          <w:p w:rsidR="00000000" w:rsidRPr="00C64C07" w:rsidP="00C64C07">
            <w:pPr>
              <w:pStyle w:val="ListBullet"/>
            </w:pPr>
            <w:r w:rsidRPr="00C64C07">
              <w:t>use of the public switched telephone network (PSTN) for dial-up modems only</w:t>
            </w:r>
          </w:p>
          <w:p w:rsidR="00000000" w:rsidRPr="00C64C07" w:rsidP="00C64C07">
            <w:pPr>
              <w:pStyle w:val="ListBullet"/>
            </w:pPr>
            <w:r w:rsidRPr="00C64C07">
              <w:t>voice</w:t>
            </w:r>
          </w:p>
          <w:p w:rsidR="00000000" w:rsidRPr="00C64C07" w:rsidP="00C64C07">
            <w:pPr>
              <w:pStyle w:val="ListBullet"/>
            </w:pPr>
            <w:r w:rsidRPr="00C64C07">
              <w:t>VPNs.</w:t>
            </w:r>
          </w:p>
        </w:tc>
      </w:tr>
    </w:tbl>
    <w:p w:rsidR="00000000" w:rsidRPr="00C64C07" w:rsidP="00C64C07">
      <w:pPr>
        <w:pStyle w:val="BodyText"/>
      </w:pPr>
    </w:p>
    <w:p w:rsidR="00000000" w:rsidRPr="00C64C07" w:rsidP="00C64C07">
      <w:pPr>
        <w:pStyle w:val="AllowPageBreak"/>
      </w:pPr>
    </w:p>
    <w:p w:rsidR="00000000" w:rsidRPr="00C64C07" w:rsidP="00C64C07">
      <w:pPr>
        <w:pStyle w:val="Heading1"/>
      </w:pPr>
      <w:bookmarkStart w:id="12" w:name="O_434857"/>
      <w:bookmarkEnd w:id="12"/>
      <w:r w:rsidRPr="00C64C07">
        <w:t>Unit Sector(s)</w:t>
      </w:r>
    </w:p>
    <w:p w:rsidR="00000000" w:rsidRPr="00C64C07" w:rsidP="00C64C07">
      <w:pPr>
        <w:pStyle w:val="BodyText"/>
      </w:pPr>
      <w:r w:rsidRPr="00C64C07">
        <w:t>Networking</w:t>
      </w:r>
    </w:p>
    <w:p w:rsidR="00000000" w:rsidRPr="00C64C07" w:rsidP="00C64C07"/>
    <w:sectPr w:rsidSect="00C64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05E" w:rsidP="008500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5E" w:rsidP="00C64C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005E" w:rsidP="00C64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005E" w:rsidP="00C64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7" w:rsidRPr="0085005E" w:rsidP="008500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5E" w:rsidP="00C64C07">
    <w:pPr>
      <w:pStyle w:val="Header"/>
      <w:framePr w:wrap="around"/>
    </w:pPr>
    <w:r>
      <w:fldChar w:fldCharType="begin"/>
    </w:r>
    <w:r>
      <w:instrText xml:space="preserve"> TITLE   \* MERGEFORMAT </w:instrText>
    </w:r>
    <w:r>
      <w:fldChar w:fldCharType="separate"/>
    </w:r>
    <w:r>
      <w:t>ICANWK503A Install and maintain valid authentication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5005E" w:rsidP="00C64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88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CA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8B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C07"/>
    <w:pPr>
      <w:spacing w:before="360" w:after="60"/>
      <w:outlineLvl w:val="0"/>
    </w:pPr>
    <w:rPr>
      <w:sz w:val="32"/>
    </w:rPr>
  </w:style>
  <w:style w:type="paragraph" w:styleId="Heading2">
    <w:name w:val="heading 2"/>
    <w:basedOn w:val="HeadingBase"/>
    <w:next w:val="BodyText"/>
    <w:link w:val="Heading2Char"/>
    <w:qFormat/>
    <w:rsid w:val="00C64C07"/>
    <w:pPr>
      <w:keepLines/>
      <w:spacing w:before="240" w:after="120"/>
      <w:outlineLvl w:val="1"/>
    </w:pPr>
    <w:rPr>
      <w:sz w:val="28"/>
      <w:szCs w:val="40"/>
    </w:rPr>
  </w:style>
  <w:style w:type="paragraph" w:styleId="Heading3">
    <w:name w:val="heading 3"/>
    <w:basedOn w:val="HeadingBase"/>
    <w:next w:val="BodyText"/>
    <w:link w:val="Heading3Char"/>
    <w:qFormat/>
    <w:rsid w:val="00C64C07"/>
    <w:pPr>
      <w:spacing w:before="180" w:after="120"/>
      <w:outlineLvl w:val="2"/>
    </w:pPr>
    <w:rPr>
      <w:spacing w:val="-10"/>
      <w:kern w:val="32"/>
    </w:rPr>
  </w:style>
  <w:style w:type="paragraph" w:styleId="Heading4">
    <w:name w:val="heading 4"/>
    <w:basedOn w:val="HeadingBase"/>
    <w:next w:val="BodyText"/>
    <w:link w:val="Heading4Char"/>
    <w:qFormat/>
    <w:rsid w:val="00C64C07"/>
    <w:pPr>
      <w:spacing w:before="160" w:after="120"/>
      <w:outlineLvl w:val="3"/>
    </w:pPr>
    <w:rPr>
      <w:sz w:val="22"/>
    </w:rPr>
  </w:style>
  <w:style w:type="paragraph" w:styleId="Heading5">
    <w:name w:val="heading 5"/>
    <w:basedOn w:val="HeadingBase"/>
    <w:next w:val="Normal"/>
    <w:link w:val="Heading5Char"/>
    <w:qFormat/>
    <w:rsid w:val="00C64C07"/>
    <w:pPr>
      <w:spacing w:before="80"/>
      <w:outlineLvl w:val="4"/>
    </w:pPr>
    <w:rPr>
      <w:color w:val="918585"/>
      <w:sz w:val="20"/>
    </w:rPr>
  </w:style>
  <w:style w:type="paragraph" w:styleId="Heading6">
    <w:name w:val="heading 6"/>
    <w:basedOn w:val="HeadingBase"/>
    <w:next w:val="Normal"/>
    <w:link w:val="Heading6Char"/>
    <w:qFormat/>
    <w:rsid w:val="00C64C07"/>
    <w:pPr>
      <w:spacing w:before="60"/>
      <w:outlineLvl w:val="5"/>
    </w:pPr>
    <w:rPr>
      <w:color w:val="918585"/>
      <w:sz w:val="20"/>
    </w:rPr>
  </w:style>
  <w:style w:type="paragraph" w:styleId="Heading7">
    <w:name w:val="heading 7"/>
    <w:basedOn w:val="Normal"/>
    <w:next w:val="Normal"/>
    <w:link w:val="Heading7Char"/>
    <w:qFormat/>
    <w:rsid w:val="00C64C07"/>
    <w:pPr>
      <w:ind w:left="720"/>
      <w:outlineLvl w:val="6"/>
    </w:pPr>
    <w:rPr>
      <w:i/>
    </w:rPr>
  </w:style>
  <w:style w:type="paragraph" w:styleId="Heading8">
    <w:name w:val="heading 8"/>
    <w:basedOn w:val="Normal"/>
    <w:next w:val="Normal"/>
    <w:link w:val="Heading8Char"/>
    <w:qFormat/>
    <w:rsid w:val="00C64C07"/>
    <w:pPr>
      <w:ind w:left="720"/>
      <w:outlineLvl w:val="7"/>
    </w:pPr>
    <w:rPr>
      <w:i/>
    </w:rPr>
  </w:style>
  <w:style w:type="paragraph" w:styleId="Heading9">
    <w:name w:val="heading 9"/>
    <w:basedOn w:val="Normal"/>
    <w:next w:val="Normal"/>
    <w:link w:val="Heading9Char"/>
    <w:qFormat/>
    <w:rsid w:val="00C64C07"/>
    <w:pPr>
      <w:ind w:left="720"/>
      <w:outlineLvl w:val="8"/>
    </w:pPr>
    <w:rPr>
      <w:i/>
    </w:rPr>
  </w:style>
  <w:style w:type="character" w:default="1" w:styleId="DefaultParagraphFont">
    <w:name w:val="Default Paragraph Font"/>
    <w:uiPriority w:val="1"/>
    <w:unhideWhenUsed/>
    <w:rsid w:val="00C64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C07"/>
  </w:style>
  <w:style w:type="character" w:customStyle="1" w:styleId="Heading1Char">
    <w:name w:val="Heading 1 Char"/>
    <w:basedOn w:val="DefaultParagraphFont"/>
    <w:link w:val="Heading1"/>
    <w:rsid w:val="00C64C07"/>
    <w:rPr>
      <w:rFonts w:ascii="Times New Roman" w:eastAsia="Times New Roman" w:hAnsi="Times New Roman" w:cs="Times New Roman"/>
      <w:b/>
      <w:sz w:val="32"/>
      <w:szCs w:val="20"/>
      <w:lang w:eastAsia="en-US"/>
    </w:rPr>
  </w:style>
  <w:style w:type="paragraph" w:styleId="BodyText">
    <w:name w:val="Body Text"/>
    <w:basedOn w:val="Normal"/>
    <w:link w:val="BodyTextChar"/>
    <w:rsid w:val="00C64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C07"/>
    <w:rPr>
      <w:rFonts w:ascii="Times New Roman" w:eastAsia="Times New Roman" w:hAnsi="Times New Roman" w:cs="Times New Roman"/>
      <w:sz w:val="24"/>
      <w:lang w:eastAsia="en-US"/>
    </w:rPr>
  </w:style>
  <w:style w:type="paragraph" w:styleId="Footer">
    <w:name w:val="footer"/>
    <w:basedOn w:val="Normal"/>
    <w:link w:val="FooterChar"/>
    <w:rsid w:val="00C64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C07"/>
    <w:rPr>
      <w:rFonts w:ascii="Times New Roman" w:eastAsia="Times New Roman" w:hAnsi="Times New Roman" w:cs="Times New Roman"/>
      <w:sz w:val="16"/>
      <w:lang w:eastAsia="en-US"/>
    </w:rPr>
  </w:style>
  <w:style w:type="paragraph" w:styleId="ListBullet">
    <w:name w:val="List Bullet"/>
    <w:basedOn w:val="List"/>
    <w:rsid w:val="00C64C07"/>
    <w:pPr>
      <w:numPr>
        <w:numId w:val="13"/>
      </w:numPr>
      <w:tabs>
        <w:tab w:val="clear" w:pos="340"/>
      </w:tabs>
      <w:spacing w:before="40" w:after="40"/>
    </w:pPr>
  </w:style>
  <w:style w:type="character" w:customStyle="1" w:styleId="SpecialBold">
    <w:name w:val="Special Bold"/>
    <w:basedOn w:val="DefaultParagraphFont"/>
    <w:rsid w:val="00C64C07"/>
    <w:rPr>
      <w:b/>
      <w:spacing w:val="0"/>
    </w:rPr>
  </w:style>
  <w:style w:type="paragraph" w:styleId="ListBullet2">
    <w:name w:val="List Bullet 2"/>
    <w:basedOn w:val="List2"/>
    <w:rsid w:val="00C64C07"/>
    <w:pPr>
      <w:numPr>
        <w:numId w:val="14"/>
      </w:numPr>
      <w:tabs>
        <w:tab w:val="clear" w:pos="680"/>
      </w:tabs>
    </w:pPr>
  </w:style>
  <w:style w:type="character" w:styleId="Emphasis">
    <w:name w:val="Emphasis"/>
    <w:basedOn w:val="DefaultParagraphFont"/>
    <w:qFormat/>
    <w:rsid w:val="00C64C07"/>
    <w:rPr>
      <w:i/>
    </w:rPr>
  </w:style>
  <w:style w:type="paragraph" w:customStyle="1" w:styleId="SuperHeading">
    <w:name w:val="SuperHeading"/>
    <w:basedOn w:val="Normal"/>
    <w:rsid w:val="00C64C07"/>
    <w:pPr>
      <w:spacing w:before="240" w:after="120"/>
      <w:outlineLvl w:val="0"/>
    </w:pPr>
    <w:rPr>
      <w:rFonts w:ascii="Times New Roman" w:hAnsi="Times New Roman"/>
      <w:b/>
      <w:sz w:val="28"/>
    </w:rPr>
  </w:style>
  <w:style w:type="paragraph" w:customStyle="1" w:styleId="AllowPageBreak">
    <w:name w:val="AllowPageBreak"/>
    <w:rsid w:val="00C64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4C07"/>
    <w:rPr>
      <w:b/>
      <w:i/>
      <w:u w:val="none"/>
    </w:rPr>
  </w:style>
  <w:style w:type="character" w:customStyle="1" w:styleId="Heading2Char">
    <w:name w:val="Heading 2 Char"/>
    <w:basedOn w:val="DefaultParagraphFont"/>
    <w:link w:val="Heading2"/>
    <w:rsid w:val="00C64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C07"/>
    <w:rPr>
      <w:rFonts w:ascii="Courier New" w:eastAsia="Times New Roman" w:hAnsi="Courier New" w:cs="Times New Roman"/>
      <w:i/>
      <w:szCs w:val="20"/>
      <w:lang w:eastAsia="en-US"/>
    </w:rPr>
  </w:style>
  <w:style w:type="paragraph" w:customStyle="1" w:styleId="HeadingBase">
    <w:name w:val="Heading Base"/>
    <w:rsid w:val="00C64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C07"/>
    <w:pPr>
      <w:tabs>
        <w:tab w:val="right" w:leader="dot" w:pos="9072"/>
      </w:tabs>
      <w:ind w:left="567"/>
    </w:pPr>
    <w:rPr>
      <w:szCs w:val="22"/>
    </w:rPr>
  </w:style>
  <w:style w:type="paragraph" w:customStyle="1" w:styleId="TOCBase">
    <w:name w:val="TOC Base"/>
    <w:rsid w:val="00C64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C07"/>
    <w:pPr>
      <w:tabs>
        <w:tab w:val="right" w:leader="dot" w:pos="9072"/>
      </w:tabs>
      <w:spacing w:before="40" w:after="40"/>
      <w:ind w:left="284"/>
    </w:pPr>
    <w:rPr>
      <w:rFonts w:ascii="Times New Roman" w:hAnsi="Times New Roman"/>
    </w:rPr>
  </w:style>
  <w:style w:type="paragraph" w:styleId="TOC1">
    <w:name w:val="toc 1"/>
    <w:basedOn w:val="TOCBase"/>
    <w:next w:val="Normal"/>
    <w:rsid w:val="00C64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C07"/>
    <w:pPr>
      <w:spacing w:before="5040"/>
      <w:jc w:val="center"/>
    </w:pPr>
    <w:rPr>
      <w:sz w:val="48"/>
      <w:szCs w:val="72"/>
      <w:lang w:val="en-US"/>
    </w:rPr>
  </w:style>
  <w:style w:type="character" w:customStyle="1" w:styleId="TitleChar">
    <w:name w:val="Title Char"/>
    <w:basedOn w:val="DefaultParagraphFont"/>
    <w:link w:val="Title"/>
    <w:rsid w:val="00C64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C07"/>
    <w:pPr>
      <w:tabs>
        <w:tab w:val="left" w:pos="3600"/>
        <w:tab w:val="left" w:pos="3958"/>
      </w:tabs>
    </w:pPr>
  </w:style>
  <w:style w:type="paragraph" w:styleId="List">
    <w:name w:val="List"/>
    <w:basedOn w:val="BodyText"/>
    <w:next w:val="BodyText"/>
    <w:rsid w:val="00C64C07"/>
    <w:pPr>
      <w:tabs>
        <w:tab w:val="left" w:pos="340"/>
      </w:tabs>
      <w:spacing w:before="60" w:after="60"/>
      <w:ind w:left="340" w:hanging="340"/>
    </w:pPr>
  </w:style>
  <w:style w:type="paragraph" w:customStyle="1" w:styleId="Note">
    <w:name w:val="Note"/>
    <w:basedOn w:val="BodyText"/>
    <w:rsid w:val="00C64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C07"/>
    <w:pPr>
      <w:framePr w:wrap="auto" w:hAnchor="text" w:y="6049"/>
    </w:pPr>
    <w:rPr>
      <w:color w:val="000000"/>
      <w:sz w:val="40"/>
    </w:rPr>
  </w:style>
  <w:style w:type="paragraph" w:customStyle="1" w:styleId="TOCTitle">
    <w:name w:val="TOCTitle"/>
    <w:basedOn w:val="Heading1"/>
    <w:rsid w:val="00C64C07"/>
    <w:pPr>
      <w:spacing w:after="240"/>
      <w:jc w:val="center"/>
      <w:outlineLvl w:val="9"/>
    </w:pPr>
    <w:rPr>
      <w:caps/>
    </w:rPr>
  </w:style>
  <w:style w:type="paragraph" w:customStyle="1" w:styleId="Version">
    <w:name w:val="Version"/>
    <w:rsid w:val="00C64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C07"/>
    <w:pPr>
      <w:keepNext w:val="0"/>
      <w:tabs>
        <w:tab w:val="right" w:pos="4176"/>
      </w:tabs>
      <w:ind w:left="198" w:hanging="198"/>
    </w:pPr>
    <w:rPr>
      <w:rFonts w:ascii="Garamond" w:hAnsi="Garamond"/>
    </w:rPr>
  </w:style>
  <w:style w:type="paragraph" w:styleId="IndexHeading">
    <w:name w:val="index heading"/>
    <w:basedOn w:val="Normal"/>
    <w:next w:val="Index1"/>
    <w:semiHidden/>
    <w:rsid w:val="00C64C07"/>
    <w:pPr>
      <w:spacing w:before="120" w:after="120"/>
    </w:pPr>
    <w:rPr>
      <w:rFonts w:ascii="Arial" w:hAnsi="Arial"/>
      <w:b/>
      <w:color w:val="918585"/>
      <w:sz w:val="24"/>
    </w:rPr>
  </w:style>
  <w:style w:type="paragraph" w:styleId="Header">
    <w:name w:val="header"/>
    <w:basedOn w:val="Normal"/>
    <w:link w:val="HeaderChar"/>
    <w:rsid w:val="00C64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C07"/>
    <w:rPr>
      <w:rFonts w:ascii="Times New Roman" w:eastAsia="Times New Roman" w:hAnsi="Times New Roman" w:cs="Times New Roman"/>
      <w:sz w:val="16"/>
      <w:szCs w:val="20"/>
      <w:lang w:val="en-GB" w:eastAsia="en-US"/>
    </w:rPr>
  </w:style>
  <w:style w:type="paragraph" w:customStyle="1" w:styleId="Chapter">
    <w:name w:val="Chapter"/>
    <w:basedOn w:val="Normal"/>
    <w:rsid w:val="00C64C07"/>
    <w:pPr>
      <w:spacing w:before="240"/>
    </w:pPr>
    <w:rPr>
      <w:rFonts w:ascii="Times New Roman" w:hAnsi="Times New Roman"/>
      <w:smallCaps/>
      <w:spacing w:val="80"/>
      <w:sz w:val="28"/>
    </w:rPr>
  </w:style>
  <w:style w:type="paragraph" w:customStyle="1" w:styleId="InChapter">
    <w:name w:val="InChapter"/>
    <w:basedOn w:val="Heading3"/>
    <w:rsid w:val="00C64C07"/>
    <w:pPr>
      <w:spacing w:after="240"/>
      <w:outlineLvl w:val="9"/>
    </w:pPr>
    <w:rPr>
      <w:noProof/>
    </w:rPr>
  </w:style>
  <w:style w:type="paragraph" w:styleId="Index2">
    <w:name w:val="index 2"/>
    <w:basedOn w:val="Normal"/>
    <w:next w:val="Normal"/>
    <w:semiHidden/>
    <w:rsid w:val="00C64C07"/>
    <w:pPr>
      <w:tabs>
        <w:tab w:val="right" w:pos="4176"/>
      </w:tabs>
      <w:ind w:left="568" w:hanging="284"/>
    </w:pPr>
    <w:rPr>
      <w:rFonts w:ascii="Garamond" w:hAnsi="Garamond"/>
    </w:rPr>
  </w:style>
  <w:style w:type="paragraph" w:customStyle="1" w:styleId="Byline">
    <w:name w:val="Byline"/>
    <w:rsid w:val="00C64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C07"/>
    <w:pPr>
      <w:tabs>
        <w:tab w:val="clear" w:pos="3600"/>
        <w:tab w:val="clear" w:pos="3958"/>
      </w:tabs>
      <w:jc w:val="right"/>
    </w:pPr>
  </w:style>
  <w:style w:type="paragraph" w:styleId="Caption">
    <w:name w:val="caption"/>
    <w:basedOn w:val="BodyText"/>
    <w:next w:val="Normal"/>
    <w:qFormat/>
    <w:rsid w:val="00C64C07"/>
    <w:pPr>
      <w:framePr w:w="2268" w:hSpace="181" w:vSpace="181" w:wrap="around" w:vAnchor="text" w:hAnchor="page" w:x="1135" w:y="285" w:anchorLock="1"/>
    </w:pPr>
    <w:rPr>
      <w:i/>
    </w:rPr>
  </w:style>
  <w:style w:type="paragraph" w:customStyle="1" w:styleId="MiniTOCTitle">
    <w:name w:val="MiniTOCTitle"/>
    <w:basedOn w:val="Heading4"/>
    <w:rsid w:val="00C64C07"/>
    <w:pPr>
      <w:spacing w:before="240"/>
      <w:outlineLvl w:val="9"/>
    </w:pPr>
    <w:rPr>
      <w:noProof/>
      <w:sz w:val="24"/>
    </w:rPr>
  </w:style>
  <w:style w:type="paragraph" w:customStyle="1" w:styleId="MiniTOCItem">
    <w:name w:val="MiniTOCItem"/>
    <w:basedOn w:val="ListBullet"/>
    <w:rsid w:val="00C64C07"/>
    <w:pPr>
      <w:numPr>
        <w:numId w:val="0"/>
      </w:numPr>
      <w:tabs>
        <w:tab w:val="right" w:leader="dot" w:pos="6521"/>
      </w:tabs>
      <w:spacing w:before="0" w:after="0"/>
    </w:pPr>
  </w:style>
  <w:style w:type="paragraph" w:customStyle="1" w:styleId="TOFTitle">
    <w:name w:val="TOFTitle"/>
    <w:basedOn w:val="TOCTitle"/>
    <w:rsid w:val="00C64C07"/>
  </w:style>
  <w:style w:type="paragraph" w:styleId="TableofFigures">
    <w:name w:val="table of figures"/>
    <w:basedOn w:val="Normal"/>
    <w:next w:val="Normal"/>
    <w:semiHidden/>
    <w:rsid w:val="00C64C07"/>
    <w:pPr>
      <w:tabs>
        <w:tab w:val="right" w:leader="dot" w:pos="9072"/>
      </w:tabs>
      <w:ind w:left="970" w:hanging="403"/>
    </w:pPr>
    <w:rPr>
      <w:rFonts w:ascii="Times New Roman" w:hAnsi="Times New Roman"/>
      <w:b/>
    </w:rPr>
  </w:style>
  <w:style w:type="paragraph" w:styleId="ListNumber">
    <w:name w:val="List Number"/>
    <w:basedOn w:val="List"/>
    <w:rsid w:val="00C64C07"/>
    <w:pPr>
      <w:numPr>
        <w:numId w:val="11"/>
      </w:numPr>
    </w:pPr>
  </w:style>
  <w:style w:type="character" w:customStyle="1" w:styleId="WingdingSymbols">
    <w:name w:val="Wingding Symbols"/>
    <w:rsid w:val="00C64C07"/>
    <w:rPr>
      <w:rFonts w:ascii="Wingdings" w:hAnsi="Wingdings"/>
    </w:rPr>
  </w:style>
  <w:style w:type="paragraph" w:customStyle="1" w:styleId="TableHeading">
    <w:name w:val="Table Heading"/>
    <w:basedOn w:val="HeadingBase"/>
    <w:rsid w:val="00C64C07"/>
    <w:pPr>
      <w:keepLines/>
      <w:pBdr>
        <w:bottom w:val="single" w:sz="6" w:space="1" w:color="918585"/>
      </w:pBdr>
      <w:spacing w:before="240"/>
    </w:pPr>
  </w:style>
  <w:style w:type="character" w:customStyle="1" w:styleId="HotSpot">
    <w:name w:val="HotSpot"/>
    <w:rsid w:val="00C64C07"/>
    <w:rPr>
      <w:color w:val="0033CC"/>
      <w:u w:val="none"/>
    </w:rPr>
  </w:style>
  <w:style w:type="paragraph" w:customStyle="1" w:styleId="BodyTextRight">
    <w:name w:val="Body Text Right"/>
    <w:basedOn w:val="BodyText"/>
    <w:rsid w:val="00C64C07"/>
    <w:pPr>
      <w:spacing w:before="0" w:after="0"/>
      <w:jc w:val="right"/>
    </w:pPr>
  </w:style>
  <w:style w:type="paragraph" w:styleId="Index3">
    <w:name w:val="index 3"/>
    <w:basedOn w:val="ListNumber2"/>
    <w:next w:val="Normal"/>
    <w:semiHidden/>
    <w:rsid w:val="00C64C07"/>
    <w:pPr>
      <w:numPr>
        <w:numId w:val="0"/>
      </w:numPr>
      <w:tabs>
        <w:tab w:val="right" w:leader="dot" w:pos="4176"/>
      </w:tabs>
    </w:pPr>
  </w:style>
  <w:style w:type="paragraph" w:styleId="ListNumber2">
    <w:name w:val="List Number 2"/>
    <w:basedOn w:val="List2"/>
    <w:rsid w:val="00C64C07"/>
    <w:pPr>
      <w:numPr>
        <w:numId w:val="10"/>
      </w:numPr>
      <w:tabs>
        <w:tab w:val="clear" w:pos="1060"/>
      </w:tabs>
    </w:pPr>
  </w:style>
  <w:style w:type="paragraph" w:customStyle="1" w:styleId="MarginNote">
    <w:name w:val="Margin Note"/>
    <w:basedOn w:val="BodyText"/>
    <w:rsid w:val="00C64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C07"/>
    <w:rPr>
      <w:sz w:val="32"/>
    </w:rPr>
  </w:style>
  <w:style w:type="paragraph" w:customStyle="1" w:styleId="HeadingProcedure">
    <w:name w:val="Heading Procedure"/>
    <w:basedOn w:val="HeadingBase"/>
    <w:next w:val="Normal"/>
    <w:rsid w:val="00C64C07"/>
    <w:pPr>
      <w:tabs>
        <w:tab w:val="left" w:pos="0"/>
      </w:tabs>
      <w:spacing w:before="120" w:after="60"/>
    </w:pPr>
    <w:rPr>
      <w:i/>
      <w:color w:val="918585"/>
      <w:sz w:val="22"/>
    </w:rPr>
  </w:style>
  <w:style w:type="paragraph" w:customStyle="1" w:styleId="TableBodyText">
    <w:name w:val="Table Body Text"/>
    <w:basedOn w:val="BodyText"/>
    <w:rsid w:val="00C64C07"/>
    <w:pPr>
      <w:spacing w:before="60" w:after="60"/>
    </w:pPr>
  </w:style>
  <w:style w:type="paragraph" w:styleId="ListContinue">
    <w:name w:val="List Continue"/>
    <w:basedOn w:val="List"/>
    <w:rsid w:val="00C64C07"/>
    <w:pPr>
      <w:ind w:firstLine="0"/>
    </w:pPr>
  </w:style>
  <w:style w:type="paragraph" w:customStyle="1" w:styleId="ListNote">
    <w:name w:val="List Note"/>
    <w:basedOn w:val="List"/>
    <w:rsid w:val="00C64C07"/>
    <w:pPr>
      <w:pBdr>
        <w:top w:val="single" w:sz="6" w:space="2" w:color="918585"/>
        <w:bottom w:val="single" w:sz="6" w:space="2" w:color="918585"/>
      </w:pBdr>
      <w:tabs>
        <w:tab w:val="left" w:pos="1021"/>
      </w:tabs>
      <w:ind w:firstLine="0"/>
    </w:pPr>
  </w:style>
  <w:style w:type="paragraph" w:customStyle="1" w:styleId="Warning">
    <w:name w:val="Warning"/>
    <w:basedOn w:val="BodyText"/>
    <w:rsid w:val="00C64C07"/>
    <w:pPr>
      <w:shd w:val="clear" w:color="auto" w:fill="D9D9D9"/>
      <w:tabs>
        <w:tab w:val="left" w:pos="992"/>
      </w:tabs>
      <w:ind w:left="119" w:right="119"/>
    </w:pPr>
    <w:rPr>
      <w:sz w:val="20"/>
    </w:rPr>
  </w:style>
  <w:style w:type="paragraph" w:customStyle="1" w:styleId="MarginIcons">
    <w:name w:val="Margin Icons"/>
    <w:basedOn w:val="BodyText"/>
    <w:rsid w:val="00C64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C07"/>
    <w:rPr>
      <w:rFonts w:ascii="Courier New" w:hAnsi="Courier New"/>
    </w:rPr>
  </w:style>
  <w:style w:type="paragraph" w:customStyle="1" w:styleId="NoteBullet">
    <w:name w:val="Note Bullet"/>
    <w:basedOn w:val="Note"/>
    <w:rsid w:val="00C64C07"/>
    <w:pPr>
      <w:tabs>
        <w:tab w:val="clear" w:pos="680"/>
      </w:tabs>
      <w:spacing w:before="60" w:after="60"/>
    </w:pPr>
  </w:style>
  <w:style w:type="paragraph" w:customStyle="1" w:styleId="SubHeading2">
    <w:name w:val="SubHeading2"/>
    <w:basedOn w:val="HeadingBase"/>
    <w:rsid w:val="00C64C07"/>
    <w:pPr>
      <w:spacing w:before="240" w:after="60"/>
    </w:pPr>
    <w:rPr>
      <w:sz w:val="20"/>
    </w:rPr>
  </w:style>
  <w:style w:type="paragraph" w:customStyle="1" w:styleId="SubHeading1">
    <w:name w:val="SubHeading1"/>
    <w:basedOn w:val="HeadingBase"/>
    <w:rsid w:val="00C64C07"/>
    <w:pPr>
      <w:spacing w:before="240" w:after="60"/>
    </w:pPr>
    <w:rPr>
      <w:color w:val="918585"/>
      <w:sz w:val="22"/>
    </w:rPr>
  </w:style>
  <w:style w:type="paragraph" w:customStyle="1" w:styleId="SideHeading">
    <w:name w:val="Side Heading"/>
    <w:basedOn w:val="HeadingBase"/>
    <w:rsid w:val="00C64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C07"/>
    <w:pPr>
      <w:numPr>
        <w:numId w:val="12"/>
      </w:numPr>
    </w:pPr>
  </w:style>
  <w:style w:type="paragraph" w:styleId="PlainText">
    <w:name w:val="Plain Text"/>
    <w:basedOn w:val="Normal"/>
    <w:link w:val="PlainTextChar"/>
    <w:rsid w:val="00C64C07"/>
    <w:rPr>
      <w:sz w:val="20"/>
    </w:rPr>
  </w:style>
  <w:style w:type="character" w:customStyle="1" w:styleId="PlainTextChar">
    <w:name w:val="Plain Text Char"/>
    <w:basedOn w:val="DefaultParagraphFont"/>
    <w:link w:val="PlainText"/>
    <w:rsid w:val="00C64C07"/>
    <w:rPr>
      <w:rFonts w:ascii="Courier New" w:eastAsia="Times New Roman" w:hAnsi="Courier New" w:cs="Times New Roman"/>
      <w:sz w:val="20"/>
      <w:szCs w:val="20"/>
      <w:lang w:eastAsia="en-US"/>
    </w:rPr>
  </w:style>
  <w:style w:type="character" w:customStyle="1" w:styleId="MenuOption">
    <w:name w:val="Menu Option"/>
    <w:basedOn w:val="DefaultParagraphFont"/>
    <w:rsid w:val="00C64C07"/>
    <w:rPr>
      <w:b/>
      <w:smallCaps/>
    </w:rPr>
  </w:style>
  <w:style w:type="paragraph" w:customStyle="1" w:styleId="TableListNumber">
    <w:name w:val="Table List Number"/>
    <w:basedOn w:val="ListNumber"/>
    <w:rsid w:val="00C64C07"/>
    <w:pPr>
      <w:numPr>
        <w:numId w:val="0"/>
      </w:numPr>
    </w:pPr>
  </w:style>
  <w:style w:type="paragraph" w:styleId="TOC4">
    <w:name w:val="toc 4"/>
    <w:basedOn w:val="TOCBase"/>
    <w:next w:val="Normal"/>
    <w:semiHidden/>
    <w:rsid w:val="00C64C07"/>
    <w:pPr>
      <w:tabs>
        <w:tab w:val="right" w:leader="dot" w:pos="9071"/>
      </w:tabs>
      <w:ind w:left="1701"/>
    </w:pPr>
  </w:style>
  <w:style w:type="paragraph" w:customStyle="1" w:styleId="ListAlpha">
    <w:name w:val="List Alpha"/>
    <w:basedOn w:val="List"/>
    <w:rsid w:val="00C64C07"/>
    <w:pPr>
      <w:numPr>
        <w:numId w:val="9"/>
      </w:numPr>
    </w:pPr>
  </w:style>
  <w:style w:type="paragraph" w:customStyle="1" w:styleId="ListAlpha2">
    <w:name w:val="List Alpha 2"/>
    <w:basedOn w:val="List2"/>
    <w:rsid w:val="00C64C07"/>
    <w:pPr>
      <w:numPr>
        <w:numId w:val="8"/>
      </w:numPr>
    </w:pPr>
  </w:style>
  <w:style w:type="paragraph" w:styleId="List2">
    <w:name w:val="List 2"/>
    <w:basedOn w:val="BodyText"/>
    <w:rsid w:val="00C64C07"/>
    <w:pPr>
      <w:tabs>
        <w:tab w:val="left" w:pos="680"/>
      </w:tabs>
      <w:spacing w:before="60" w:after="60"/>
      <w:ind w:left="680" w:hanging="340"/>
    </w:pPr>
  </w:style>
  <w:style w:type="paragraph" w:styleId="List3">
    <w:name w:val="List 3"/>
    <w:basedOn w:val="BodyText"/>
    <w:rsid w:val="00C64C07"/>
    <w:pPr>
      <w:tabs>
        <w:tab w:val="left" w:pos="1021"/>
      </w:tabs>
      <w:spacing w:before="60" w:after="60"/>
      <w:ind w:left="1020" w:hanging="340"/>
    </w:pPr>
  </w:style>
  <w:style w:type="paragraph" w:styleId="List4">
    <w:name w:val="List 4"/>
    <w:basedOn w:val="BodyText"/>
    <w:rsid w:val="00C64C07"/>
    <w:pPr>
      <w:tabs>
        <w:tab w:val="left" w:pos="1361"/>
      </w:tabs>
      <w:spacing w:before="60" w:after="60"/>
      <w:ind w:left="1361" w:hanging="340"/>
    </w:pPr>
  </w:style>
  <w:style w:type="paragraph" w:styleId="List5">
    <w:name w:val="List 5"/>
    <w:basedOn w:val="BodyText"/>
    <w:rsid w:val="00C64C07"/>
    <w:pPr>
      <w:tabs>
        <w:tab w:val="left" w:pos="1701"/>
      </w:tabs>
      <w:spacing w:before="60" w:after="60"/>
      <w:ind w:left="1701" w:hanging="340"/>
    </w:pPr>
  </w:style>
  <w:style w:type="paragraph" w:styleId="ListBullet3">
    <w:name w:val="List Bullet 3"/>
    <w:basedOn w:val="List3"/>
    <w:rsid w:val="00C64C07"/>
    <w:pPr>
      <w:numPr>
        <w:numId w:val="15"/>
      </w:numPr>
      <w:tabs>
        <w:tab w:val="clear" w:pos="1021"/>
      </w:tabs>
      <w:ind w:left="1037" w:hanging="357"/>
    </w:pPr>
  </w:style>
  <w:style w:type="paragraph" w:styleId="ListBullet4">
    <w:name w:val="List Bullet 4"/>
    <w:basedOn w:val="List4"/>
    <w:rsid w:val="00C64C07"/>
    <w:pPr>
      <w:numPr>
        <w:numId w:val="3"/>
      </w:numPr>
    </w:pPr>
  </w:style>
  <w:style w:type="paragraph" w:styleId="ListBullet5">
    <w:name w:val="List Bullet 5"/>
    <w:basedOn w:val="List5"/>
    <w:rsid w:val="00C64C07"/>
    <w:pPr>
      <w:numPr>
        <w:numId w:val="4"/>
      </w:numPr>
    </w:pPr>
  </w:style>
  <w:style w:type="paragraph" w:styleId="ListContinue2">
    <w:name w:val="List Continue 2"/>
    <w:basedOn w:val="List2"/>
    <w:rsid w:val="00C64C07"/>
    <w:pPr>
      <w:ind w:firstLine="0"/>
    </w:pPr>
  </w:style>
  <w:style w:type="paragraph" w:styleId="ListContinue3">
    <w:name w:val="List Continue 3"/>
    <w:basedOn w:val="List3"/>
    <w:rsid w:val="00C64C07"/>
    <w:pPr>
      <w:ind w:left="1021" w:firstLine="0"/>
    </w:pPr>
  </w:style>
  <w:style w:type="paragraph" w:styleId="ListContinue4">
    <w:name w:val="List Continue 4"/>
    <w:basedOn w:val="List4"/>
    <w:rsid w:val="00C64C07"/>
    <w:pPr>
      <w:ind w:firstLine="0"/>
    </w:pPr>
  </w:style>
  <w:style w:type="paragraph" w:styleId="ListContinue5">
    <w:name w:val="List Continue 5"/>
    <w:basedOn w:val="List5"/>
    <w:rsid w:val="00C64C07"/>
    <w:pPr>
      <w:ind w:firstLine="0"/>
    </w:pPr>
  </w:style>
  <w:style w:type="paragraph" w:styleId="ListNumber3">
    <w:name w:val="List Number 3"/>
    <w:basedOn w:val="List3"/>
    <w:rsid w:val="00C64C07"/>
    <w:pPr>
      <w:numPr>
        <w:numId w:val="5"/>
      </w:numPr>
    </w:pPr>
  </w:style>
  <w:style w:type="paragraph" w:styleId="ListNumber4">
    <w:name w:val="List Number 4"/>
    <w:basedOn w:val="List4"/>
    <w:rsid w:val="00C64C07"/>
    <w:pPr>
      <w:numPr>
        <w:numId w:val="6"/>
      </w:numPr>
    </w:pPr>
  </w:style>
  <w:style w:type="paragraph" w:styleId="ListNumber5">
    <w:name w:val="List Number 5"/>
    <w:basedOn w:val="List5"/>
    <w:rsid w:val="00C64C07"/>
    <w:pPr>
      <w:numPr>
        <w:numId w:val="7"/>
      </w:numPr>
    </w:pPr>
  </w:style>
  <w:style w:type="paragraph" w:styleId="BlockText">
    <w:name w:val="Block Text"/>
    <w:basedOn w:val="Normal"/>
    <w:rsid w:val="00C64C07"/>
    <w:pPr>
      <w:spacing w:after="120"/>
      <w:ind w:left="1440" w:right="1440"/>
    </w:pPr>
  </w:style>
  <w:style w:type="character" w:customStyle="1" w:styleId="Subscript">
    <w:name w:val="Subscript"/>
    <w:basedOn w:val="DefaultParagraphFont"/>
    <w:rsid w:val="00C64C07"/>
    <w:rPr>
      <w:sz w:val="16"/>
      <w:vertAlign w:val="subscript"/>
    </w:rPr>
  </w:style>
  <w:style w:type="character" w:customStyle="1" w:styleId="Superscript">
    <w:name w:val="Superscript"/>
    <w:basedOn w:val="DefaultParagraphFont"/>
    <w:rsid w:val="00C64C07"/>
    <w:rPr>
      <w:sz w:val="16"/>
      <w:vertAlign w:val="superscript"/>
    </w:rPr>
  </w:style>
  <w:style w:type="character" w:customStyle="1" w:styleId="Symbols">
    <w:name w:val="Symbols"/>
    <w:basedOn w:val="DefaultParagraphFont"/>
    <w:rsid w:val="00C64C07"/>
    <w:rPr>
      <w:rFonts w:ascii="Symbol" w:hAnsi="Symbol"/>
    </w:rPr>
  </w:style>
  <w:style w:type="character" w:customStyle="1" w:styleId="MenuOptions">
    <w:name w:val="Menu Options"/>
    <w:basedOn w:val="DefaultParagraphFont"/>
    <w:rsid w:val="00C64C07"/>
    <w:rPr>
      <w:rFonts w:ascii="Arial Narrow" w:hAnsi="Arial Narrow"/>
      <w:smallCaps/>
    </w:rPr>
  </w:style>
  <w:style w:type="character" w:customStyle="1" w:styleId="Buttons">
    <w:name w:val="Buttons"/>
    <w:basedOn w:val="DefaultParagraphFont"/>
    <w:rsid w:val="00C64C07"/>
    <w:rPr>
      <w:b/>
    </w:rPr>
  </w:style>
  <w:style w:type="character" w:customStyle="1" w:styleId="Underlined">
    <w:name w:val="Underlined"/>
    <w:basedOn w:val="DefaultParagraphFont"/>
    <w:rsid w:val="00C64C07"/>
    <w:rPr>
      <w:u w:val="single"/>
    </w:rPr>
  </w:style>
  <w:style w:type="paragraph" w:customStyle="1" w:styleId="TableBodyTextRight">
    <w:name w:val="Table Body Text Right"/>
    <w:basedOn w:val="TableBodyText"/>
    <w:rsid w:val="00C64C07"/>
    <w:pPr>
      <w:widowControl w:val="0"/>
      <w:autoSpaceDE w:val="0"/>
      <w:autoSpaceDN w:val="0"/>
      <w:adjustRightInd w:val="0"/>
      <w:jc w:val="right"/>
    </w:pPr>
    <w:rPr>
      <w:rFonts w:cs="Arial"/>
      <w:szCs w:val="18"/>
    </w:rPr>
  </w:style>
  <w:style w:type="paragraph" w:customStyle="1" w:styleId="CopyrightText">
    <w:name w:val="Copyright Text"/>
    <w:basedOn w:val="BodyText"/>
    <w:rsid w:val="00C64C07"/>
    <w:rPr>
      <w:sz w:val="18"/>
    </w:rPr>
  </w:style>
  <w:style w:type="paragraph" w:customStyle="1" w:styleId="BodySmallRight">
    <w:name w:val="Body Small Right"/>
    <w:basedOn w:val="BodyTextRight"/>
    <w:rsid w:val="00C64C07"/>
    <w:rPr>
      <w:sz w:val="18"/>
      <w:szCs w:val="18"/>
    </w:rPr>
  </w:style>
  <w:style w:type="paragraph" w:customStyle="1" w:styleId="MarginEdition">
    <w:name w:val="Margin Edition"/>
    <w:basedOn w:val="MarginNote"/>
    <w:rsid w:val="00C64C07"/>
    <w:pPr>
      <w:spacing w:before="0" w:after="0"/>
    </w:pPr>
    <w:rPr>
      <w:rFonts w:ascii="Times New Roman" w:hAnsi="Times New Roman"/>
      <w:color w:val="999999"/>
    </w:rPr>
  </w:style>
  <w:style w:type="paragraph" w:customStyle="1" w:styleId="Spacer">
    <w:name w:val="Spacer"/>
    <w:basedOn w:val="Normal"/>
    <w:rsid w:val="00C64C07"/>
    <w:rPr>
      <w:sz w:val="2"/>
      <w:szCs w:val="2"/>
    </w:rPr>
  </w:style>
  <w:style w:type="character" w:customStyle="1" w:styleId="Small">
    <w:name w:val="Small"/>
    <w:basedOn w:val="DefaultParagraphFont"/>
    <w:rsid w:val="00C64C07"/>
    <w:rPr>
      <w:sz w:val="16"/>
    </w:rPr>
  </w:style>
  <w:style w:type="paragraph" w:customStyle="1" w:styleId="WideTable">
    <w:name w:val="Wide Table"/>
    <w:basedOn w:val="Normal"/>
    <w:rsid w:val="00C64C07"/>
    <w:pPr>
      <w:ind w:left="-1418"/>
    </w:pPr>
    <w:rPr>
      <w:sz w:val="2"/>
      <w:szCs w:val="2"/>
    </w:rPr>
  </w:style>
  <w:style w:type="character" w:styleId="PageNumber">
    <w:name w:val="page number"/>
    <w:basedOn w:val="DefaultParagraphFont"/>
    <w:rsid w:val="00C64C07"/>
  </w:style>
  <w:style w:type="paragraph" w:styleId="Quote">
    <w:name w:val="Quote"/>
    <w:basedOn w:val="Heading1"/>
    <w:link w:val="QuoteChar"/>
    <w:qFormat/>
    <w:rsid w:val="00C64C07"/>
    <w:rPr>
      <w:b w:val="0"/>
      <w:sz w:val="72"/>
      <w:szCs w:val="72"/>
      <w:lang w:val="en-NZ"/>
    </w:rPr>
  </w:style>
  <w:style w:type="character" w:customStyle="1" w:styleId="QuoteChar">
    <w:name w:val="Quote Char"/>
    <w:basedOn w:val="DefaultParagraphFont"/>
    <w:link w:val="Quote"/>
    <w:rsid w:val="00C64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C07"/>
    <w:pPr>
      <w:pageBreakBefore/>
    </w:pPr>
  </w:style>
  <w:style w:type="paragraph" w:customStyle="1" w:styleId="Border">
    <w:name w:val="Border"/>
    <w:basedOn w:val="Normal"/>
    <w:qFormat/>
    <w:rsid w:val="00C64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C07"/>
    <w:rPr>
      <w:b/>
      <w:bCs/>
      <w:i/>
      <w:iCs/>
      <w:color w:val="auto"/>
    </w:rPr>
  </w:style>
  <w:style w:type="paragraph" w:styleId="IntenseQuote">
    <w:name w:val="Intense Quote"/>
    <w:basedOn w:val="Normal"/>
    <w:next w:val="Normal"/>
    <w:link w:val="IntenseQuoteChar"/>
    <w:uiPriority w:val="30"/>
    <w:qFormat/>
    <w:rsid w:val="00C64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C07"/>
    <w:rPr>
      <w:smallCaps/>
      <w:color w:val="auto"/>
      <w:u w:val="single"/>
    </w:rPr>
  </w:style>
  <w:style w:type="character" w:styleId="IntenseReference">
    <w:name w:val="Intense Reference"/>
    <w:basedOn w:val="DefaultParagraphFont"/>
    <w:uiPriority w:val="32"/>
    <w:qFormat/>
    <w:rsid w:val="00C64C07"/>
    <w:rPr>
      <w:b/>
      <w:bCs/>
      <w:smallCaps/>
      <w:color w:val="auto"/>
      <w:spacing w:val="5"/>
      <w:u w:val="single"/>
    </w:rPr>
  </w:style>
  <w:style w:type="paragraph" w:customStyle="1" w:styleId="2ColumnHeading">
    <w:name w:val="2Column Heading"/>
    <w:basedOn w:val="BodyText"/>
    <w:qFormat/>
    <w:rsid w:val="00C64C07"/>
    <w:pPr>
      <w:spacing w:after="60"/>
      <w:ind w:left="-2268"/>
    </w:pPr>
    <w:rPr>
      <w:b/>
    </w:rPr>
  </w:style>
  <w:style w:type="paragraph" w:customStyle="1" w:styleId="Heading1TOC">
    <w:name w:val="Heading1 TOC"/>
    <w:basedOn w:val="Normal"/>
    <w:qFormat/>
    <w:rsid w:val="00C64C07"/>
    <w:pPr>
      <w:spacing w:before="240" w:after="120"/>
    </w:pPr>
    <w:rPr>
      <w:rFonts w:ascii="Times New Roman" w:hAnsi="Times New Roman"/>
      <w:b/>
      <w:sz w:val="32"/>
    </w:rPr>
  </w:style>
  <w:style w:type="paragraph" w:customStyle="1" w:styleId="Heading2TOC">
    <w:name w:val="Heading2 TOC"/>
    <w:basedOn w:val="Normal"/>
    <w:qFormat/>
    <w:rsid w:val="00C64C07"/>
    <w:pPr>
      <w:spacing w:before="240" w:after="60"/>
    </w:pPr>
    <w:rPr>
      <w:rFonts w:ascii="Times New Roman" w:hAnsi="Times New Roman"/>
      <w:b/>
      <w:sz w:val="28"/>
    </w:rPr>
  </w:style>
  <w:style w:type="character" w:customStyle="1" w:styleId="Underline">
    <w:name w:val="Underline"/>
    <w:basedOn w:val="DefaultParagraphFont"/>
    <w:qFormat/>
    <w:rsid w:val="00C64C07"/>
    <w:rPr>
      <w:u w:val="single"/>
    </w:rPr>
  </w:style>
  <w:style w:type="paragraph" w:styleId="BalloonText">
    <w:name w:val="Balloon Text"/>
    <w:basedOn w:val="Normal"/>
    <w:link w:val="BalloonTextChar"/>
    <w:rsid w:val="00C64C07"/>
    <w:rPr>
      <w:rFonts w:ascii="Tahoma" w:hAnsi="Tahoma" w:cs="Tahoma"/>
      <w:sz w:val="16"/>
      <w:szCs w:val="16"/>
    </w:rPr>
  </w:style>
  <w:style w:type="character" w:customStyle="1" w:styleId="BalloonTextChar">
    <w:name w:val="Balloon Text Char"/>
    <w:basedOn w:val="DefaultParagraphFont"/>
    <w:link w:val="BalloonText"/>
    <w:rsid w:val="00C64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C07"/>
    <w:rPr>
      <w:b/>
      <w:color w:val="660033"/>
      <w:spacing w:val="0"/>
    </w:rPr>
  </w:style>
  <w:style w:type="paragraph" w:customStyle="1" w:styleId="Nameditemlist">
    <w:name w:val="Named item list"/>
    <w:basedOn w:val="BodyText"/>
    <w:qFormat/>
    <w:rsid w:val="00C64C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7829</Characters>
  <Application>Microsoft Office Word</Application>
  <DocSecurity>0</DocSecurity>
  <Lines>258</Lines>
  <Paragraphs>158</Paragraphs>
  <ScaleCrop>false</ScaleCrop>
  <Company>Author-it Software Corporation Ltd.</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ICANWK503A Install and maintain valid authentication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2012-05-28T22:00:00Z</dcterms:created>
  <dcterms:modified xsi:type="dcterms:W3CDTF">2012-05-28T22:00:00Z</dcterms:modified>
</cp:coreProperties>
</file>