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0DA2" w:rsidP="00C90DA2">
      <w:pPr>
        <w:pStyle w:val="Title"/>
      </w:pPr>
      <w:bookmarkStart w:id="0" w:name="_GoBack"/>
      <w:bookmarkEnd w:id="0"/>
      <w:r>
        <w:fldChar w:fldCharType="begin"/>
      </w:r>
      <w:r>
        <w:instrText xml:space="preserve"> TITLE   \* MERGEFORMAT </w:instrText>
      </w:r>
      <w:r>
        <w:fldChar w:fldCharType="separate"/>
      </w:r>
      <w:r>
        <w:t>ICANWK501A Plan, implement and test enterprise communication solutions</w:t>
      </w:r>
      <w:r>
        <w:fldChar w:fldCharType="end"/>
      </w:r>
    </w:p>
    <w:p w:rsidR="00C90DA2" w:rsidP="00C90DA2">
      <w:pPr>
        <w:pStyle w:val="Version"/>
        <w:sectPr w:rsidSect="000E722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E7220" w:rsidP="000E7220">
      <w:pPr>
        <w:pStyle w:val="SuperHeading"/>
      </w:pPr>
      <w:r w:rsidRPr="000E7220">
        <w:t>ICANWK501A Plan, implement and test enterprise communication solutions</w:t>
      </w:r>
    </w:p>
    <w:p w:rsidR="00000000" w:rsidRPr="000E7220" w:rsidP="000E7220">
      <w:pPr>
        <w:pStyle w:val="Heading1"/>
      </w:pPr>
      <w:bookmarkStart w:id="1" w:name="O_434816"/>
      <w:bookmarkEnd w:id="1"/>
      <w:r w:rsidRPr="000E7220">
        <w:t>Modification History</w:t>
      </w:r>
    </w:p>
    <w:tbl>
      <w:tblPr>
        <w:tblW w:w="0" w:type="auto"/>
        <w:tblLayout w:type="fixed"/>
        <w:tblCellMar>
          <w:left w:w="62" w:type="dxa"/>
          <w:right w:w="62" w:type="dxa"/>
        </w:tblCellMar>
        <w:tblLook w:val="0000"/>
      </w:tblPr>
      <w:tblGrid>
        <w:gridCol w:w="3174"/>
        <w:gridCol w:w="5913"/>
      </w:tblGrid>
      <w:tr w:rsidTr="000E7220">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7220" w:rsidP="000E7220">
            <w:pPr>
              <w:pStyle w:val="BodyText"/>
            </w:pPr>
            <w:r w:rsidRPr="000E7220">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7220">
            <w:pPr>
              <w:pStyle w:val="BodyText"/>
              <w:rPr>
                <w:lang w:val="en-NZ"/>
              </w:rPr>
            </w:pPr>
            <w:r w:rsidRPr="000E7220">
              <w:rPr>
                <w:rStyle w:val="SpecialBold"/>
              </w:rPr>
              <w:t>Comments</w:t>
            </w:r>
          </w:p>
        </w:tc>
      </w:tr>
      <w:tr w:rsidTr="000E7220">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7220">
            <w:pPr>
              <w:pStyle w:val="BodyText"/>
              <w:rPr>
                <w:lang w:val="en-NZ"/>
              </w:rPr>
            </w:pPr>
            <w:r w:rsidRPr="000E7220">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7220" w:rsidP="000E7220">
            <w:pPr>
              <w:pStyle w:val="BodyText"/>
            </w:pPr>
            <w:r w:rsidRPr="000E7220">
              <w:t xml:space="preserve">This Unit first released with </w:t>
            </w:r>
            <w:r w:rsidRPr="000E7220">
              <w:rPr>
                <w:rStyle w:val="Emphasis"/>
              </w:rPr>
              <w:t>ICA11 Information and Communications Technology Training Package version 1.0</w:t>
            </w:r>
          </w:p>
        </w:tc>
      </w:tr>
    </w:tbl>
    <w:p w:rsidR="00000000" w:rsidRPr="000E7220" w:rsidP="000E7220">
      <w:pPr>
        <w:pStyle w:val="BodyText"/>
      </w:pPr>
    </w:p>
    <w:p w:rsidR="00000000" w:rsidRPr="000E7220" w:rsidP="000E7220">
      <w:pPr>
        <w:pStyle w:val="AllowPageBreak"/>
      </w:pPr>
    </w:p>
    <w:p w:rsidR="00000000" w:rsidRPr="000E7220" w:rsidP="000E7220">
      <w:pPr>
        <w:pStyle w:val="Heading1"/>
      </w:pPr>
      <w:bookmarkStart w:id="2" w:name="O_434817"/>
      <w:bookmarkEnd w:id="2"/>
      <w:r w:rsidRPr="000E7220">
        <w:t>Unit Descriptor</w:t>
      </w:r>
    </w:p>
    <w:p w:rsidR="00000000" w:rsidRPr="000E7220" w:rsidP="000E7220">
      <w:pPr>
        <w:pStyle w:val="BodyText"/>
      </w:pPr>
      <w:r w:rsidRPr="000E7220">
        <w:t xml:space="preserve">This unit describes the performance outcomes, skills and knowledge required to manage deployment and administration of an enterprise messaging </w:t>
      </w:r>
      <w:r w:rsidRPr="000E7220">
        <w:t>environment and enterprise-wide content management and collaboration tools.</w:t>
      </w:r>
    </w:p>
    <w:p w:rsidR="00000000" w:rsidRPr="000E7220" w:rsidP="000E7220">
      <w:pPr>
        <w:pStyle w:val="AllowPageBreak"/>
      </w:pPr>
    </w:p>
    <w:p w:rsidR="00000000" w:rsidRPr="000E7220" w:rsidP="000E7220">
      <w:pPr>
        <w:pStyle w:val="Heading1"/>
      </w:pPr>
      <w:bookmarkStart w:id="3" w:name="O_434818"/>
      <w:bookmarkEnd w:id="3"/>
      <w:r w:rsidRPr="000E7220">
        <w:t>Application of the Unit</w:t>
      </w:r>
    </w:p>
    <w:p w:rsidR="00000000" w:rsidRPr="000E7220" w:rsidP="000E7220">
      <w:pPr>
        <w:pStyle w:val="BodyText"/>
      </w:pPr>
      <w:r w:rsidRPr="000E7220">
        <w:t>This unit applies to an information technology (IT) professional who configures and deploys software to supply mail, collaboration and mess</w:t>
      </w:r>
      <w:r w:rsidRPr="000E7220">
        <w:t>aging services in an enterprise environment.</w:t>
      </w:r>
    </w:p>
    <w:p w:rsidR="00000000" w:rsidRPr="000E7220" w:rsidP="000E7220">
      <w:pPr>
        <w:pStyle w:val="AllowPageBreak"/>
      </w:pPr>
    </w:p>
    <w:p w:rsidR="00000000" w:rsidRPr="000E7220" w:rsidP="000E7220">
      <w:pPr>
        <w:pStyle w:val="Heading1"/>
      </w:pPr>
      <w:bookmarkStart w:id="4" w:name="O_434819"/>
      <w:bookmarkEnd w:id="4"/>
      <w:r w:rsidRPr="000E7220">
        <w:t>Licensing/Regulatory Information</w:t>
      </w:r>
    </w:p>
    <w:p w:rsidR="00000000" w:rsidRPr="000E7220" w:rsidP="000E7220">
      <w:pPr>
        <w:pStyle w:val="BodyText"/>
      </w:pPr>
      <w:r w:rsidRPr="000E7220">
        <w:t xml:space="preserve">No licensing, legislative, regulatory or certification requirements apply to this unit at the time of endorsement but users should confirm requirements with the </w:t>
      </w:r>
      <w:r w:rsidRPr="000E7220">
        <w:t>relevant federal, state or territory authority.</w:t>
      </w:r>
    </w:p>
    <w:p w:rsidR="00000000" w:rsidRPr="000E7220" w:rsidP="000E7220">
      <w:pPr>
        <w:pStyle w:val="AllowPageBreak"/>
      </w:pPr>
    </w:p>
    <w:p w:rsidR="00000000" w:rsidRPr="000E7220" w:rsidP="000E7220">
      <w:pPr>
        <w:pStyle w:val="Heading1"/>
      </w:pPr>
      <w:bookmarkStart w:id="5" w:name="O_434820"/>
      <w:bookmarkEnd w:id="5"/>
      <w:r w:rsidRPr="000E7220">
        <w:t>Pre-Requisites</w:t>
      </w:r>
    </w:p>
    <w:p w:rsidR="00000000" w:rsidRPr="000E7220" w:rsidP="000E7220">
      <w:pPr>
        <w:pStyle w:val="BodyText"/>
      </w:pPr>
      <w:r w:rsidRPr="000E7220">
        <w:t>Not applicable.</w:t>
      </w:r>
    </w:p>
    <w:p w:rsidR="00000000" w:rsidRPr="000E7220" w:rsidP="000E7220">
      <w:pPr>
        <w:pStyle w:val="AllowPageBreak"/>
      </w:pPr>
    </w:p>
    <w:p w:rsidR="00000000" w:rsidRPr="000E7220" w:rsidP="000E7220">
      <w:pPr>
        <w:pStyle w:val="Heading1"/>
      </w:pPr>
      <w:bookmarkStart w:id="6" w:name="O_434821"/>
      <w:bookmarkEnd w:id="6"/>
      <w:r w:rsidRPr="000E7220">
        <w:t>Employability Skills Information</w:t>
      </w:r>
    </w:p>
    <w:p w:rsidR="00000000" w:rsidRPr="000E7220" w:rsidP="000E7220">
      <w:pPr>
        <w:pStyle w:val="BodyText"/>
      </w:pPr>
      <w:r w:rsidRPr="000E7220">
        <w:t>This unit contains employability skills.</w:t>
      </w:r>
    </w:p>
    <w:p w:rsidR="00000000" w:rsidRPr="000E7220" w:rsidP="000E7220">
      <w:pPr>
        <w:pStyle w:val="AllowPageBreak"/>
      </w:pPr>
    </w:p>
    <w:p w:rsidR="00000000" w:rsidRPr="000E7220" w:rsidP="000E7220">
      <w:pPr>
        <w:pStyle w:val="Heading1"/>
      </w:pPr>
      <w:bookmarkStart w:id="7" w:name="O_434822"/>
      <w:bookmarkEnd w:id="7"/>
      <w:r w:rsidRPr="000E7220">
        <w:t>Elements and Performance Criteria Pre-Content</w:t>
      </w:r>
    </w:p>
    <w:tbl>
      <w:tblPr>
        <w:tblW w:w="0" w:type="auto"/>
        <w:tblLayout w:type="fixed"/>
        <w:tblCellMar>
          <w:left w:w="62" w:type="dxa"/>
          <w:right w:w="62" w:type="dxa"/>
        </w:tblCellMar>
        <w:tblLook w:val="0000"/>
      </w:tblPr>
      <w:tblGrid>
        <w:gridCol w:w="2463"/>
        <w:gridCol w:w="6252"/>
      </w:tblGrid>
      <w:tr w:rsidTr="000E7220">
        <w:tblPrEx>
          <w:tblW w:w="0" w:type="auto"/>
          <w:tblLayout w:type="fixed"/>
          <w:tblCellMar>
            <w:left w:w="62" w:type="dxa"/>
            <w:right w:w="62" w:type="dxa"/>
          </w:tblCellMar>
          <w:tblLook w:val="0000"/>
        </w:tblPrEx>
        <w:trPr>
          <w:tblHeader/>
        </w:trPr>
        <w:tc>
          <w:tcPr>
            <w:tcW w:w="246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E7220" w:rsidP="000E7220">
            <w:pPr>
              <w:pStyle w:val="BodyText"/>
            </w:pPr>
            <w:r w:rsidRPr="000E7220">
              <w:rPr>
                <w:rStyle w:val="SpecialBold"/>
              </w:rPr>
              <w:t>Element</w:t>
            </w:r>
          </w:p>
        </w:tc>
        <w:tc>
          <w:tcPr>
            <w:tcW w:w="625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E7220">
            <w:pPr>
              <w:pStyle w:val="BodyText"/>
              <w:rPr>
                <w:lang w:val="en-NZ"/>
              </w:rPr>
            </w:pPr>
            <w:r w:rsidRPr="000E7220">
              <w:rPr>
                <w:rStyle w:val="SpecialBold"/>
              </w:rPr>
              <w:t>Performance Criteria</w:t>
            </w:r>
          </w:p>
        </w:tc>
      </w:tr>
      <w:tr w:rsidTr="000E7220">
        <w:tblPrEx>
          <w:tblW w:w="0" w:type="auto"/>
          <w:tblLayout w:type="fixed"/>
          <w:tblCellMar>
            <w:left w:w="62" w:type="dxa"/>
            <w:right w:w="62" w:type="dxa"/>
          </w:tblCellMar>
          <w:tblLook w:val="0000"/>
        </w:tblPrEx>
        <w:tc>
          <w:tcPr>
            <w:tcW w:w="246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E7220" w:rsidP="000E7220">
            <w:pPr>
              <w:pStyle w:val="BodyText"/>
            </w:pPr>
            <w:r w:rsidRPr="000E7220">
              <w:rPr>
                <w:rStyle w:val="Emphasis"/>
              </w:rPr>
              <w:t>Elements describe the essential outcomes of a unit of competency.</w:t>
            </w:r>
          </w:p>
        </w:tc>
        <w:tc>
          <w:tcPr>
            <w:tcW w:w="62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E7220" w:rsidP="000E7220">
            <w:pPr>
              <w:pStyle w:val="BodyText"/>
            </w:pPr>
            <w:r w:rsidRPr="000E7220">
              <w:rPr>
                <w:rStyle w:val="Emphasis"/>
              </w:rPr>
              <w:t xml:space="preserve">Performance criteria describe the performance needed to demonstrate achievement of the element. Where bold italicised text is used, further information is </w:t>
            </w:r>
            <w:r w:rsidRPr="000E7220">
              <w:rPr>
                <w:rStyle w:val="Emphasis"/>
              </w:rPr>
              <w:t>detailed in the required skills and knowledge section and the range statement. Assessment of performance is to be consistent with the evidence guide.</w:t>
            </w:r>
          </w:p>
        </w:tc>
      </w:tr>
    </w:tbl>
    <w:p w:rsidR="00000000" w:rsidRPr="000E7220" w:rsidP="000E7220">
      <w:pPr>
        <w:pStyle w:val="BodyText"/>
      </w:pPr>
    </w:p>
    <w:p w:rsidR="00000000" w:rsidRPr="000E7220" w:rsidP="000E7220">
      <w:pPr>
        <w:pStyle w:val="AllowPageBreak"/>
      </w:pPr>
    </w:p>
    <w:p w:rsidR="00000000" w:rsidRPr="000E7220" w:rsidP="000E7220">
      <w:pPr>
        <w:pStyle w:val="Heading1"/>
      </w:pPr>
      <w:bookmarkStart w:id="8" w:name="O_434823"/>
      <w:bookmarkEnd w:id="8"/>
      <w:r w:rsidRPr="000E7220">
        <w:t>Elements and Performance Criteria</w:t>
      </w:r>
    </w:p>
    <w:tbl>
      <w:tblPr>
        <w:tblW w:w="0" w:type="auto"/>
        <w:tblLayout w:type="fixed"/>
        <w:tblCellMar>
          <w:left w:w="62" w:type="dxa"/>
          <w:right w:w="62" w:type="dxa"/>
        </w:tblCellMar>
        <w:tblLook w:val="0000"/>
      </w:tblPr>
      <w:tblGrid>
        <w:gridCol w:w="2496"/>
        <w:gridCol w:w="6219"/>
      </w:tblGrid>
      <w:tr w:rsidTr="000E7220">
        <w:tblPrEx>
          <w:tblW w:w="0" w:type="auto"/>
          <w:tblLayout w:type="fixed"/>
          <w:tblCellMar>
            <w:left w:w="62" w:type="dxa"/>
            <w:right w:w="62" w:type="dxa"/>
          </w:tblCellMar>
          <w:tblLook w:val="0000"/>
        </w:tblPrEx>
        <w:tc>
          <w:tcPr>
            <w:tcW w:w="24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7220">
            <w:pPr>
              <w:pStyle w:val="BodyText"/>
              <w:rPr>
                <w:lang w:val="en-NZ"/>
              </w:rPr>
            </w:pPr>
            <w:r w:rsidRPr="000E7220">
              <w:t>1. Plan, implement and test an enterprise email solut</w:t>
            </w:r>
            <w:r w:rsidRPr="000E7220">
              <w:t>ion</w:t>
            </w:r>
          </w:p>
        </w:tc>
        <w:tc>
          <w:tcPr>
            <w:tcW w:w="62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7220" w:rsidP="000E7220">
            <w:pPr>
              <w:pStyle w:val="BodyText"/>
            </w:pPr>
            <w:r w:rsidRPr="000E7220">
              <w:t>1.1 Plan implementation to provide mail services to meet business requirements</w:t>
            </w:r>
          </w:p>
          <w:p w:rsidR="00000000" w:rsidRPr="000E7220" w:rsidP="000E7220">
            <w:pPr>
              <w:pStyle w:val="BodyText"/>
            </w:pPr>
            <w:r w:rsidRPr="000E7220">
              <w:t xml:space="preserve">1.2 </w:t>
            </w:r>
            <w:r w:rsidRPr="000E7220">
              <w:rPr>
                <w:rStyle w:val="BoldandItalics"/>
              </w:rPr>
              <w:t>Prepare existing network</w:t>
            </w:r>
            <w:r w:rsidRPr="000E7220">
              <w:t xml:space="preserve"> for </w:t>
            </w:r>
            <w:r w:rsidRPr="000E7220">
              <w:rPr>
                <w:rStyle w:val="BoldandItalics"/>
              </w:rPr>
              <w:t xml:space="preserve">mail server </w:t>
            </w:r>
            <w:r w:rsidRPr="000E7220">
              <w:t>installation</w:t>
            </w:r>
          </w:p>
          <w:p w:rsidR="00000000" w:rsidRPr="000E7220" w:rsidP="000E7220">
            <w:pPr>
              <w:pStyle w:val="BodyText"/>
            </w:pPr>
            <w:r w:rsidRPr="000E7220">
              <w:t>1.3 Install and configure mail servers</w:t>
            </w:r>
          </w:p>
          <w:p w:rsidR="00000000" w:rsidRPr="000E7220" w:rsidP="000E7220">
            <w:pPr>
              <w:pStyle w:val="BodyText"/>
            </w:pPr>
            <w:r w:rsidRPr="000E7220">
              <w:t>1.4 Configure users, mailboxes, address lists, distribution lists and user c</w:t>
            </w:r>
            <w:r w:rsidRPr="000E7220">
              <w:t>onstraints</w:t>
            </w:r>
          </w:p>
          <w:p w:rsidR="00000000" w:rsidRPr="000E7220" w:rsidP="000E7220">
            <w:pPr>
              <w:pStyle w:val="BodyText"/>
            </w:pPr>
            <w:r w:rsidRPr="000E7220">
              <w:t xml:space="preserve">1.5 Configure </w:t>
            </w:r>
            <w:r w:rsidRPr="000E7220">
              <w:rPr>
                <w:rStyle w:val="BoldandItalics"/>
              </w:rPr>
              <w:t>mail-client access</w:t>
            </w:r>
          </w:p>
          <w:p w:rsidR="00000000" w:rsidRPr="000E7220" w:rsidP="000E7220">
            <w:pPr>
              <w:pStyle w:val="BodyText"/>
            </w:pPr>
            <w:r w:rsidRPr="000E7220">
              <w:t xml:space="preserve">1.6 Configure </w:t>
            </w:r>
            <w:r w:rsidRPr="000E7220">
              <w:rPr>
                <w:rStyle w:val="BoldandItalics"/>
              </w:rPr>
              <w:t xml:space="preserve">message integrity </w:t>
            </w:r>
            <w:r w:rsidRPr="000E7220">
              <w:t>and anti-spam, antivirus and anti-phishing measures</w:t>
            </w:r>
          </w:p>
          <w:p w:rsidR="00000000" w:rsidRPr="000E7220" w:rsidP="000E7220">
            <w:pPr>
              <w:pStyle w:val="BodyText"/>
            </w:pPr>
            <w:r w:rsidRPr="000E7220">
              <w:t xml:space="preserve">1.7 Configure message transport to deliver mail within and outside enterprise </w:t>
            </w:r>
          </w:p>
          <w:p w:rsidR="00000000" w:rsidRPr="000E7220" w:rsidP="000E7220">
            <w:pPr>
              <w:pStyle w:val="BodyText"/>
            </w:pPr>
            <w:r w:rsidRPr="000E7220">
              <w:t xml:space="preserve">1.8 Monitor </w:t>
            </w:r>
            <w:r w:rsidRPr="000E7220">
              <w:rPr>
                <w:rStyle w:val="BoldandItalics"/>
              </w:rPr>
              <w:t>mail-system performance</w:t>
            </w:r>
          </w:p>
          <w:p w:rsidR="00000000" w:rsidRPr="000E7220" w:rsidP="000E7220">
            <w:pPr>
              <w:pStyle w:val="BodyText"/>
            </w:pPr>
            <w:r w:rsidRPr="000E7220">
              <w:t xml:space="preserve">1.9 Implement </w:t>
            </w:r>
            <w:r w:rsidRPr="000E7220">
              <w:rPr>
                <w:rStyle w:val="BoldandItalics"/>
              </w:rPr>
              <w:t>measures to provide high availability and data recovery</w:t>
            </w:r>
          </w:p>
          <w:p w:rsidR="00000000" w:rsidP="000E7220">
            <w:pPr>
              <w:pStyle w:val="BodyText"/>
              <w:rPr>
                <w:lang w:val="en-NZ"/>
              </w:rPr>
            </w:pPr>
            <w:r w:rsidRPr="000E7220">
              <w:t>1.10 Test functionality</w:t>
            </w:r>
          </w:p>
        </w:tc>
      </w:tr>
      <w:tr w:rsidTr="000E7220">
        <w:tblPrEx>
          <w:tblW w:w="0" w:type="auto"/>
          <w:tblLayout w:type="fixed"/>
          <w:tblCellMar>
            <w:left w:w="62" w:type="dxa"/>
            <w:right w:w="62" w:type="dxa"/>
          </w:tblCellMar>
          <w:tblLook w:val="0000"/>
        </w:tblPrEx>
        <w:tc>
          <w:tcPr>
            <w:tcW w:w="24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7220">
            <w:pPr>
              <w:pStyle w:val="BodyText"/>
              <w:rPr>
                <w:lang w:val="en-NZ"/>
              </w:rPr>
            </w:pPr>
            <w:r w:rsidRPr="000E7220">
              <w:t>2. Plan, implement and test remote access to email</w:t>
            </w:r>
          </w:p>
        </w:tc>
        <w:tc>
          <w:tcPr>
            <w:tcW w:w="62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7220" w:rsidP="000E7220">
            <w:pPr>
              <w:pStyle w:val="BodyText"/>
            </w:pPr>
            <w:r w:rsidRPr="000E7220">
              <w:t xml:space="preserve">2.1 Plan </w:t>
            </w:r>
            <w:r w:rsidRPr="000E7220">
              <w:rPr>
                <w:rStyle w:val="BoldandItalics"/>
              </w:rPr>
              <w:t xml:space="preserve">remote access </w:t>
            </w:r>
            <w:r w:rsidRPr="000E7220">
              <w:t>to mail</w:t>
            </w:r>
          </w:p>
          <w:p w:rsidR="00000000" w:rsidRPr="000E7220" w:rsidP="000E7220">
            <w:pPr>
              <w:pStyle w:val="BodyText"/>
            </w:pPr>
            <w:r w:rsidRPr="000E7220">
              <w:t>2.2 Configure mail system to provide remote access</w:t>
            </w:r>
          </w:p>
          <w:p w:rsidR="00000000" w:rsidP="000E7220">
            <w:pPr>
              <w:pStyle w:val="BodyText"/>
              <w:rPr>
                <w:lang w:val="en-NZ"/>
              </w:rPr>
            </w:pPr>
            <w:r w:rsidRPr="000E7220">
              <w:t>2.3 Test remote mail access</w:t>
            </w:r>
          </w:p>
        </w:tc>
      </w:tr>
      <w:tr w:rsidTr="000E7220">
        <w:tblPrEx>
          <w:tblW w:w="0" w:type="auto"/>
          <w:tblLayout w:type="fixed"/>
          <w:tblCellMar>
            <w:left w:w="62" w:type="dxa"/>
            <w:right w:w="62" w:type="dxa"/>
          </w:tblCellMar>
          <w:tblLook w:val="0000"/>
        </w:tblPrEx>
        <w:tc>
          <w:tcPr>
            <w:tcW w:w="24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7220">
            <w:pPr>
              <w:pStyle w:val="BodyText"/>
              <w:rPr>
                <w:lang w:val="en-NZ"/>
              </w:rPr>
            </w:pPr>
            <w:r w:rsidRPr="000E7220">
              <w:t>3. Plan, implement and test an enterprise web portal or content management solution</w:t>
            </w:r>
          </w:p>
        </w:tc>
        <w:tc>
          <w:tcPr>
            <w:tcW w:w="62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7220" w:rsidP="000E7220">
            <w:pPr>
              <w:pStyle w:val="BodyText"/>
            </w:pPr>
            <w:r w:rsidRPr="000E7220">
              <w:t xml:space="preserve">3.1 Plan namespace and server roles and deploy </w:t>
            </w:r>
            <w:r w:rsidRPr="000E7220">
              <w:rPr>
                <w:rStyle w:val="BoldandItalics"/>
              </w:rPr>
              <w:t>web portal or content-management software</w:t>
            </w:r>
          </w:p>
          <w:p w:rsidR="00000000" w:rsidRPr="000E7220" w:rsidP="000E7220">
            <w:pPr>
              <w:pStyle w:val="BodyText"/>
            </w:pPr>
            <w:r w:rsidRPr="000E7220">
              <w:t xml:space="preserve">3.2 Configure access and </w:t>
            </w:r>
            <w:r w:rsidRPr="000E7220">
              <w:rPr>
                <w:rStyle w:val="BoldandItalics"/>
              </w:rPr>
              <w:t>security</w:t>
            </w:r>
          </w:p>
          <w:p w:rsidR="00000000" w:rsidRPr="000E7220" w:rsidP="000E7220">
            <w:pPr>
              <w:pStyle w:val="BodyText"/>
            </w:pPr>
            <w:r w:rsidRPr="000E7220">
              <w:t xml:space="preserve">3.3 Configure </w:t>
            </w:r>
            <w:r w:rsidRPr="000E7220">
              <w:rPr>
                <w:rStyle w:val="BoldandItalics"/>
              </w:rPr>
              <w:t>network infrastructure</w:t>
            </w:r>
          </w:p>
          <w:p w:rsidR="00000000" w:rsidRPr="000E7220" w:rsidP="000E7220">
            <w:pPr>
              <w:pStyle w:val="BodyText"/>
            </w:pPr>
            <w:r w:rsidRPr="000E7220">
              <w:t xml:space="preserve">3.4 Manage </w:t>
            </w:r>
            <w:r w:rsidRPr="000E7220">
              <w:t>design and customisation of portal and related services</w:t>
            </w:r>
          </w:p>
          <w:p w:rsidR="00000000" w:rsidRPr="000E7220" w:rsidP="000E7220">
            <w:pPr>
              <w:pStyle w:val="BodyText"/>
            </w:pPr>
            <w:r w:rsidRPr="000E7220">
              <w:t>3.5 Monitor performance and logs</w:t>
            </w:r>
          </w:p>
          <w:p w:rsidR="00000000" w:rsidRPr="000E7220" w:rsidP="000E7220">
            <w:pPr>
              <w:pStyle w:val="BodyText"/>
            </w:pPr>
            <w:r w:rsidRPr="000E7220">
              <w:t>3.6 Implement measures to provide high availability and disaster recovery</w:t>
            </w:r>
          </w:p>
          <w:p w:rsidR="00000000" w:rsidP="000E7220">
            <w:pPr>
              <w:pStyle w:val="BodyText"/>
              <w:rPr>
                <w:lang w:val="en-NZ"/>
              </w:rPr>
            </w:pPr>
            <w:r w:rsidRPr="000E7220">
              <w:t>3.7 Test functionality</w:t>
            </w:r>
          </w:p>
        </w:tc>
      </w:tr>
      <w:tr w:rsidTr="000E7220">
        <w:tblPrEx>
          <w:tblW w:w="0" w:type="auto"/>
          <w:tblLayout w:type="fixed"/>
          <w:tblCellMar>
            <w:left w:w="62" w:type="dxa"/>
            <w:right w:w="62" w:type="dxa"/>
          </w:tblCellMar>
          <w:tblLook w:val="0000"/>
        </w:tblPrEx>
        <w:tc>
          <w:tcPr>
            <w:tcW w:w="24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7220">
            <w:pPr>
              <w:pStyle w:val="BodyText"/>
              <w:rPr>
                <w:lang w:val="en-NZ"/>
              </w:rPr>
            </w:pPr>
            <w:r w:rsidRPr="000E7220">
              <w:t>4. Plan, implement and test business collaboration tools</w:t>
            </w:r>
          </w:p>
        </w:tc>
        <w:tc>
          <w:tcPr>
            <w:tcW w:w="62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7220" w:rsidP="000E7220">
            <w:pPr>
              <w:pStyle w:val="BodyText"/>
            </w:pPr>
            <w:r w:rsidRPr="000E7220">
              <w:t>4.1 Plan nam</w:t>
            </w:r>
            <w:r w:rsidRPr="000E7220">
              <w:t xml:space="preserve">espace and server roles and deploy </w:t>
            </w:r>
            <w:r w:rsidRPr="000E7220">
              <w:rPr>
                <w:rStyle w:val="BoldandItalics"/>
              </w:rPr>
              <w:t>business collaboration software</w:t>
            </w:r>
          </w:p>
          <w:p w:rsidR="00000000" w:rsidRPr="000E7220" w:rsidP="000E7220">
            <w:pPr>
              <w:pStyle w:val="BodyText"/>
            </w:pPr>
            <w:r w:rsidRPr="000E7220">
              <w:t>4.2 Configure access and security</w:t>
            </w:r>
          </w:p>
          <w:p w:rsidR="00000000" w:rsidRPr="000E7220" w:rsidP="000E7220">
            <w:pPr>
              <w:pStyle w:val="BodyText"/>
            </w:pPr>
            <w:r w:rsidRPr="000E7220">
              <w:t>4.3 Configure network infrastructure</w:t>
            </w:r>
          </w:p>
          <w:p w:rsidR="00000000" w:rsidRPr="000E7220" w:rsidP="000E7220">
            <w:pPr>
              <w:pStyle w:val="BodyText"/>
            </w:pPr>
            <w:r w:rsidRPr="000E7220">
              <w:t>4.4 Customise to meet business requirements</w:t>
            </w:r>
          </w:p>
          <w:p w:rsidR="00000000" w:rsidRPr="000E7220" w:rsidP="000E7220">
            <w:pPr>
              <w:pStyle w:val="BodyText"/>
            </w:pPr>
            <w:r w:rsidRPr="000E7220">
              <w:t>4.5 Monitor performance and logs</w:t>
            </w:r>
          </w:p>
          <w:p w:rsidR="00000000" w:rsidRPr="000E7220" w:rsidP="000E7220">
            <w:pPr>
              <w:pStyle w:val="BodyText"/>
            </w:pPr>
            <w:r w:rsidRPr="000E7220">
              <w:t>4.6 Implement measures to provide high availability and disaster recovery</w:t>
            </w:r>
          </w:p>
          <w:p w:rsidR="00000000" w:rsidRPr="000E7220" w:rsidP="000E7220">
            <w:pPr>
              <w:pStyle w:val="BodyText"/>
            </w:pPr>
            <w:r w:rsidRPr="000E7220">
              <w:t>4.7 Test functionality</w:t>
            </w:r>
          </w:p>
        </w:tc>
      </w:tr>
    </w:tbl>
    <w:p w:rsidR="00000000" w:rsidRPr="000E7220" w:rsidP="000E7220">
      <w:pPr>
        <w:pStyle w:val="BodyText"/>
      </w:pPr>
    </w:p>
    <w:p w:rsidR="00000000" w:rsidRPr="000E7220" w:rsidP="000E7220">
      <w:pPr>
        <w:pStyle w:val="AllowPageBreak"/>
      </w:pPr>
    </w:p>
    <w:p w:rsidR="00000000" w:rsidRPr="000E7220" w:rsidP="000E7220">
      <w:pPr>
        <w:pStyle w:val="Heading1"/>
      </w:pPr>
      <w:bookmarkStart w:id="9" w:name="O_434824"/>
      <w:bookmarkEnd w:id="9"/>
      <w:r w:rsidRPr="000E7220">
        <w:t>Required Skills and Knowledge</w:t>
      </w:r>
    </w:p>
    <w:p w:rsidR="00000000" w:rsidRPr="000E7220" w:rsidP="000E7220">
      <w:pPr>
        <w:pStyle w:val="BodyText"/>
      </w:pPr>
      <w:r w:rsidRPr="000E7220">
        <w:rPr>
          <w:rStyle w:val="Emphasis"/>
        </w:rPr>
        <w:t>This section describes the skills and knowledge required for this unit.</w:t>
      </w:r>
    </w:p>
    <w:p w:rsidR="00000000" w:rsidRPr="000E7220" w:rsidP="000E7220">
      <w:pPr>
        <w:pStyle w:val="BodyText"/>
      </w:pPr>
    </w:p>
    <w:p w:rsidR="00000000" w:rsidRPr="000E7220" w:rsidP="000E7220">
      <w:pPr>
        <w:pStyle w:val="BodyText"/>
      </w:pPr>
      <w:r w:rsidRPr="000E7220">
        <w:rPr>
          <w:rStyle w:val="SpecialBold"/>
        </w:rPr>
        <w:t>Required skills</w:t>
      </w:r>
    </w:p>
    <w:p w:rsidR="00000000" w:rsidRPr="000E7220" w:rsidP="000E7220">
      <w:pPr>
        <w:pStyle w:val="BodyText"/>
      </w:pPr>
    </w:p>
    <w:p w:rsidR="00000000" w:rsidRPr="000E7220" w:rsidP="000E7220">
      <w:pPr>
        <w:pStyle w:val="ListBullet"/>
      </w:pPr>
      <w:r w:rsidRPr="000E7220">
        <w:t>communication skill</w:t>
      </w:r>
      <w:r w:rsidRPr="000E7220">
        <w:t>s to liaise with internal and external personnel on technical, operational and business-related matters</w:t>
      </w:r>
    </w:p>
    <w:p w:rsidR="00000000" w:rsidRPr="000E7220" w:rsidP="000E7220">
      <w:pPr>
        <w:pStyle w:val="ListBullet"/>
      </w:pPr>
      <w:r w:rsidRPr="000E7220">
        <w:t>literacy skills to:</w:t>
      </w:r>
    </w:p>
    <w:p w:rsidR="00000000" w:rsidRPr="000E7220" w:rsidP="000E7220">
      <w:pPr>
        <w:pStyle w:val="ListBullet2"/>
      </w:pPr>
      <w:r w:rsidRPr="000E7220">
        <w:t>interpret technical documentation</w:t>
      </w:r>
    </w:p>
    <w:p w:rsidR="00000000" w:rsidRPr="000E7220" w:rsidP="000E7220">
      <w:pPr>
        <w:pStyle w:val="ListBullet2"/>
      </w:pPr>
      <w:r w:rsidRPr="000E7220">
        <w:t>write reports in required formats</w:t>
      </w:r>
    </w:p>
    <w:p w:rsidR="00000000" w:rsidRPr="000E7220" w:rsidP="000E7220">
      <w:pPr>
        <w:pStyle w:val="ListBullet"/>
      </w:pPr>
      <w:r w:rsidRPr="000E7220">
        <w:t>numeracy skills to:</w:t>
      </w:r>
    </w:p>
    <w:p w:rsidR="00000000" w:rsidRPr="000E7220" w:rsidP="000E7220">
      <w:pPr>
        <w:pStyle w:val="ListBullet2"/>
      </w:pPr>
      <w:r w:rsidRPr="000E7220">
        <w:t>take test measurements</w:t>
      </w:r>
    </w:p>
    <w:p w:rsidR="00000000" w:rsidRPr="000E7220" w:rsidP="000E7220">
      <w:pPr>
        <w:pStyle w:val="ListBullet2"/>
      </w:pPr>
      <w:r w:rsidRPr="000E7220">
        <w:t>interpret results</w:t>
      </w:r>
    </w:p>
    <w:p w:rsidR="00000000" w:rsidRPr="000E7220" w:rsidP="000E7220">
      <w:pPr>
        <w:pStyle w:val="ListBullet2"/>
      </w:pPr>
      <w:r w:rsidRPr="000E7220">
        <w:t>evaluate performance and interoperability of communication services</w:t>
      </w:r>
    </w:p>
    <w:p w:rsidR="00000000" w:rsidRPr="000E7220" w:rsidP="000E7220">
      <w:pPr>
        <w:pStyle w:val="ListBullet"/>
      </w:pPr>
      <w:r w:rsidRPr="000E7220">
        <w:t>planning and organisational skills to plan, design and implement a communications solution</w:t>
      </w:r>
    </w:p>
    <w:p w:rsidR="00000000" w:rsidRPr="000E7220" w:rsidP="000E7220">
      <w:pPr>
        <w:pStyle w:val="ListBullet"/>
      </w:pPr>
      <w:r w:rsidRPr="000E7220">
        <w:t>problem-solving skills in a predictable range of network and software compatibility problems</w:t>
      </w:r>
    </w:p>
    <w:p w:rsidR="00000000" w:rsidRPr="000E7220" w:rsidP="000E7220">
      <w:pPr>
        <w:pStyle w:val="ListBullet"/>
      </w:pPr>
      <w:r w:rsidRPr="000E7220">
        <w:t>res</w:t>
      </w:r>
      <w:r w:rsidRPr="000E7220">
        <w:t>earch skills to interrogate vendor databases and websites</w:t>
      </w:r>
    </w:p>
    <w:p w:rsidR="00000000" w:rsidRPr="000E7220" w:rsidP="000E7220">
      <w:pPr>
        <w:pStyle w:val="ListBullet"/>
      </w:pPr>
      <w:r w:rsidRPr="000E7220">
        <w:t>technical skills to install and configure multiple server applications in a complex network environment.</w:t>
      </w:r>
    </w:p>
    <w:p w:rsidR="00000000" w:rsidRPr="000E7220" w:rsidP="000E7220">
      <w:pPr>
        <w:pStyle w:val="BodyText"/>
      </w:pPr>
    </w:p>
    <w:p w:rsidR="00000000" w:rsidRPr="000E7220" w:rsidP="000E7220">
      <w:pPr>
        <w:pStyle w:val="BodyText"/>
      </w:pPr>
      <w:r w:rsidRPr="000E7220">
        <w:rPr>
          <w:rStyle w:val="SpecialBold"/>
        </w:rPr>
        <w:t>Required knowledge</w:t>
      </w:r>
    </w:p>
    <w:p w:rsidR="00000000" w:rsidRPr="000E7220" w:rsidP="000E7220">
      <w:pPr>
        <w:pStyle w:val="BodyText"/>
      </w:pPr>
    </w:p>
    <w:p w:rsidR="00000000" w:rsidRPr="000E7220" w:rsidP="000E7220">
      <w:pPr>
        <w:pStyle w:val="ListBullet"/>
      </w:pPr>
      <w:r w:rsidRPr="000E7220">
        <w:t>detailed knowledge of:</w:t>
      </w:r>
    </w:p>
    <w:p w:rsidR="00000000" w:rsidRPr="000E7220" w:rsidP="000E7220">
      <w:pPr>
        <w:pStyle w:val="ListBullet2"/>
      </w:pPr>
      <w:r w:rsidRPr="000E7220">
        <w:t>mail server application</w:t>
      </w:r>
    </w:p>
    <w:p w:rsidR="00000000" w:rsidRPr="000E7220" w:rsidP="000E7220">
      <w:pPr>
        <w:pStyle w:val="ListBullet2"/>
      </w:pPr>
      <w:r w:rsidRPr="000E7220">
        <w:t>some business collaboration tools</w:t>
      </w:r>
    </w:p>
    <w:p w:rsidR="00000000" w:rsidRPr="000E7220" w:rsidP="000E7220">
      <w:pPr>
        <w:pStyle w:val="ListBullet2"/>
      </w:pPr>
      <w:r w:rsidRPr="000E7220">
        <w:t>web portal or content management software</w:t>
      </w:r>
    </w:p>
    <w:p w:rsidR="00000000" w:rsidRPr="000E7220" w:rsidP="000E7220">
      <w:pPr>
        <w:pStyle w:val="ListBullet"/>
      </w:pPr>
      <w:r w:rsidRPr="000E7220">
        <w:t>overview knowledge of:</w:t>
      </w:r>
    </w:p>
    <w:p w:rsidR="00000000" w:rsidRPr="000E7220" w:rsidP="000E7220">
      <w:pPr>
        <w:pStyle w:val="ListBullet2"/>
      </w:pPr>
      <w:r w:rsidRPr="000E7220">
        <w:t>administering database servers to support portal applications</w:t>
      </w:r>
    </w:p>
    <w:p w:rsidR="00000000" w:rsidRPr="000E7220" w:rsidP="000E7220">
      <w:pPr>
        <w:pStyle w:val="ListBullet2"/>
      </w:pPr>
      <w:r w:rsidRPr="000E7220">
        <w:t>backup and restoration of data</w:t>
      </w:r>
    </w:p>
    <w:p w:rsidR="00000000" w:rsidRPr="000E7220" w:rsidP="000E7220">
      <w:pPr>
        <w:pStyle w:val="ListBullet2"/>
      </w:pPr>
      <w:r w:rsidRPr="000E7220">
        <w:t>firewall configuration</w:t>
      </w:r>
    </w:p>
    <w:p w:rsidR="00000000" w:rsidRPr="000E7220" w:rsidP="000E7220">
      <w:pPr>
        <w:pStyle w:val="ListBullet2"/>
      </w:pPr>
      <w:r w:rsidRPr="000E7220">
        <w:t>network load-balancing for applications</w:t>
      </w:r>
    </w:p>
    <w:p w:rsidR="00000000" w:rsidRPr="000E7220" w:rsidP="000E7220">
      <w:pPr>
        <w:pStyle w:val="ListBullet2"/>
      </w:pPr>
      <w:r w:rsidRPr="000E7220">
        <w:t>network server or directory administration</w:t>
      </w:r>
    </w:p>
    <w:p w:rsidR="00000000" w:rsidRPr="000E7220" w:rsidP="000E7220">
      <w:pPr>
        <w:pStyle w:val="ListBullet2"/>
      </w:pPr>
      <w:r w:rsidRPr="000E7220">
        <w:t>networking infrastructure</w:t>
      </w:r>
    </w:p>
    <w:p w:rsidR="00000000" w:rsidRPr="000E7220" w:rsidP="000E7220">
      <w:pPr>
        <w:pStyle w:val="ListBullet2"/>
      </w:pPr>
      <w:r w:rsidRPr="000E7220">
        <w:t>security and authentication practices</w:t>
      </w:r>
    </w:p>
    <w:p w:rsidR="00000000" w:rsidRPr="000E7220" w:rsidP="000E7220">
      <w:pPr>
        <w:pStyle w:val="ListBullet2"/>
      </w:pPr>
      <w:r w:rsidRPr="000E7220">
        <w:t>web server administration.</w:t>
      </w:r>
    </w:p>
    <w:p w:rsidR="00000000" w:rsidRPr="000E7220" w:rsidP="000E7220">
      <w:pPr>
        <w:pStyle w:val="AllowPageBreak"/>
      </w:pPr>
    </w:p>
    <w:p w:rsidR="00000000" w:rsidRPr="000E7220" w:rsidP="000E7220">
      <w:pPr>
        <w:pStyle w:val="Heading1"/>
      </w:pPr>
      <w:bookmarkStart w:id="10" w:name="O_434825"/>
      <w:bookmarkEnd w:id="10"/>
      <w:r w:rsidRPr="000E7220">
        <w:t>Evidence Guide</w:t>
      </w:r>
    </w:p>
    <w:p w:rsidR="00000000" w:rsidRPr="000E7220" w:rsidP="000E7220">
      <w:pPr>
        <w:pStyle w:val="BodyText"/>
      </w:pPr>
      <w:r w:rsidRPr="000E7220">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0E7220" w:rsidP="000E7220">
      <w:pPr>
        <w:pStyle w:val="BodyText"/>
      </w:pPr>
    </w:p>
    <w:tbl>
      <w:tblPr>
        <w:tblW w:w="0" w:type="auto"/>
        <w:tblLayout w:type="fixed"/>
        <w:tblCellMar>
          <w:left w:w="62" w:type="dxa"/>
          <w:right w:w="62" w:type="dxa"/>
        </w:tblCellMar>
        <w:tblLook w:val="0000"/>
      </w:tblPr>
      <w:tblGrid>
        <w:gridCol w:w="2586"/>
        <w:gridCol w:w="6414"/>
      </w:tblGrid>
      <w:tr w:rsidTr="000E7220">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7220">
            <w:pPr>
              <w:pStyle w:val="BodyText"/>
              <w:rPr>
                <w:lang w:val="en-NZ"/>
              </w:rPr>
            </w:pPr>
            <w:r w:rsidRPr="000E7220">
              <w:rPr>
                <w:rStyle w:val="SpecialBold"/>
              </w:rPr>
              <w:t>Overview of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7220">
            <w:pPr>
              <w:pStyle w:val="BodyText"/>
              <w:rPr>
                <w:lang w:val="en-NZ"/>
              </w:rPr>
            </w:pPr>
          </w:p>
        </w:tc>
      </w:tr>
      <w:tr w:rsidTr="000E7220">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7220">
            <w:pPr>
              <w:pStyle w:val="BodyText"/>
              <w:rPr>
                <w:lang w:val="en-NZ"/>
              </w:rPr>
            </w:pPr>
            <w:r w:rsidRPr="000E7220">
              <w:rPr>
                <w:rStyle w:val="SpecialBold"/>
              </w:rPr>
              <w:t>Critical aspect</w:t>
            </w:r>
            <w:r w:rsidRPr="000E7220">
              <w:rPr>
                <w:rStyle w:val="SpecialBold"/>
              </w:rPr>
              <w:t>s for assessment and evidence required to demonstrate competency in this unit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7220" w:rsidP="000E7220">
            <w:pPr>
              <w:pStyle w:val="BodyText"/>
            </w:pPr>
            <w:r w:rsidRPr="000E7220">
              <w:t>Evidence of the ability to:</w:t>
            </w:r>
          </w:p>
          <w:p w:rsidR="00000000" w:rsidRPr="000E7220" w:rsidP="000E7220">
            <w:pPr>
              <w:pStyle w:val="ListBullet"/>
            </w:pPr>
            <w:r w:rsidRPr="000E7220">
              <w:t>design and implement an enterprise mail system</w:t>
            </w:r>
          </w:p>
          <w:p w:rsidR="00000000" w:rsidRPr="000E7220" w:rsidP="000E7220">
            <w:pPr>
              <w:pStyle w:val="ListBullet"/>
            </w:pPr>
            <w:r w:rsidRPr="000E7220">
              <w:t>design and implement an enterprise web portal or content management system</w:t>
            </w:r>
          </w:p>
          <w:p w:rsidR="00000000" w:rsidRPr="000E7220" w:rsidP="000E7220">
            <w:pPr>
              <w:pStyle w:val="ListBullet"/>
            </w:pPr>
            <w:r w:rsidRPr="000E7220">
              <w:t>design and implement busine</w:t>
            </w:r>
            <w:r w:rsidRPr="000E7220">
              <w:t>ss collaboration tools</w:t>
            </w:r>
          </w:p>
          <w:p w:rsidR="00000000" w:rsidRPr="000E7220" w:rsidP="000E7220">
            <w:pPr>
              <w:pStyle w:val="ListBullet"/>
            </w:pPr>
            <w:r w:rsidRPr="000E7220">
              <w:t>configure network, servers and application software to provide optimal performance, meet security requirements and avoid known conflicts</w:t>
            </w:r>
          </w:p>
          <w:p w:rsidR="00000000" w:rsidRPr="000E7220" w:rsidP="000E7220">
            <w:pPr>
              <w:pStyle w:val="ListBullet"/>
            </w:pPr>
            <w:r w:rsidRPr="000E7220">
              <w:t>configure applications to meet customisation requirements</w:t>
            </w:r>
          </w:p>
          <w:p w:rsidR="00000000" w:rsidP="000E7220">
            <w:pPr>
              <w:pStyle w:val="ListBullet"/>
              <w:rPr>
                <w:lang w:val="en-NZ"/>
              </w:rPr>
            </w:pPr>
            <w:r w:rsidRPr="000E7220">
              <w:t>monitor and test the performance of as</w:t>
            </w:r>
            <w:r w:rsidRPr="000E7220">
              <w:t>pects of the solution.</w:t>
            </w:r>
          </w:p>
        </w:tc>
      </w:tr>
      <w:tr w:rsidTr="000E7220">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7220">
            <w:pPr>
              <w:pStyle w:val="BodyText"/>
              <w:rPr>
                <w:lang w:val="en-NZ"/>
              </w:rPr>
            </w:pPr>
            <w:r w:rsidRPr="000E7220">
              <w:rPr>
                <w:rStyle w:val="SpecialBold"/>
              </w:rPr>
              <w:t>Context of and specific resources for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7220" w:rsidP="000E7220">
            <w:pPr>
              <w:pStyle w:val="BodyText"/>
            </w:pPr>
            <w:r w:rsidRPr="000E7220">
              <w:t>Assessment must ensure access to:</w:t>
            </w:r>
          </w:p>
          <w:p w:rsidR="00000000" w:rsidRPr="000E7220" w:rsidP="000E7220">
            <w:pPr>
              <w:pStyle w:val="ListBullet"/>
            </w:pPr>
            <w:r w:rsidRPr="000E7220">
              <w:t>site where server applications can be installed</w:t>
            </w:r>
          </w:p>
          <w:p w:rsidR="00000000" w:rsidRPr="000E7220" w:rsidP="000E7220">
            <w:pPr>
              <w:pStyle w:val="ListBullet"/>
            </w:pPr>
            <w:r w:rsidRPr="000E7220">
              <w:t>networked servers</w:t>
            </w:r>
            <w:r w:rsidRPr="000E7220">
              <w:tab/>
            </w:r>
          </w:p>
          <w:p w:rsidR="00000000" w:rsidRPr="000E7220" w:rsidP="000E7220">
            <w:pPr>
              <w:pStyle w:val="ListBullet"/>
            </w:pPr>
            <w:r w:rsidRPr="000E7220">
              <w:t>workstations</w:t>
            </w:r>
          </w:p>
          <w:p w:rsidR="00000000" w:rsidRPr="000E7220" w:rsidP="000E7220">
            <w:pPr>
              <w:pStyle w:val="ListBullet"/>
            </w:pPr>
            <w:r w:rsidRPr="000E7220">
              <w:t>switch</w:t>
            </w:r>
          </w:p>
          <w:p w:rsidR="00000000" w:rsidRPr="000E7220" w:rsidP="000E7220">
            <w:pPr>
              <w:pStyle w:val="ListBullet"/>
            </w:pPr>
            <w:r w:rsidRPr="000E7220">
              <w:t>wide area network (WAN) service point of presence</w:t>
            </w:r>
          </w:p>
          <w:p w:rsidR="00000000" w:rsidRPr="000E7220" w:rsidP="000E7220">
            <w:pPr>
              <w:pStyle w:val="ListBullet"/>
            </w:pPr>
            <w:r w:rsidRPr="000E7220">
              <w:t>client requirements</w:t>
            </w:r>
          </w:p>
          <w:p w:rsidR="00000000" w:rsidRPr="000E7220" w:rsidP="000E7220">
            <w:pPr>
              <w:pStyle w:val="ListBullet"/>
            </w:pPr>
            <w:r w:rsidRPr="000E7220">
              <w:t>appropriate learning and assessment support when required.</w:t>
            </w:r>
          </w:p>
          <w:p w:rsidR="00000000" w:rsidP="000E7220">
            <w:pPr>
              <w:pStyle w:val="BodyText"/>
              <w:rPr>
                <w:lang w:val="en-NZ"/>
              </w:rPr>
            </w:pPr>
            <w:r w:rsidRPr="000E7220">
              <w:t>Where applicable, physical resources should include equipment modified for people with special needs.</w:t>
            </w:r>
          </w:p>
        </w:tc>
      </w:tr>
      <w:tr w:rsidTr="000E7220">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7220">
            <w:pPr>
              <w:pStyle w:val="BodyText"/>
              <w:rPr>
                <w:lang w:val="en-NZ"/>
              </w:rPr>
            </w:pPr>
            <w:r w:rsidRPr="000E7220">
              <w:rPr>
                <w:rStyle w:val="SpecialBold"/>
              </w:rPr>
              <w:t>Method of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7220" w:rsidP="000E7220">
            <w:pPr>
              <w:pStyle w:val="BodyText"/>
            </w:pPr>
            <w:r w:rsidRPr="000E7220">
              <w:t>A range of assessment methods should be used to asses</w:t>
            </w:r>
            <w:r w:rsidRPr="000E7220">
              <w:t xml:space="preserve">s practical skills and knowledge. The following examples are appropriate for this unit: </w:t>
            </w:r>
          </w:p>
          <w:p w:rsidR="00000000" w:rsidRPr="000E7220" w:rsidP="000E7220">
            <w:pPr>
              <w:pStyle w:val="ListBullet"/>
            </w:pPr>
            <w:r w:rsidRPr="000E7220">
              <w:t xml:space="preserve">evaluation of design report for an enterprise communication solution </w:t>
            </w:r>
          </w:p>
          <w:p w:rsidR="00000000" w:rsidRPr="000E7220" w:rsidP="000E7220">
            <w:pPr>
              <w:pStyle w:val="ListBullet"/>
            </w:pPr>
            <w:r w:rsidRPr="000E7220">
              <w:t>direct observation of the candidate installing and configuring an enterprise communication solut</w:t>
            </w:r>
            <w:r w:rsidRPr="000E7220">
              <w:t xml:space="preserve">ion </w:t>
            </w:r>
          </w:p>
          <w:p w:rsidR="00000000" w:rsidRPr="000E7220" w:rsidP="000E7220">
            <w:pPr>
              <w:pStyle w:val="ListBullet"/>
            </w:pPr>
            <w:r w:rsidRPr="000E7220">
              <w:t xml:space="preserve">verbal or written questioning of required skills and knowledge </w:t>
            </w:r>
          </w:p>
          <w:p w:rsidR="00000000" w:rsidRPr="000E7220" w:rsidP="000E7220">
            <w:pPr>
              <w:pStyle w:val="ListBullet"/>
            </w:pPr>
            <w:r w:rsidRPr="000E7220">
              <w:t>evaluation of report that outlines testing procedures, test results and changes made as a result of testing</w:t>
            </w:r>
          </w:p>
          <w:p w:rsidR="00000000" w:rsidRPr="000E7220" w:rsidP="000E7220">
            <w:pPr>
              <w:pStyle w:val="ListBullet"/>
            </w:pPr>
            <w:r w:rsidRPr="000E7220">
              <w:t>review of report that outlines the design process, including challenges faced and how these were addressed</w:t>
            </w:r>
          </w:p>
          <w:p w:rsidR="00000000" w:rsidP="000E7220">
            <w:pPr>
              <w:pStyle w:val="ListBullet"/>
              <w:rPr>
                <w:lang w:val="en-NZ"/>
              </w:rPr>
            </w:pPr>
            <w:r w:rsidRPr="000E7220">
              <w:t>evaluation of design and implementation of the system in terms of performance and suitability for business needs.</w:t>
            </w:r>
          </w:p>
        </w:tc>
      </w:tr>
      <w:tr w:rsidTr="000E7220">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7220">
            <w:pPr>
              <w:pStyle w:val="BodyText"/>
              <w:rPr>
                <w:lang w:val="en-NZ"/>
              </w:rPr>
            </w:pPr>
            <w:r w:rsidRPr="000E7220">
              <w:rPr>
                <w:rStyle w:val="SpecialBold"/>
              </w:rPr>
              <w:t>Guidance information for assessmen</w:t>
            </w:r>
            <w:r w:rsidRPr="000E7220">
              <w:rPr>
                <w:rStyle w:val="SpecialBold"/>
              </w:rPr>
              <w:t>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7220" w:rsidP="000E7220">
            <w:pPr>
              <w:pStyle w:val="BodyText"/>
            </w:pPr>
            <w:r w:rsidRPr="000E7220">
              <w:t>Holistic assessment with other units relevant to the industry sector, workplace and job role is recommended, where appropriate.</w:t>
            </w:r>
          </w:p>
          <w:p w:rsidR="00000000" w:rsidRPr="000E7220" w:rsidP="000E7220">
            <w:pPr>
              <w:pStyle w:val="BodyText"/>
            </w:pPr>
            <w:r w:rsidRPr="000E7220">
              <w:t>Assessment processes and techniques must be culturally appropriate, and suitable to the communication skill level, language, l</w:t>
            </w:r>
            <w:r w:rsidRPr="000E7220">
              <w:t>iteracy and numeracy capacity of the candidate and the work being performed.</w:t>
            </w:r>
          </w:p>
          <w:p w:rsidR="00000000" w:rsidRPr="000E7220" w:rsidP="000E7220">
            <w:pPr>
              <w:pStyle w:val="BodyText"/>
            </w:pPr>
            <w:r w:rsidRPr="000E7220">
              <w:t>Indigenous people and other people from a non-English speaking background may need additional support.</w:t>
            </w:r>
          </w:p>
          <w:p w:rsidR="00000000" w:rsidRPr="000E7220" w:rsidP="000E7220">
            <w:pPr>
              <w:pStyle w:val="BodyText"/>
            </w:pPr>
            <w:r w:rsidRPr="000E7220">
              <w:t>In cases where practical assessment is used it should be combined with targe</w:t>
            </w:r>
            <w:r w:rsidRPr="000E7220">
              <w:t>ted questioning to assess required knowledge.</w:t>
            </w:r>
          </w:p>
        </w:tc>
      </w:tr>
    </w:tbl>
    <w:p w:rsidR="00000000" w:rsidRPr="000E7220" w:rsidP="000E7220">
      <w:pPr>
        <w:pStyle w:val="BodyText"/>
      </w:pPr>
    </w:p>
    <w:p w:rsidR="00000000" w:rsidRPr="000E7220" w:rsidP="000E7220">
      <w:pPr>
        <w:pStyle w:val="AllowPageBreak"/>
      </w:pPr>
    </w:p>
    <w:p w:rsidR="00000000" w:rsidRPr="000E7220" w:rsidP="000E7220">
      <w:pPr>
        <w:pStyle w:val="Heading1"/>
      </w:pPr>
      <w:bookmarkStart w:id="11" w:name="O_434826"/>
      <w:bookmarkEnd w:id="11"/>
      <w:r w:rsidRPr="000E7220">
        <w:t>Range Statement</w:t>
      </w:r>
    </w:p>
    <w:p w:rsidR="00000000" w:rsidRPr="000E7220" w:rsidP="000E7220">
      <w:pPr>
        <w:pStyle w:val="BodyText"/>
      </w:pPr>
      <w:r w:rsidRPr="000E7220">
        <w:rPr>
          <w:rStyle w:val="Emphasis"/>
        </w:rPr>
        <w:t xml:space="preserve">The range statement relates to the unit of competency as a whole. It allows for different work environments and situations that may affect </w:t>
      </w:r>
      <w:r w:rsidRPr="000E7220">
        <w:rPr>
          <w:rStyle w:val="Emphasis"/>
        </w:rPr>
        <w:t>performance. Bold italicised wording, if used in the performance criteria, is detailed below. Essential operating conditions that may be present with training and assessment (depending on the work situation, needs of the candidate, accessibility of the ite</w:t>
      </w:r>
      <w:r w:rsidRPr="000E7220">
        <w:rPr>
          <w:rStyle w:val="Emphasis"/>
        </w:rPr>
        <w:t>m, and local industry and regional contexts) may also be included.</w:t>
      </w:r>
    </w:p>
    <w:p w:rsidR="00000000" w:rsidRPr="000E7220" w:rsidP="000E7220">
      <w:pPr>
        <w:pStyle w:val="BodyText"/>
      </w:pPr>
    </w:p>
    <w:tbl>
      <w:tblPr>
        <w:tblW w:w="0" w:type="auto"/>
        <w:tblLayout w:type="fixed"/>
        <w:tblCellMar>
          <w:left w:w="62" w:type="dxa"/>
          <w:right w:w="62" w:type="dxa"/>
        </w:tblCellMar>
        <w:tblLook w:val="0000"/>
      </w:tblPr>
      <w:tblGrid>
        <w:gridCol w:w="2694"/>
        <w:gridCol w:w="6216"/>
      </w:tblGrid>
      <w:tr w:rsidTr="000E7220">
        <w:tblPrEx>
          <w:tblW w:w="0" w:type="auto"/>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7220">
            <w:pPr>
              <w:pStyle w:val="BodyText"/>
              <w:rPr>
                <w:lang w:val="en-NZ"/>
              </w:rPr>
            </w:pPr>
            <w:r w:rsidRPr="000E7220">
              <w:rPr>
                <w:rStyle w:val="BoldandItalics"/>
              </w:rPr>
              <w:t>Prepare existing network</w:t>
            </w:r>
            <w:r w:rsidRPr="000E7220">
              <w:t xml:space="preserve"> may include:</w:t>
            </w:r>
          </w:p>
        </w:tc>
        <w:tc>
          <w:tcPr>
            <w:tcW w:w="62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7220" w:rsidP="000E7220">
            <w:pPr>
              <w:pStyle w:val="ListBullet"/>
            </w:pPr>
            <w:r w:rsidRPr="000E7220">
              <w:t>checking for incompatibilities with existing systems</w:t>
            </w:r>
          </w:p>
          <w:p w:rsidR="00000000" w:rsidRPr="000E7220" w:rsidP="000E7220">
            <w:pPr>
              <w:pStyle w:val="ListBullet"/>
            </w:pPr>
            <w:r w:rsidRPr="000E7220">
              <w:t>configuring domain names system (DNS) to support mail server</w:t>
            </w:r>
          </w:p>
          <w:p w:rsidR="00000000" w:rsidRPr="000E7220" w:rsidP="000E7220">
            <w:pPr>
              <w:pStyle w:val="ListBullet"/>
            </w:pPr>
            <w:r w:rsidRPr="000E7220">
              <w:t>installing any prerequisites</w:t>
            </w:r>
          </w:p>
          <w:p w:rsidR="00000000" w:rsidRPr="000E7220" w:rsidP="000E7220">
            <w:pPr>
              <w:pStyle w:val="ListBullet"/>
            </w:pPr>
            <w:r w:rsidRPr="000E7220">
              <w:t>reconf</w:t>
            </w:r>
            <w:r w:rsidRPr="000E7220">
              <w:t>iguring other network services to support mail</w:t>
            </w:r>
          </w:p>
          <w:p w:rsidR="00000000" w:rsidRPr="000E7220" w:rsidP="000E7220">
            <w:pPr>
              <w:pStyle w:val="ListBullet"/>
            </w:pPr>
            <w:r w:rsidRPr="000E7220">
              <w:t>removing unsupported legacy components</w:t>
            </w:r>
          </w:p>
          <w:p w:rsidR="00000000" w:rsidRPr="000E7220" w:rsidP="000E7220">
            <w:pPr>
              <w:pStyle w:val="ListBullet"/>
            </w:pPr>
            <w:r w:rsidRPr="000E7220">
              <w:t>updating server operating systems to latest version</w:t>
            </w:r>
          </w:p>
          <w:p w:rsidR="00000000" w:rsidP="000E7220">
            <w:pPr>
              <w:pStyle w:val="ListBullet"/>
              <w:rPr>
                <w:lang w:val="en-NZ"/>
              </w:rPr>
            </w:pPr>
            <w:r w:rsidRPr="000E7220">
              <w:t>using vendor tools to check network for readiness to install mail server.</w:t>
            </w:r>
          </w:p>
        </w:tc>
      </w:tr>
      <w:tr w:rsidTr="000E7220">
        <w:tblPrEx>
          <w:tblW w:w="0" w:type="auto"/>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7220">
            <w:pPr>
              <w:pStyle w:val="BodyText"/>
              <w:rPr>
                <w:lang w:val="en-NZ"/>
              </w:rPr>
            </w:pPr>
            <w:r w:rsidRPr="000E7220">
              <w:rPr>
                <w:rStyle w:val="BoldandItalics"/>
              </w:rPr>
              <w:t>Mail server</w:t>
            </w:r>
            <w:r w:rsidRPr="000E7220">
              <w:t xml:space="preserve"> may include:</w:t>
            </w:r>
          </w:p>
        </w:tc>
        <w:tc>
          <w:tcPr>
            <w:tcW w:w="62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7220" w:rsidP="000E7220">
            <w:pPr>
              <w:pStyle w:val="ListBullet"/>
            </w:pPr>
            <w:r w:rsidRPr="000E7220">
              <w:t>Axigen Mail Serve</w:t>
            </w:r>
            <w:r w:rsidRPr="000E7220">
              <w:t>r</w:t>
            </w:r>
          </w:p>
          <w:p w:rsidR="00000000" w:rsidRPr="000E7220" w:rsidP="000E7220">
            <w:pPr>
              <w:pStyle w:val="ListBullet"/>
            </w:pPr>
            <w:r w:rsidRPr="000E7220">
              <w:t>Linux or Unix Sendmail</w:t>
            </w:r>
          </w:p>
          <w:p w:rsidR="00000000" w:rsidRPr="000E7220" w:rsidP="000E7220">
            <w:pPr>
              <w:pStyle w:val="ListBullet"/>
            </w:pPr>
            <w:r w:rsidRPr="000E7220">
              <w:t>Microsoft Exchange</w:t>
            </w:r>
          </w:p>
          <w:p w:rsidR="00000000" w:rsidRPr="000E7220" w:rsidP="000E7220">
            <w:pPr>
              <w:pStyle w:val="ListBullet"/>
            </w:pPr>
            <w:r w:rsidRPr="000E7220">
              <w:t>Open Xchange Server</w:t>
            </w:r>
          </w:p>
          <w:p w:rsidR="00000000" w:rsidP="000E7220">
            <w:pPr>
              <w:pStyle w:val="ListBullet"/>
              <w:rPr>
                <w:lang w:val="en-NZ"/>
              </w:rPr>
            </w:pPr>
            <w:r w:rsidRPr="000E7220">
              <w:t>Postfix.</w:t>
            </w:r>
          </w:p>
        </w:tc>
      </w:tr>
      <w:tr w:rsidTr="000E7220">
        <w:tblPrEx>
          <w:tblW w:w="0" w:type="auto"/>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7220">
            <w:pPr>
              <w:pStyle w:val="BodyText"/>
              <w:rPr>
                <w:lang w:val="en-NZ"/>
              </w:rPr>
            </w:pPr>
            <w:r w:rsidRPr="000E7220">
              <w:rPr>
                <w:rStyle w:val="BoldandItalics"/>
              </w:rPr>
              <w:t>Mail-client access</w:t>
            </w:r>
            <w:r w:rsidRPr="000E7220">
              <w:t xml:space="preserve"> may include:</w:t>
            </w:r>
          </w:p>
        </w:tc>
        <w:tc>
          <w:tcPr>
            <w:tcW w:w="62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7220" w:rsidP="000E7220">
            <w:pPr>
              <w:pStyle w:val="ListBullet"/>
            </w:pPr>
            <w:r w:rsidRPr="000E7220">
              <w:t>authentication</w:t>
            </w:r>
          </w:p>
          <w:p w:rsidR="00000000" w:rsidRPr="000E7220" w:rsidP="000E7220">
            <w:pPr>
              <w:pStyle w:val="ListBullet"/>
            </w:pPr>
            <w:r w:rsidRPr="000E7220">
              <w:t>certificates</w:t>
            </w:r>
          </w:p>
          <w:p w:rsidR="00000000" w:rsidRPr="000E7220" w:rsidP="000E7220">
            <w:pPr>
              <w:pStyle w:val="ListBullet"/>
            </w:pPr>
            <w:r w:rsidRPr="000E7220">
              <w:t>internet message access protocol (IMAP)</w:t>
            </w:r>
          </w:p>
          <w:p w:rsidR="00000000" w:rsidRPr="000E7220" w:rsidP="000E7220">
            <w:pPr>
              <w:pStyle w:val="ListBullet"/>
            </w:pPr>
            <w:r w:rsidRPr="000E7220">
              <w:t>integration with other services, such as file sharing</w:t>
            </w:r>
          </w:p>
          <w:p w:rsidR="00000000" w:rsidRPr="000E7220" w:rsidP="000E7220">
            <w:pPr>
              <w:pStyle w:val="ListBullet"/>
            </w:pPr>
            <w:r w:rsidRPr="000E7220">
              <w:t>mobile devices</w:t>
            </w:r>
          </w:p>
          <w:p w:rsidR="00000000" w:rsidP="000E7220">
            <w:pPr>
              <w:pStyle w:val="ListBullet"/>
              <w:rPr>
                <w:lang w:val="en-NZ"/>
              </w:rPr>
            </w:pPr>
            <w:r w:rsidRPr="000E7220">
              <w:t>post office protocol (POP).</w:t>
            </w:r>
          </w:p>
        </w:tc>
      </w:tr>
      <w:tr w:rsidTr="000E7220">
        <w:tblPrEx>
          <w:tblW w:w="0" w:type="auto"/>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7220">
            <w:pPr>
              <w:pStyle w:val="BodyText"/>
              <w:rPr>
                <w:lang w:val="en-NZ"/>
              </w:rPr>
            </w:pPr>
            <w:r w:rsidRPr="000E7220">
              <w:rPr>
                <w:rStyle w:val="BoldandItalics"/>
              </w:rPr>
              <w:t>Message integrity</w:t>
            </w:r>
            <w:r w:rsidRPr="000E7220">
              <w:t xml:space="preserve"> may include:</w:t>
            </w:r>
          </w:p>
        </w:tc>
        <w:tc>
          <w:tcPr>
            <w:tcW w:w="62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7220" w:rsidP="000E7220">
            <w:pPr>
              <w:pStyle w:val="ListBullet"/>
            </w:pPr>
            <w:r w:rsidRPr="000E7220">
              <w:t>certificates</w:t>
            </w:r>
          </w:p>
          <w:p w:rsidR="00000000" w:rsidRPr="000E7220" w:rsidP="000E7220">
            <w:pPr>
              <w:pStyle w:val="ListBullet"/>
            </w:pPr>
            <w:r w:rsidRPr="000E7220">
              <w:t>encryption</w:t>
            </w:r>
          </w:p>
          <w:p w:rsidR="00000000" w:rsidRPr="000E7220" w:rsidP="000E7220">
            <w:pPr>
              <w:pStyle w:val="ListBullet"/>
            </w:pPr>
            <w:r w:rsidRPr="000E7220">
              <w:t>Information Rights Management</w:t>
            </w:r>
          </w:p>
          <w:p w:rsidR="00000000" w:rsidRPr="000E7220" w:rsidP="000E7220">
            <w:pPr>
              <w:pStyle w:val="ListBullet"/>
            </w:pPr>
            <w:r w:rsidRPr="000E7220">
              <w:t xml:space="preserve">secure or multipurpose internet mail extensions (SMIME or MIME) </w:t>
            </w:r>
          </w:p>
          <w:p w:rsidR="00000000" w:rsidP="000E7220">
            <w:pPr>
              <w:pStyle w:val="ListBullet"/>
              <w:rPr>
                <w:lang w:val="en-NZ"/>
              </w:rPr>
            </w:pPr>
            <w:r w:rsidRPr="000E7220">
              <w:t>transport layer security (TLS).</w:t>
            </w:r>
          </w:p>
        </w:tc>
      </w:tr>
      <w:tr w:rsidTr="000E7220">
        <w:tblPrEx>
          <w:tblW w:w="0" w:type="auto"/>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7220">
            <w:pPr>
              <w:pStyle w:val="BodyText"/>
              <w:rPr>
                <w:lang w:val="en-NZ"/>
              </w:rPr>
            </w:pPr>
            <w:r w:rsidRPr="000E7220">
              <w:rPr>
                <w:rStyle w:val="BoldandItalics"/>
              </w:rPr>
              <w:t xml:space="preserve">Mail-system performance </w:t>
            </w:r>
            <w:r w:rsidRPr="000E7220">
              <w:t>may include:</w:t>
            </w:r>
          </w:p>
        </w:tc>
        <w:tc>
          <w:tcPr>
            <w:tcW w:w="62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7220" w:rsidP="000E7220">
            <w:pPr>
              <w:pStyle w:val="ListBullet"/>
            </w:pPr>
            <w:r w:rsidRPr="000E7220">
              <w:t>connectivity:</w:t>
            </w:r>
          </w:p>
          <w:p w:rsidR="00000000" w:rsidRPr="000E7220" w:rsidP="000E7220">
            <w:pPr>
              <w:pStyle w:val="ListBullet2"/>
            </w:pPr>
            <w:r w:rsidRPr="000E7220">
              <w:t>mail clients to server</w:t>
            </w:r>
          </w:p>
          <w:p w:rsidR="00000000" w:rsidRPr="000E7220" w:rsidP="000E7220">
            <w:pPr>
              <w:pStyle w:val="ListBullet2"/>
            </w:pPr>
            <w:r w:rsidRPr="000E7220">
              <w:t>simple mail transfer protocol (SMTP) client to server</w:t>
            </w:r>
          </w:p>
          <w:p w:rsidR="00000000" w:rsidRPr="000E7220" w:rsidP="000E7220">
            <w:pPr>
              <w:pStyle w:val="ListBullet2"/>
            </w:pPr>
            <w:r w:rsidRPr="000E7220">
              <w:t>SMTP server to server</w:t>
            </w:r>
          </w:p>
          <w:p w:rsidR="00000000" w:rsidRPr="000E7220" w:rsidP="000E7220">
            <w:pPr>
              <w:pStyle w:val="ListBullet"/>
            </w:pPr>
            <w:r w:rsidRPr="000E7220">
              <w:t>databases</w:t>
            </w:r>
          </w:p>
          <w:p w:rsidR="00000000" w:rsidP="000E7220">
            <w:pPr>
              <w:pStyle w:val="ListBullet"/>
              <w:rPr>
                <w:lang w:val="en-NZ"/>
              </w:rPr>
            </w:pPr>
            <w:r w:rsidRPr="000E7220">
              <w:t>mail flow.</w:t>
            </w:r>
          </w:p>
        </w:tc>
      </w:tr>
      <w:tr w:rsidTr="000E7220">
        <w:tblPrEx>
          <w:tblW w:w="0" w:type="auto"/>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7220">
            <w:pPr>
              <w:pStyle w:val="BodyText"/>
              <w:rPr>
                <w:lang w:val="en-NZ"/>
              </w:rPr>
            </w:pPr>
            <w:r w:rsidRPr="000E7220">
              <w:rPr>
                <w:rStyle w:val="BoldandItalics"/>
              </w:rPr>
              <w:t>Measures to provide high availability and data recovery</w:t>
            </w:r>
            <w:r w:rsidRPr="000E7220">
              <w:t xml:space="preserve"> may include:</w:t>
            </w:r>
          </w:p>
        </w:tc>
        <w:tc>
          <w:tcPr>
            <w:tcW w:w="62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7220" w:rsidP="000E7220">
            <w:pPr>
              <w:pStyle w:val="ListBullet"/>
            </w:pPr>
            <w:r w:rsidRPr="000E7220">
              <w:t>automatic server failover</w:t>
            </w:r>
          </w:p>
          <w:p w:rsidR="00000000" w:rsidRPr="000E7220" w:rsidP="000E7220">
            <w:pPr>
              <w:pStyle w:val="ListBullet"/>
            </w:pPr>
            <w:r w:rsidRPr="000E7220">
              <w:t>backups of configuration</w:t>
            </w:r>
          </w:p>
          <w:p w:rsidR="00000000" w:rsidRPr="000E7220" w:rsidP="000E7220">
            <w:pPr>
              <w:pStyle w:val="ListBullet"/>
            </w:pPr>
            <w:r w:rsidRPr="000E7220">
              <w:t>backups of databases</w:t>
            </w:r>
          </w:p>
          <w:p w:rsidR="00000000" w:rsidRPr="000E7220" w:rsidP="000E7220">
            <w:pPr>
              <w:pStyle w:val="ListBullet"/>
            </w:pPr>
            <w:r w:rsidRPr="000E7220">
              <w:t>clustering</w:t>
            </w:r>
          </w:p>
          <w:p w:rsidR="00000000" w:rsidRPr="000E7220" w:rsidP="000E7220">
            <w:pPr>
              <w:pStyle w:val="ListBullet"/>
            </w:pPr>
            <w:r w:rsidRPr="000E7220">
              <w:t>deleted item retention</w:t>
            </w:r>
          </w:p>
          <w:p w:rsidR="00000000" w:rsidP="000E7220">
            <w:pPr>
              <w:pStyle w:val="ListBullet"/>
              <w:rPr>
                <w:lang w:val="en-NZ"/>
              </w:rPr>
            </w:pPr>
            <w:r w:rsidRPr="000E7220">
              <w:t>replicating databases.</w:t>
            </w:r>
          </w:p>
        </w:tc>
      </w:tr>
      <w:tr w:rsidTr="000E7220">
        <w:tblPrEx>
          <w:tblW w:w="0" w:type="auto"/>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7220">
            <w:pPr>
              <w:pStyle w:val="BodyText"/>
              <w:rPr>
                <w:lang w:val="en-NZ"/>
              </w:rPr>
            </w:pPr>
            <w:r w:rsidRPr="000E7220">
              <w:rPr>
                <w:rStyle w:val="BoldandItalics"/>
              </w:rPr>
              <w:t xml:space="preserve">Remote access </w:t>
            </w:r>
            <w:r w:rsidRPr="000E7220">
              <w:t>may include:</w:t>
            </w:r>
          </w:p>
        </w:tc>
        <w:tc>
          <w:tcPr>
            <w:tcW w:w="62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7220" w:rsidP="000E7220">
            <w:pPr>
              <w:pStyle w:val="ListBullet"/>
            </w:pPr>
            <w:r w:rsidRPr="000E7220">
              <w:t>web-based mail client</w:t>
            </w:r>
          </w:p>
          <w:p w:rsidR="00000000" w:rsidRPr="000E7220" w:rsidP="000E7220">
            <w:pPr>
              <w:pStyle w:val="ListBullet"/>
            </w:pPr>
            <w:r w:rsidRPr="000E7220">
              <w:t>virtual private network (VPN)</w:t>
            </w:r>
          </w:p>
          <w:p w:rsidR="00000000" w:rsidP="000E7220">
            <w:pPr>
              <w:pStyle w:val="ListBullet"/>
              <w:rPr>
                <w:lang w:val="en-NZ"/>
              </w:rPr>
            </w:pPr>
            <w:r w:rsidRPr="000E7220">
              <w:t>mobile phone or other device.</w:t>
            </w:r>
          </w:p>
        </w:tc>
      </w:tr>
      <w:tr w:rsidTr="000E7220">
        <w:tblPrEx>
          <w:tblW w:w="0" w:type="auto"/>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7220">
            <w:pPr>
              <w:pStyle w:val="BodyText"/>
              <w:rPr>
                <w:lang w:val="en-NZ"/>
              </w:rPr>
            </w:pPr>
            <w:r w:rsidRPr="000E7220">
              <w:rPr>
                <w:rStyle w:val="BoldandItalics"/>
              </w:rPr>
              <w:t>Web portal or content-management software</w:t>
            </w:r>
            <w:r w:rsidRPr="000E7220">
              <w:rPr>
                <w:rStyle w:val="BoldandItalics"/>
              </w:rPr>
              <w:t xml:space="preserve"> </w:t>
            </w:r>
            <w:r w:rsidRPr="000E7220">
              <w:t>may include:</w:t>
            </w:r>
          </w:p>
        </w:tc>
        <w:tc>
          <w:tcPr>
            <w:tcW w:w="62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7220" w:rsidP="000E7220">
            <w:pPr>
              <w:pStyle w:val="ListBullet"/>
            </w:pPr>
            <w:r w:rsidRPr="000E7220">
              <w:t>IBM websphere</w:t>
            </w:r>
          </w:p>
          <w:p w:rsidR="00000000" w:rsidRPr="000E7220" w:rsidP="000E7220">
            <w:pPr>
              <w:pStyle w:val="ListBullet"/>
            </w:pPr>
            <w:r w:rsidRPr="000E7220">
              <w:t>JBoss</w:t>
            </w:r>
          </w:p>
          <w:p w:rsidR="00000000" w:rsidRPr="000E7220" w:rsidP="000E7220">
            <w:pPr>
              <w:pStyle w:val="ListBullet"/>
            </w:pPr>
            <w:r w:rsidRPr="000E7220">
              <w:t>Microsoft SharePoint</w:t>
            </w:r>
          </w:p>
          <w:p w:rsidR="00000000" w:rsidRPr="000E7220" w:rsidP="000E7220">
            <w:pPr>
              <w:pStyle w:val="ListBullet"/>
            </w:pPr>
            <w:r w:rsidRPr="000E7220">
              <w:t>Moodle or Equella</w:t>
            </w:r>
          </w:p>
          <w:p w:rsidR="00000000" w:rsidP="000E7220">
            <w:pPr>
              <w:pStyle w:val="ListBullet"/>
              <w:rPr>
                <w:lang w:val="en-NZ"/>
              </w:rPr>
            </w:pPr>
            <w:r w:rsidRPr="000E7220">
              <w:t>Oracle.</w:t>
            </w:r>
          </w:p>
        </w:tc>
      </w:tr>
      <w:tr w:rsidTr="000E7220">
        <w:tblPrEx>
          <w:tblW w:w="0" w:type="auto"/>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7220">
            <w:pPr>
              <w:pStyle w:val="BodyText"/>
              <w:rPr>
                <w:lang w:val="en-NZ"/>
              </w:rPr>
            </w:pPr>
            <w:r w:rsidRPr="000E7220">
              <w:rPr>
                <w:rStyle w:val="BoldandItalics"/>
              </w:rPr>
              <w:t xml:space="preserve">Security </w:t>
            </w:r>
            <w:r w:rsidRPr="000E7220">
              <w:t>may include:</w:t>
            </w:r>
          </w:p>
        </w:tc>
        <w:tc>
          <w:tcPr>
            <w:tcW w:w="62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7220" w:rsidP="000E7220">
            <w:pPr>
              <w:pStyle w:val="ListBullet"/>
            </w:pPr>
            <w:r w:rsidRPr="000E7220">
              <w:t>access policies</w:t>
            </w:r>
          </w:p>
          <w:p w:rsidR="00000000" w:rsidRPr="000E7220" w:rsidP="000E7220">
            <w:pPr>
              <w:pStyle w:val="ListBullet"/>
            </w:pPr>
            <w:r w:rsidRPr="000E7220">
              <w:t>application authentication</w:t>
            </w:r>
          </w:p>
          <w:p w:rsidR="00000000" w:rsidRPr="000E7220" w:rsidP="000E7220">
            <w:pPr>
              <w:pStyle w:val="ListBullet"/>
            </w:pPr>
            <w:r w:rsidRPr="000E7220">
              <w:t>database permissions</w:t>
            </w:r>
          </w:p>
          <w:p w:rsidR="00000000" w:rsidRPr="000E7220" w:rsidP="000E7220">
            <w:pPr>
              <w:pStyle w:val="ListBullet"/>
            </w:pPr>
            <w:r w:rsidRPr="000E7220">
              <w:t>information rights management</w:t>
            </w:r>
          </w:p>
          <w:p w:rsidR="00000000" w:rsidP="000E7220">
            <w:pPr>
              <w:pStyle w:val="ListBullet"/>
              <w:rPr>
                <w:lang w:val="en-NZ"/>
              </w:rPr>
            </w:pPr>
            <w:r w:rsidRPr="000E7220">
              <w:t>roles and site permissions.</w:t>
            </w:r>
          </w:p>
        </w:tc>
      </w:tr>
      <w:tr w:rsidTr="000E7220">
        <w:tblPrEx>
          <w:tblW w:w="0" w:type="auto"/>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7220">
            <w:pPr>
              <w:pStyle w:val="BodyText"/>
              <w:rPr>
                <w:lang w:val="en-NZ"/>
              </w:rPr>
            </w:pPr>
            <w:r w:rsidRPr="000E7220">
              <w:rPr>
                <w:rStyle w:val="BoldandItalics"/>
              </w:rPr>
              <w:t xml:space="preserve">Network infrastructure </w:t>
            </w:r>
            <w:r w:rsidRPr="000E7220">
              <w:t>may include:</w:t>
            </w:r>
          </w:p>
        </w:tc>
        <w:tc>
          <w:tcPr>
            <w:tcW w:w="62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7220" w:rsidP="000E7220">
            <w:pPr>
              <w:pStyle w:val="ListBullet"/>
            </w:pPr>
            <w:r w:rsidRPr="000E7220">
              <w:t>firewall configuration</w:t>
            </w:r>
          </w:p>
          <w:p w:rsidR="00000000" w:rsidRPr="000E7220" w:rsidP="000E7220">
            <w:pPr>
              <w:pStyle w:val="ListBullet"/>
            </w:pPr>
            <w:r w:rsidRPr="000E7220">
              <w:t>name resolution</w:t>
            </w:r>
          </w:p>
          <w:p w:rsidR="00000000" w:rsidP="000E7220">
            <w:pPr>
              <w:pStyle w:val="ListBullet"/>
              <w:rPr>
                <w:lang w:val="en-NZ"/>
              </w:rPr>
            </w:pPr>
            <w:r w:rsidRPr="000E7220">
              <w:t>network load balancing.</w:t>
            </w:r>
          </w:p>
        </w:tc>
      </w:tr>
      <w:tr w:rsidTr="000E7220">
        <w:tblPrEx>
          <w:tblW w:w="0" w:type="auto"/>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7220">
            <w:pPr>
              <w:pStyle w:val="BodyText"/>
              <w:rPr>
                <w:lang w:val="en-NZ"/>
              </w:rPr>
            </w:pPr>
            <w:r w:rsidRPr="000E7220">
              <w:rPr>
                <w:rStyle w:val="BoldandItalics"/>
              </w:rPr>
              <w:t>Business collaboration software</w:t>
            </w:r>
            <w:r w:rsidRPr="000E7220">
              <w:t xml:space="preserve"> </w:t>
            </w:r>
            <w:r w:rsidRPr="000E7220">
              <w:t>may include:</w:t>
            </w:r>
          </w:p>
        </w:tc>
        <w:tc>
          <w:tcPr>
            <w:tcW w:w="62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7220" w:rsidP="000E7220">
            <w:pPr>
              <w:pStyle w:val="ListBullet"/>
            </w:pPr>
            <w:r w:rsidRPr="000E7220">
              <w:t>Cisco collaboration tools</w:t>
            </w:r>
          </w:p>
          <w:p w:rsidR="00000000" w:rsidRPr="000E7220" w:rsidP="000E7220">
            <w:pPr>
              <w:pStyle w:val="ListBullet"/>
            </w:pPr>
            <w:r w:rsidRPr="000E7220">
              <w:t>Domino or Lotus</w:t>
            </w:r>
          </w:p>
          <w:p w:rsidR="00000000" w:rsidRPr="000E7220" w:rsidP="000E7220">
            <w:pPr>
              <w:pStyle w:val="ListBullet"/>
            </w:pPr>
            <w:r w:rsidRPr="000E7220">
              <w:t>Groupwise (Novell)</w:t>
            </w:r>
          </w:p>
          <w:p w:rsidR="00000000" w:rsidRPr="000E7220" w:rsidP="000E7220">
            <w:pPr>
              <w:pStyle w:val="ListBullet"/>
            </w:pPr>
            <w:r w:rsidRPr="000E7220">
              <w:t>Microsoft SharePoint</w:t>
            </w:r>
          </w:p>
          <w:p w:rsidR="00000000" w:rsidRPr="000E7220" w:rsidP="000E7220">
            <w:pPr>
              <w:pStyle w:val="ListBullet"/>
            </w:pPr>
            <w:r w:rsidRPr="000E7220">
              <w:t>Moodle or Equella</w:t>
            </w:r>
          </w:p>
          <w:p w:rsidR="00000000" w:rsidRPr="000E7220" w:rsidP="000E7220">
            <w:pPr>
              <w:pStyle w:val="ListBullet"/>
            </w:pPr>
            <w:r w:rsidRPr="000E7220">
              <w:t>wiki engines.</w:t>
            </w:r>
          </w:p>
        </w:tc>
      </w:tr>
    </w:tbl>
    <w:p w:rsidR="00000000" w:rsidRPr="000E7220" w:rsidP="000E7220">
      <w:pPr>
        <w:pStyle w:val="BodyText"/>
      </w:pPr>
    </w:p>
    <w:p w:rsidR="00000000" w:rsidRPr="000E7220" w:rsidP="000E7220">
      <w:pPr>
        <w:pStyle w:val="AllowPageBreak"/>
      </w:pPr>
    </w:p>
    <w:p w:rsidR="00000000" w:rsidRPr="000E7220" w:rsidP="000E7220">
      <w:pPr>
        <w:pStyle w:val="Heading1"/>
      </w:pPr>
      <w:bookmarkStart w:id="12" w:name="O_434827"/>
      <w:bookmarkEnd w:id="12"/>
      <w:r w:rsidRPr="000E7220">
        <w:t>Unit Sector(s)</w:t>
      </w:r>
    </w:p>
    <w:p w:rsidR="00000000" w:rsidRPr="000E7220" w:rsidP="000E7220">
      <w:pPr>
        <w:pStyle w:val="BodyText"/>
      </w:pPr>
      <w:r w:rsidRPr="000E7220">
        <w:t>Networking</w:t>
      </w:r>
    </w:p>
    <w:p w:rsidR="00000000" w:rsidRPr="000E7220" w:rsidP="000E7220"/>
    <w:sectPr w:rsidSect="000E722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22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90DA2" w:rsidP="00C90DA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22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0DA2" w:rsidP="000E722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90DA2" w:rsidP="000E722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90DA2" w:rsidP="000E722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22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220" w:rsidRPr="00C90DA2" w:rsidP="00C90DA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22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0DA2" w:rsidP="000E7220">
    <w:pPr>
      <w:pStyle w:val="Header"/>
      <w:framePr w:wrap="around"/>
    </w:pPr>
    <w:r>
      <w:fldChar w:fldCharType="begin"/>
    </w:r>
    <w:r>
      <w:instrText xml:space="preserve"> TITLE   \* MERGEFORMAT </w:instrText>
    </w:r>
    <w:r>
      <w:fldChar w:fldCharType="separate"/>
    </w:r>
    <w:r>
      <w:t>ICANWK501A Plan, implement and test enterprise communication solutions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C90DA2" w:rsidP="000E722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822DC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0309B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3663A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722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E7220"/>
    <w:pPr>
      <w:spacing w:before="360" w:after="60"/>
      <w:outlineLvl w:val="0"/>
    </w:pPr>
    <w:rPr>
      <w:sz w:val="32"/>
    </w:rPr>
  </w:style>
  <w:style w:type="paragraph" w:styleId="Heading2">
    <w:name w:val="heading 2"/>
    <w:basedOn w:val="HeadingBase"/>
    <w:next w:val="BodyText"/>
    <w:link w:val="Heading2Char"/>
    <w:qFormat/>
    <w:rsid w:val="000E7220"/>
    <w:pPr>
      <w:keepLines/>
      <w:spacing w:before="240" w:after="120"/>
      <w:outlineLvl w:val="1"/>
    </w:pPr>
    <w:rPr>
      <w:sz w:val="28"/>
      <w:szCs w:val="40"/>
    </w:rPr>
  </w:style>
  <w:style w:type="paragraph" w:styleId="Heading3">
    <w:name w:val="heading 3"/>
    <w:basedOn w:val="HeadingBase"/>
    <w:next w:val="BodyText"/>
    <w:link w:val="Heading3Char"/>
    <w:qFormat/>
    <w:rsid w:val="000E7220"/>
    <w:pPr>
      <w:spacing w:before="180" w:after="120"/>
      <w:outlineLvl w:val="2"/>
    </w:pPr>
    <w:rPr>
      <w:spacing w:val="-10"/>
      <w:kern w:val="32"/>
    </w:rPr>
  </w:style>
  <w:style w:type="paragraph" w:styleId="Heading4">
    <w:name w:val="heading 4"/>
    <w:basedOn w:val="HeadingBase"/>
    <w:next w:val="BodyText"/>
    <w:link w:val="Heading4Char"/>
    <w:qFormat/>
    <w:rsid w:val="000E7220"/>
    <w:pPr>
      <w:spacing w:before="160" w:after="120"/>
      <w:outlineLvl w:val="3"/>
    </w:pPr>
    <w:rPr>
      <w:sz w:val="22"/>
    </w:rPr>
  </w:style>
  <w:style w:type="paragraph" w:styleId="Heading5">
    <w:name w:val="heading 5"/>
    <w:basedOn w:val="HeadingBase"/>
    <w:next w:val="Normal"/>
    <w:link w:val="Heading5Char"/>
    <w:qFormat/>
    <w:rsid w:val="000E7220"/>
    <w:pPr>
      <w:spacing w:before="80"/>
      <w:outlineLvl w:val="4"/>
    </w:pPr>
    <w:rPr>
      <w:color w:val="918585"/>
      <w:sz w:val="20"/>
    </w:rPr>
  </w:style>
  <w:style w:type="paragraph" w:styleId="Heading6">
    <w:name w:val="heading 6"/>
    <w:basedOn w:val="HeadingBase"/>
    <w:next w:val="Normal"/>
    <w:link w:val="Heading6Char"/>
    <w:qFormat/>
    <w:rsid w:val="000E7220"/>
    <w:pPr>
      <w:spacing w:before="60"/>
      <w:outlineLvl w:val="5"/>
    </w:pPr>
    <w:rPr>
      <w:color w:val="918585"/>
      <w:sz w:val="20"/>
    </w:rPr>
  </w:style>
  <w:style w:type="paragraph" w:styleId="Heading7">
    <w:name w:val="heading 7"/>
    <w:basedOn w:val="Normal"/>
    <w:next w:val="Normal"/>
    <w:link w:val="Heading7Char"/>
    <w:qFormat/>
    <w:rsid w:val="000E7220"/>
    <w:pPr>
      <w:ind w:left="720"/>
      <w:outlineLvl w:val="6"/>
    </w:pPr>
    <w:rPr>
      <w:i/>
    </w:rPr>
  </w:style>
  <w:style w:type="paragraph" w:styleId="Heading8">
    <w:name w:val="heading 8"/>
    <w:basedOn w:val="Normal"/>
    <w:next w:val="Normal"/>
    <w:link w:val="Heading8Char"/>
    <w:qFormat/>
    <w:rsid w:val="000E7220"/>
    <w:pPr>
      <w:ind w:left="720"/>
      <w:outlineLvl w:val="7"/>
    </w:pPr>
    <w:rPr>
      <w:i/>
    </w:rPr>
  </w:style>
  <w:style w:type="paragraph" w:styleId="Heading9">
    <w:name w:val="heading 9"/>
    <w:basedOn w:val="Normal"/>
    <w:next w:val="Normal"/>
    <w:link w:val="Heading9Char"/>
    <w:qFormat/>
    <w:rsid w:val="000E7220"/>
    <w:pPr>
      <w:ind w:left="720"/>
      <w:outlineLvl w:val="8"/>
    </w:pPr>
    <w:rPr>
      <w:i/>
    </w:rPr>
  </w:style>
  <w:style w:type="character" w:default="1" w:styleId="DefaultParagraphFont">
    <w:name w:val="Default Paragraph Font"/>
    <w:uiPriority w:val="1"/>
    <w:unhideWhenUsed/>
    <w:rsid w:val="000E722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E7220"/>
  </w:style>
  <w:style w:type="character" w:customStyle="1" w:styleId="Heading1Char">
    <w:name w:val="Heading 1 Char"/>
    <w:basedOn w:val="DefaultParagraphFont"/>
    <w:link w:val="Heading1"/>
    <w:rsid w:val="000E7220"/>
    <w:rPr>
      <w:rFonts w:ascii="Times New Roman" w:eastAsia="Times New Roman" w:hAnsi="Times New Roman" w:cs="Times New Roman"/>
      <w:b/>
      <w:sz w:val="32"/>
      <w:szCs w:val="20"/>
      <w:lang w:eastAsia="en-US"/>
    </w:rPr>
  </w:style>
  <w:style w:type="paragraph" w:styleId="BodyText">
    <w:name w:val="Body Text"/>
    <w:basedOn w:val="Normal"/>
    <w:link w:val="BodyTextChar"/>
    <w:rsid w:val="000E722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E7220"/>
    <w:rPr>
      <w:rFonts w:ascii="Times New Roman" w:eastAsia="Times New Roman" w:hAnsi="Times New Roman" w:cs="Times New Roman"/>
      <w:sz w:val="24"/>
      <w:lang w:eastAsia="en-US"/>
    </w:rPr>
  </w:style>
  <w:style w:type="paragraph" w:styleId="Footer">
    <w:name w:val="footer"/>
    <w:basedOn w:val="Normal"/>
    <w:link w:val="FooterChar"/>
    <w:rsid w:val="000E722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E7220"/>
    <w:rPr>
      <w:rFonts w:ascii="Times New Roman" w:eastAsia="Times New Roman" w:hAnsi="Times New Roman" w:cs="Times New Roman"/>
      <w:sz w:val="16"/>
      <w:lang w:eastAsia="en-US"/>
    </w:rPr>
  </w:style>
  <w:style w:type="paragraph" w:styleId="ListBullet">
    <w:name w:val="List Bullet"/>
    <w:basedOn w:val="List"/>
    <w:rsid w:val="000E7220"/>
    <w:pPr>
      <w:numPr>
        <w:numId w:val="13"/>
      </w:numPr>
      <w:tabs>
        <w:tab w:val="clear" w:pos="340"/>
      </w:tabs>
      <w:spacing w:before="40" w:after="40"/>
    </w:pPr>
  </w:style>
  <w:style w:type="character" w:customStyle="1" w:styleId="SpecialBold">
    <w:name w:val="Special Bold"/>
    <w:basedOn w:val="DefaultParagraphFont"/>
    <w:rsid w:val="000E7220"/>
    <w:rPr>
      <w:b/>
      <w:spacing w:val="0"/>
    </w:rPr>
  </w:style>
  <w:style w:type="paragraph" w:styleId="ListBullet2">
    <w:name w:val="List Bullet 2"/>
    <w:basedOn w:val="List2"/>
    <w:rsid w:val="000E7220"/>
    <w:pPr>
      <w:numPr>
        <w:numId w:val="14"/>
      </w:numPr>
      <w:tabs>
        <w:tab w:val="clear" w:pos="680"/>
      </w:tabs>
    </w:pPr>
  </w:style>
  <w:style w:type="character" w:styleId="Emphasis">
    <w:name w:val="Emphasis"/>
    <w:basedOn w:val="DefaultParagraphFont"/>
    <w:qFormat/>
    <w:rsid w:val="000E7220"/>
    <w:rPr>
      <w:i/>
    </w:rPr>
  </w:style>
  <w:style w:type="paragraph" w:customStyle="1" w:styleId="SuperHeading">
    <w:name w:val="SuperHeading"/>
    <w:basedOn w:val="Normal"/>
    <w:rsid w:val="000E7220"/>
    <w:pPr>
      <w:spacing w:before="240" w:after="120"/>
      <w:outlineLvl w:val="0"/>
    </w:pPr>
    <w:rPr>
      <w:rFonts w:ascii="Times New Roman" w:hAnsi="Times New Roman"/>
      <w:b/>
      <w:sz w:val="28"/>
    </w:rPr>
  </w:style>
  <w:style w:type="paragraph" w:customStyle="1" w:styleId="AllowPageBreak">
    <w:name w:val="AllowPageBreak"/>
    <w:rsid w:val="000E722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E7220"/>
    <w:rPr>
      <w:b/>
      <w:i/>
      <w:u w:val="none"/>
    </w:rPr>
  </w:style>
  <w:style w:type="character" w:customStyle="1" w:styleId="Heading2Char">
    <w:name w:val="Heading 2 Char"/>
    <w:basedOn w:val="DefaultParagraphFont"/>
    <w:link w:val="Heading2"/>
    <w:rsid w:val="000E722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E722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E722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E722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E722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E722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E722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E7220"/>
    <w:rPr>
      <w:rFonts w:ascii="Courier New" w:eastAsia="Times New Roman" w:hAnsi="Courier New" w:cs="Times New Roman"/>
      <w:i/>
      <w:szCs w:val="20"/>
      <w:lang w:eastAsia="en-US"/>
    </w:rPr>
  </w:style>
  <w:style w:type="paragraph" w:customStyle="1" w:styleId="HeadingBase">
    <w:name w:val="Heading Base"/>
    <w:rsid w:val="000E722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E7220"/>
    <w:pPr>
      <w:tabs>
        <w:tab w:val="right" w:leader="dot" w:pos="9072"/>
      </w:tabs>
      <w:ind w:left="567"/>
    </w:pPr>
    <w:rPr>
      <w:szCs w:val="22"/>
    </w:rPr>
  </w:style>
  <w:style w:type="paragraph" w:customStyle="1" w:styleId="TOCBase">
    <w:name w:val="TOC Base"/>
    <w:rsid w:val="000E722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E7220"/>
    <w:pPr>
      <w:tabs>
        <w:tab w:val="right" w:leader="dot" w:pos="9072"/>
      </w:tabs>
      <w:spacing w:before="40" w:after="40"/>
      <w:ind w:left="284"/>
    </w:pPr>
    <w:rPr>
      <w:rFonts w:ascii="Times New Roman" w:hAnsi="Times New Roman"/>
    </w:rPr>
  </w:style>
  <w:style w:type="paragraph" w:styleId="TOC1">
    <w:name w:val="toc 1"/>
    <w:basedOn w:val="TOCBase"/>
    <w:next w:val="Normal"/>
    <w:rsid w:val="000E722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E7220"/>
    <w:pPr>
      <w:spacing w:before="5040"/>
      <w:jc w:val="center"/>
    </w:pPr>
    <w:rPr>
      <w:sz w:val="48"/>
      <w:szCs w:val="72"/>
      <w:lang w:val="en-US"/>
    </w:rPr>
  </w:style>
  <w:style w:type="character" w:customStyle="1" w:styleId="TitleChar">
    <w:name w:val="Title Char"/>
    <w:basedOn w:val="DefaultParagraphFont"/>
    <w:link w:val="Title"/>
    <w:rsid w:val="000E722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E7220"/>
    <w:pPr>
      <w:tabs>
        <w:tab w:val="left" w:pos="3600"/>
        <w:tab w:val="left" w:pos="3958"/>
      </w:tabs>
    </w:pPr>
  </w:style>
  <w:style w:type="paragraph" w:styleId="List">
    <w:name w:val="List"/>
    <w:basedOn w:val="BodyText"/>
    <w:next w:val="BodyText"/>
    <w:rsid w:val="000E7220"/>
    <w:pPr>
      <w:tabs>
        <w:tab w:val="left" w:pos="340"/>
      </w:tabs>
      <w:spacing w:before="60" w:after="60"/>
      <w:ind w:left="340" w:hanging="340"/>
    </w:pPr>
  </w:style>
  <w:style w:type="paragraph" w:customStyle="1" w:styleId="Note">
    <w:name w:val="Note"/>
    <w:basedOn w:val="BodyText"/>
    <w:rsid w:val="000E722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E7220"/>
    <w:pPr>
      <w:framePr w:wrap="auto" w:hAnchor="text" w:y="6049"/>
    </w:pPr>
    <w:rPr>
      <w:color w:val="000000"/>
      <w:sz w:val="40"/>
    </w:rPr>
  </w:style>
  <w:style w:type="paragraph" w:customStyle="1" w:styleId="TOCTitle">
    <w:name w:val="TOCTitle"/>
    <w:basedOn w:val="Heading1"/>
    <w:rsid w:val="000E7220"/>
    <w:pPr>
      <w:spacing w:after="240"/>
      <w:jc w:val="center"/>
      <w:outlineLvl w:val="9"/>
    </w:pPr>
    <w:rPr>
      <w:caps/>
    </w:rPr>
  </w:style>
  <w:style w:type="paragraph" w:customStyle="1" w:styleId="Version">
    <w:name w:val="Version"/>
    <w:rsid w:val="000E722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E7220"/>
    <w:pPr>
      <w:keepNext w:val="0"/>
      <w:tabs>
        <w:tab w:val="right" w:pos="4176"/>
      </w:tabs>
      <w:ind w:left="198" w:hanging="198"/>
    </w:pPr>
    <w:rPr>
      <w:rFonts w:ascii="Garamond" w:hAnsi="Garamond"/>
    </w:rPr>
  </w:style>
  <w:style w:type="paragraph" w:styleId="IndexHeading">
    <w:name w:val="index heading"/>
    <w:basedOn w:val="Normal"/>
    <w:next w:val="Index1"/>
    <w:semiHidden/>
    <w:rsid w:val="000E7220"/>
    <w:pPr>
      <w:spacing w:before="120" w:after="120"/>
    </w:pPr>
    <w:rPr>
      <w:rFonts w:ascii="Arial" w:hAnsi="Arial"/>
      <w:b/>
      <w:color w:val="918585"/>
      <w:sz w:val="24"/>
    </w:rPr>
  </w:style>
  <w:style w:type="paragraph" w:styleId="Header">
    <w:name w:val="header"/>
    <w:basedOn w:val="Normal"/>
    <w:link w:val="HeaderChar"/>
    <w:rsid w:val="000E722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E7220"/>
    <w:rPr>
      <w:rFonts w:ascii="Times New Roman" w:eastAsia="Times New Roman" w:hAnsi="Times New Roman" w:cs="Times New Roman"/>
      <w:sz w:val="16"/>
      <w:szCs w:val="20"/>
      <w:lang w:val="en-GB" w:eastAsia="en-US"/>
    </w:rPr>
  </w:style>
  <w:style w:type="paragraph" w:customStyle="1" w:styleId="Chapter">
    <w:name w:val="Chapter"/>
    <w:basedOn w:val="Normal"/>
    <w:rsid w:val="000E7220"/>
    <w:pPr>
      <w:spacing w:before="240"/>
    </w:pPr>
    <w:rPr>
      <w:rFonts w:ascii="Times New Roman" w:hAnsi="Times New Roman"/>
      <w:smallCaps/>
      <w:spacing w:val="80"/>
      <w:sz w:val="28"/>
    </w:rPr>
  </w:style>
  <w:style w:type="paragraph" w:customStyle="1" w:styleId="InChapter">
    <w:name w:val="InChapter"/>
    <w:basedOn w:val="Heading3"/>
    <w:rsid w:val="000E7220"/>
    <w:pPr>
      <w:spacing w:after="240"/>
      <w:outlineLvl w:val="9"/>
    </w:pPr>
    <w:rPr>
      <w:noProof/>
    </w:rPr>
  </w:style>
  <w:style w:type="paragraph" w:styleId="Index2">
    <w:name w:val="index 2"/>
    <w:basedOn w:val="Normal"/>
    <w:next w:val="Normal"/>
    <w:semiHidden/>
    <w:rsid w:val="000E7220"/>
    <w:pPr>
      <w:tabs>
        <w:tab w:val="right" w:pos="4176"/>
      </w:tabs>
      <w:ind w:left="568" w:hanging="284"/>
    </w:pPr>
    <w:rPr>
      <w:rFonts w:ascii="Garamond" w:hAnsi="Garamond"/>
    </w:rPr>
  </w:style>
  <w:style w:type="paragraph" w:customStyle="1" w:styleId="Byline">
    <w:name w:val="Byline"/>
    <w:rsid w:val="000E722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E7220"/>
    <w:pPr>
      <w:tabs>
        <w:tab w:val="clear" w:pos="3600"/>
        <w:tab w:val="clear" w:pos="3958"/>
      </w:tabs>
      <w:jc w:val="right"/>
    </w:pPr>
  </w:style>
  <w:style w:type="paragraph" w:styleId="Caption">
    <w:name w:val="caption"/>
    <w:basedOn w:val="BodyText"/>
    <w:next w:val="Normal"/>
    <w:qFormat/>
    <w:rsid w:val="000E7220"/>
    <w:pPr>
      <w:framePr w:w="2268" w:hSpace="181" w:vSpace="181" w:wrap="around" w:vAnchor="text" w:hAnchor="page" w:x="1135" w:y="285" w:anchorLock="1"/>
    </w:pPr>
    <w:rPr>
      <w:i/>
    </w:rPr>
  </w:style>
  <w:style w:type="paragraph" w:customStyle="1" w:styleId="MiniTOCTitle">
    <w:name w:val="MiniTOCTitle"/>
    <w:basedOn w:val="Heading4"/>
    <w:rsid w:val="000E7220"/>
    <w:pPr>
      <w:spacing w:before="240"/>
      <w:outlineLvl w:val="9"/>
    </w:pPr>
    <w:rPr>
      <w:noProof/>
      <w:sz w:val="24"/>
    </w:rPr>
  </w:style>
  <w:style w:type="paragraph" w:customStyle="1" w:styleId="MiniTOCItem">
    <w:name w:val="MiniTOCItem"/>
    <w:basedOn w:val="ListBullet"/>
    <w:rsid w:val="000E7220"/>
    <w:pPr>
      <w:numPr>
        <w:numId w:val="0"/>
      </w:numPr>
      <w:tabs>
        <w:tab w:val="right" w:leader="dot" w:pos="6521"/>
      </w:tabs>
      <w:spacing w:before="0" w:after="0"/>
    </w:pPr>
  </w:style>
  <w:style w:type="paragraph" w:customStyle="1" w:styleId="TOFTitle">
    <w:name w:val="TOFTitle"/>
    <w:basedOn w:val="TOCTitle"/>
    <w:rsid w:val="000E7220"/>
  </w:style>
  <w:style w:type="paragraph" w:styleId="TableofFigures">
    <w:name w:val="table of figures"/>
    <w:basedOn w:val="Normal"/>
    <w:next w:val="Normal"/>
    <w:semiHidden/>
    <w:rsid w:val="000E7220"/>
    <w:pPr>
      <w:tabs>
        <w:tab w:val="right" w:leader="dot" w:pos="9072"/>
      </w:tabs>
      <w:ind w:left="970" w:hanging="403"/>
    </w:pPr>
    <w:rPr>
      <w:rFonts w:ascii="Times New Roman" w:hAnsi="Times New Roman"/>
      <w:b/>
    </w:rPr>
  </w:style>
  <w:style w:type="paragraph" w:styleId="ListNumber">
    <w:name w:val="List Number"/>
    <w:basedOn w:val="List"/>
    <w:rsid w:val="000E7220"/>
    <w:pPr>
      <w:numPr>
        <w:numId w:val="11"/>
      </w:numPr>
    </w:pPr>
  </w:style>
  <w:style w:type="character" w:customStyle="1" w:styleId="WingdingSymbols">
    <w:name w:val="Wingding Symbols"/>
    <w:rsid w:val="000E7220"/>
    <w:rPr>
      <w:rFonts w:ascii="Wingdings" w:hAnsi="Wingdings"/>
    </w:rPr>
  </w:style>
  <w:style w:type="paragraph" w:customStyle="1" w:styleId="TableHeading">
    <w:name w:val="Table Heading"/>
    <w:basedOn w:val="HeadingBase"/>
    <w:rsid w:val="000E7220"/>
    <w:pPr>
      <w:keepLines/>
      <w:pBdr>
        <w:bottom w:val="single" w:sz="6" w:space="1" w:color="918585"/>
      </w:pBdr>
      <w:spacing w:before="240"/>
    </w:pPr>
  </w:style>
  <w:style w:type="character" w:customStyle="1" w:styleId="HotSpot">
    <w:name w:val="HotSpot"/>
    <w:rsid w:val="000E7220"/>
    <w:rPr>
      <w:color w:val="0033CC"/>
      <w:u w:val="none"/>
    </w:rPr>
  </w:style>
  <w:style w:type="paragraph" w:customStyle="1" w:styleId="BodyTextRight">
    <w:name w:val="Body Text Right"/>
    <w:basedOn w:val="BodyText"/>
    <w:rsid w:val="000E7220"/>
    <w:pPr>
      <w:spacing w:before="0" w:after="0"/>
      <w:jc w:val="right"/>
    </w:pPr>
  </w:style>
  <w:style w:type="paragraph" w:styleId="Index3">
    <w:name w:val="index 3"/>
    <w:basedOn w:val="ListNumber2"/>
    <w:next w:val="Normal"/>
    <w:semiHidden/>
    <w:rsid w:val="000E7220"/>
    <w:pPr>
      <w:numPr>
        <w:numId w:val="0"/>
      </w:numPr>
      <w:tabs>
        <w:tab w:val="right" w:leader="dot" w:pos="4176"/>
      </w:tabs>
    </w:pPr>
  </w:style>
  <w:style w:type="paragraph" w:styleId="ListNumber2">
    <w:name w:val="List Number 2"/>
    <w:basedOn w:val="List2"/>
    <w:rsid w:val="000E7220"/>
    <w:pPr>
      <w:numPr>
        <w:numId w:val="10"/>
      </w:numPr>
      <w:tabs>
        <w:tab w:val="clear" w:pos="1060"/>
      </w:tabs>
    </w:pPr>
  </w:style>
  <w:style w:type="paragraph" w:customStyle="1" w:styleId="MarginNote">
    <w:name w:val="Margin Note"/>
    <w:basedOn w:val="BodyText"/>
    <w:rsid w:val="000E722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E722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E722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E7220"/>
    <w:rPr>
      <w:sz w:val="32"/>
    </w:rPr>
  </w:style>
  <w:style w:type="paragraph" w:customStyle="1" w:styleId="HeadingProcedure">
    <w:name w:val="Heading Procedure"/>
    <w:basedOn w:val="HeadingBase"/>
    <w:next w:val="Normal"/>
    <w:rsid w:val="000E7220"/>
    <w:pPr>
      <w:tabs>
        <w:tab w:val="left" w:pos="0"/>
      </w:tabs>
      <w:spacing w:before="120" w:after="60"/>
    </w:pPr>
    <w:rPr>
      <w:i/>
      <w:color w:val="918585"/>
      <w:sz w:val="22"/>
    </w:rPr>
  </w:style>
  <w:style w:type="paragraph" w:customStyle="1" w:styleId="TableBodyText">
    <w:name w:val="Table Body Text"/>
    <w:basedOn w:val="BodyText"/>
    <w:rsid w:val="000E7220"/>
    <w:pPr>
      <w:spacing w:before="60" w:after="60"/>
    </w:pPr>
  </w:style>
  <w:style w:type="paragraph" w:styleId="ListContinue">
    <w:name w:val="List Continue"/>
    <w:basedOn w:val="List"/>
    <w:rsid w:val="000E7220"/>
    <w:pPr>
      <w:ind w:firstLine="0"/>
    </w:pPr>
  </w:style>
  <w:style w:type="paragraph" w:customStyle="1" w:styleId="ListNote">
    <w:name w:val="List Note"/>
    <w:basedOn w:val="List"/>
    <w:rsid w:val="000E7220"/>
    <w:pPr>
      <w:pBdr>
        <w:top w:val="single" w:sz="6" w:space="2" w:color="918585"/>
        <w:bottom w:val="single" w:sz="6" w:space="2" w:color="918585"/>
      </w:pBdr>
      <w:tabs>
        <w:tab w:val="left" w:pos="1021"/>
      </w:tabs>
      <w:ind w:firstLine="0"/>
    </w:pPr>
  </w:style>
  <w:style w:type="paragraph" w:customStyle="1" w:styleId="Warning">
    <w:name w:val="Warning"/>
    <w:basedOn w:val="BodyText"/>
    <w:rsid w:val="000E7220"/>
    <w:pPr>
      <w:shd w:val="clear" w:color="auto" w:fill="D9D9D9"/>
      <w:tabs>
        <w:tab w:val="left" w:pos="992"/>
      </w:tabs>
      <w:ind w:left="119" w:right="119"/>
    </w:pPr>
    <w:rPr>
      <w:sz w:val="20"/>
    </w:rPr>
  </w:style>
  <w:style w:type="paragraph" w:customStyle="1" w:styleId="MarginIcons">
    <w:name w:val="Margin Icons"/>
    <w:basedOn w:val="BodyText"/>
    <w:rsid w:val="000E722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E7220"/>
    <w:rPr>
      <w:rFonts w:ascii="Courier New" w:hAnsi="Courier New"/>
    </w:rPr>
  </w:style>
  <w:style w:type="paragraph" w:customStyle="1" w:styleId="NoteBullet">
    <w:name w:val="Note Bullet"/>
    <w:basedOn w:val="Note"/>
    <w:rsid w:val="000E7220"/>
    <w:pPr>
      <w:tabs>
        <w:tab w:val="clear" w:pos="680"/>
      </w:tabs>
      <w:spacing w:before="60" w:after="60"/>
    </w:pPr>
  </w:style>
  <w:style w:type="paragraph" w:customStyle="1" w:styleId="SubHeading2">
    <w:name w:val="SubHeading2"/>
    <w:basedOn w:val="HeadingBase"/>
    <w:rsid w:val="000E7220"/>
    <w:pPr>
      <w:spacing w:before="240" w:after="60"/>
    </w:pPr>
    <w:rPr>
      <w:sz w:val="20"/>
    </w:rPr>
  </w:style>
  <w:style w:type="paragraph" w:customStyle="1" w:styleId="SubHeading1">
    <w:name w:val="SubHeading1"/>
    <w:basedOn w:val="HeadingBase"/>
    <w:rsid w:val="000E7220"/>
    <w:pPr>
      <w:spacing w:before="240" w:after="60"/>
    </w:pPr>
    <w:rPr>
      <w:color w:val="918585"/>
      <w:sz w:val="22"/>
    </w:rPr>
  </w:style>
  <w:style w:type="paragraph" w:customStyle="1" w:styleId="SideHeading">
    <w:name w:val="Side Heading"/>
    <w:basedOn w:val="HeadingBase"/>
    <w:rsid w:val="000E722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E7220"/>
    <w:pPr>
      <w:numPr>
        <w:numId w:val="12"/>
      </w:numPr>
    </w:pPr>
  </w:style>
  <w:style w:type="paragraph" w:styleId="PlainText">
    <w:name w:val="Plain Text"/>
    <w:basedOn w:val="Normal"/>
    <w:link w:val="PlainTextChar"/>
    <w:rsid w:val="000E7220"/>
    <w:rPr>
      <w:sz w:val="20"/>
    </w:rPr>
  </w:style>
  <w:style w:type="character" w:customStyle="1" w:styleId="PlainTextChar">
    <w:name w:val="Plain Text Char"/>
    <w:basedOn w:val="DefaultParagraphFont"/>
    <w:link w:val="PlainText"/>
    <w:rsid w:val="000E7220"/>
    <w:rPr>
      <w:rFonts w:ascii="Courier New" w:eastAsia="Times New Roman" w:hAnsi="Courier New" w:cs="Times New Roman"/>
      <w:sz w:val="20"/>
      <w:szCs w:val="20"/>
      <w:lang w:eastAsia="en-US"/>
    </w:rPr>
  </w:style>
  <w:style w:type="character" w:customStyle="1" w:styleId="MenuOption">
    <w:name w:val="Menu Option"/>
    <w:basedOn w:val="DefaultParagraphFont"/>
    <w:rsid w:val="000E7220"/>
    <w:rPr>
      <w:b/>
      <w:smallCaps/>
    </w:rPr>
  </w:style>
  <w:style w:type="paragraph" w:customStyle="1" w:styleId="TableListNumber">
    <w:name w:val="Table List Number"/>
    <w:basedOn w:val="ListNumber"/>
    <w:rsid w:val="000E7220"/>
    <w:pPr>
      <w:numPr>
        <w:numId w:val="0"/>
      </w:numPr>
    </w:pPr>
  </w:style>
  <w:style w:type="paragraph" w:styleId="TOC4">
    <w:name w:val="toc 4"/>
    <w:basedOn w:val="TOCBase"/>
    <w:next w:val="Normal"/>
    <w:semiHidden/>
    <w:rsid w:val="000E7220"/>
    <w:pPr>
      <w:tabs>
        <w:tab w:val="right" w:leader="dot" w:pos="9071"/>
      </w:tabs>
      <w:ind w:left="1701"/>
    </w:pPr>
  </w:style>
  <w:style w:type="paragraph" w:customStyle="1" w:styleId="ListAlpha">
    <w:name w:val="List Alpha"/>
    <w:basedOn w:val="List"/>
    <w:rsid w:val="000E7220"/>
    <w:pPr>
      <w:numPr>
        <w:numId w:val="9"/>
      </w:numPr>
    </w:pPr>
  </w:style>
  <w:style w:type="paragraph" w:customStyle="1" w:styleId="ListAlpha2">
    <w:name w:val="List Alpha 2"/>
    <w:basedOn w:val="List2"/>
    <w:rsid w:val="000E7220"/>
    <w:pPr>
      <w:numPr>
        <w:numId w:val="8"/>
      </w:numPr>
    </w:pPr>
  </w:style>
  <w:style w:type="paragraph" w:styleId="List2">
    <w:name w:val="List 2"/>
    <w:basedOn w:val="BodyText"/>
    <w:rsid w:val="000E7220"/>
    <w:pPr>
      <w:tabs>
        <w:tab w:val="left" w:pos="680"/>
      </w:tabs>
      <w:spacing w:before="60" w:after="60"/>
      <w:ind w:left="680" w:hanging="340"/>
    </w:pPr>
  </w:style>
  <w:style w:type="paragraph" w:styleId="List3">
    <w:name w:val="List 3"/>
    <w:basedOn w:val="BodyText"/>
    <w:rsid w:val="000E7220"/>
    <w:pPr>
      <w:tabs>
        <w:tab w:val="left" w:pos="1021"/>
      </w:tabs>
      <w:spacing w:before="60" w:after="60"/>
      <w:ind w:left="1020" w:hanging="340"/>
    </w:pPr>
  </w:style>
  <w:style w:type="paragraph" w:styleId="List4">
    <w:name w:val="List 4"/>
    <w:basedOn w:val="BodyText"/>
    <w:rsid w:val="000E7220"/>
    <w:pPr>
      <w:tabs>
        <w:tab w:val="left" w:pos="1361"/>
      </w:tabs>
      <w:spacing w:before="60" w:after="60"/>
      <w:ind w:left="1361" w:hanging="340"/>
    </w:pPr>
  </w:style>
  <w:style w:type="paragraph" w:styleId="List5">
    <w:name w:val="List 5"/>
    <w:basedOn w:val="BodyText"/>
    <w:rsid w:val="000E7220"/>
    <w:pPr>
      <w:tabs>
        <w:tab w:val="left" w:pos="1701"/>
      </w:tabs>
      <w:spacing w:before="60" w:after="60"/>
      <w:ind w:left="1701" w:hanging="340"/>
    </w:pPr>
  </w:style>
  <w:style w:type="paragraph" w:styleId="ListBullet3">
    <w:name w:val="List Bullet 3"/>
    <w:basedOn w:val="List3"/>
    <w:rsid w:val="000E7220"/>
    <w:pPr>
      <w:numPr>
        <w:numId w:val="15"/>
      </w:numPr>
      <w:tabs>
        <w:tab w:val="clear" w:pos="1021"/>
      </w:tabs>
      <w:ind w:left="1037" w:hanging="357"/>
    </w:pPr>
  </w:style>
  <w:style w:type="paragraph" w:styleId="ListBullet4">
    <w:name w:val="List Bullet 4"/>
    <w:basedOn w:val="List4"/>
    <w:rsid w:val="000E7220"/>
    <w:pPr>
      <w:numPr>
        <w:numId w:val="3"/>
      </w:numPr>
    </w:pPr>
  </w:style>
  <w:style w:type="paragraph" w:styleId="ListBullet5">
    <w:name w:val="List Bullet 5"/>
    <w:basedOn w:val="List5"/>
    <w:rsid w:val="000E7220"/>
    <w:pPr>
      <w:numPr>
        <w:numId w:val="4"/>
      </w:numPr>
    </w:pPr>
  </w:style>
  <w:style w:type="paragraph" w:styleId="ListContinue2">
    <w:name w:val="List Continue 2"/>
    <w:basedOn w:val="List2"/>
    <w:rsid w:val="000E7220"/>
    <w:pPr>
      <w:ind w:firstLine="0"/>
    </w:pPr>
  </w:style>
  <w:style w:type="paragraph" w:styleId="ListContinue3">
    <w:name w:val="List Continue 3"/>
    <w:basedOn w:val="List3"/>
    <w:rsid w:val="000E7220"/>
    <w:pPr>
      <w:ind w:left="1021" w:firstLine="0"/>
    </w:pPr>
  </w:style>
  <w:style w:type="paragraph" w:styleId="ListContinue4">
    <w:name w:val="List Continue 4"/>
    <w:basedOn w:val="List4"/>
    <w:rsid w:val="000E7220"/>
    <w:pPr>
      <w:ind w:firstLine="0"/>
    </w:pPr>
  </w:style>
  <w:style w:type="paragraph" w:styleId="ListContinue5">
    <w:name w:val="List Continue 5"/>
    <w:basedOn w:val="List5"/>
    <w:rsid w:val="000E7220"/>
    <w:pPr>
      <w:ind w:firstLine="0"/>
    </w:pPr>
  </w:style>
  <w:style w:type="paragraph" w:styleId="ListNumber3">
    <w:name w:val="List Number 3"/>
    <w:basedOn w:val="List3"/>
    <w:rsid w:val="000E7220"/>
    <w:pPr>
      <w:numPr>
        <w:numId w:val="5"/>
      </w:numPr>
    </w:pPr>
  </w:style>
  <w:style w:type="paragraph" w:styleId="ListNumber4">
    <w:name w:val="List Number 4"/>
    <w:basedOn w:val="List4"/>
    <w:rsid w:val="000E7220"/>
    <w:pPr>
      <w:numPr>
        <w:numId w:val="6"/>
      </w:numPr>
    </w:pPr>
  </w:style>
  <w:style w:type="paragraph" w:styleId="ListNumber5">
    <w:name w:val="List Number 5"/>
    <w:basedOn w:val="List5"/>
    <w:rsid w:val="000E7220"/>
    <w:pPr>
      <w:numPr>
        <w:numId w:val="7"/>
      </w:numPr>
    </w:pPr>
  </w:style>
  <w:style w:type="paragraph" w:styleId="BlockText">
    <w:name w:val="Block Text"/>
    <w:basedOn w:val="Normal"/>
    <w:rsid w:val="000E7220"/>
    <w:pPr>
      <w:spacing w:after="120"/>
      <w:ind w:left="1440" w:right="1440"/>
    </w:pPr>
  </w:style>
  <w:style w:type="character" w:customStyle="1" w:styleId="Subscript">
    <w:name w:val="Subscript"/>
    <w:basedOn w:val="DefaultParagraphFont"/>
    <w:rsid w:val="000E7220"/>
    <w:rPr>
      <w:sz w:val="16"/>
      <w:vertAlign w:val="subscript"/>
    </w:rPr>
  </w:style>
  <w:style w:type="character" w:customStyle="1" w:styleId="Superscript">
    <w:name w:val="Superscript"/>
    <w:basedOn w:val="DefaultParagraphFont"/>
    <w:rsid w:val="000E7220"/>
    <w:rPr>
      <w:sz w:val="16"/>
      <w:vertAlign w:val="superscript"/>
    </w:rPr>
  </w:style>
  <w:style w:type="character" w:customStyle="1" w:styleId="Symbols">
    <w:name w:val="Symbols"/>
    <w:basedOn w:val="DefaultParagraphFont"/>
    <w:rsid w:val="000E7220"/>
    <w:rPr>
      <w:rFonts w:ascii="Symbol" w:hAnsi="Symbol"/>
    </w:rPr>
  </w:style>
  <w:style w:type="character" w:customStyle="1" w:styleId="MenuOptions">
    <w:name w:val="Menu Options"/>
    <w:basedOn w:val="DefaultParagraphFont"/>
    <w:rsid w:val="000E7220"/>
    <w:rPr>
      <w:rFonts w:ascii="Arial Narrow" w:hAnsi="Arial Narrow"/>
      <w:smallCaps/>
    </w:rPr>
  </w:style>
  <w:style w:type="character" w:customStyle="1" w:styleId="Buttons">
    <w:name w:val="Buttons"/>
    <w:basedOn w:val="DefaultParagraphFont"/>
    <w:rsid w:val="000E7220"/>
    <w:rPr>
      <w:b/>
    </w:rPr>
  </w:style>
  <w:style w:type="character" w:customStyle="1" w:styleId="Underlined">
    <w:name w:val="Underlined"/>
    <w:basedOn w:val="DefaultParagraphFont"/>
    <w:rsid w:val="000E7220"/>
    <w:rPr>
      <w:u w:val="single"/>
    </w:rPr>
  </w:style>
  <w:style w:type="paragraph" w:customStyle="1" w:styleId="TableBodyTextRight">
    <w:name w:val="Table Body Text Right"/>
    <w:basedOn w:val="TableBodyText"/>
    <w:rsid w:val="000E7220"/>
    <w:pPr>
      <w:widowControl w:val="0"/>
      <w:autoSpaceDE w:val="0"/>
      <w:autoSpaceDN w:val="0"/>
      <w:adjustRightInd w:val="0"/>
      <w:jc w:val="right"/>
    </w:pPr>
    <w:rPr>
      <w:rFonts w:cs="Arial"/>
      <w:szCs w:val="18"/>
    </w:rPr>
  </w:style>
  <w:style w:type="paragraph" w:customStyle="1" w:styleId="CopyrightText">
    <w:name w:val="Copyright Text"/>
    <w:basedOn w:val="BodyText"/>
    <w:rsid w:val="000E7220"/>
    <w:rPr>
      <w:sz w:val="18"/>
    </w:rPr>
  </w:style>
  <w:style w:type="paragraph" w:customStyle="1" w:styleId="BodySmallRight">
    <w:name w:val="Body Small Right"/>
    <w:basedOn w:val="BodyTextRight"/>
    <w:rsid w:val="000E7220"/>
    <w:rPr>
      <w:sz w:val="18"/>
      <w:szCs w:val="18"/>
    </w:rPr>
  </w:style>
  <w:style w:type="paragraph" w:customStyle="1" w:styleId="MarginEdition">
    <w:name w:val="Margin Edition"/>
    <w:basedOn w:val="MarginNote"/>
    <w:rsid w:val="000E7220"/>
    <w:pPr>
      <w:spacing w:before="0" w:after="0"/>
    </w:pPr>
    <w:rPr>
      <w:rFonts w:ascii="Times New Roman" w:hAnsi="Times New Roman"/>
      <w:color w:val="999999"/>
    </w:rPr>
  </w:style>
  <w:style w:type="paragraph" w:customStyle="1" w:styleId="Spacer">
    <w:name w:val="Spacer"/>
    <w:basedOn w:val="Normal"/>
    <w:rsid w:val="000E7220"/>
    <w:rPr>
      <w:sz w:val="2"/>
      <w:szCs w:val="2"/>
    </w:rPr>
  </w:style>
  <w:style w:type="character" w:customStyle="1" w:styleId="Small">
    <w:name w:val="Small"/>
    <w:basedOn w:val="DefaultParagraphFont"/>
    <w:rsid w:val="000E7220"/>
    <w:rPr>
      <w:sz w:val="16"/>
    </w:rPr>
  </w:style>
  <w:style w:type="paragraph" w:customStyle="1" w:styleId="WideTable">
    <w:name w:val="Wide Table"/>
    <w:basedOn w:val="Normal"/>
    <w:rsid w:val="000E7220"/>
    <w:pPr>
      <w:ind w:left="-1418"/>
    </w:pPr>
    <w:rPr>
      <w:sz w:val="2"/>
      <w:szCs w:val="2"/>
    </w:rPr>
  </w:style>
  <w:style w:type="character" w:styleId="PageNumber">
    <w:name w:val="page number"/>
    <w:basedOn w:val="DefaultParagraphFont"/>
    <w:rsid w:val="000E7220"/>
  </w:style>
  <w:style w:type="paragraph" w:styleId="Quote">
    <w:name w:val="Quote"/>
    <w:basedOn w:val="Heading1"/>
    <w:link w:val="QuoteChar"/>
    <w:qFormat/>
    <w:rsid w:val="000E7220"/>
    <w:rPr>
      <w:b w:val="0"/>
      <w:sz w:val="72"/>
      <w:szCs w:val="72"/>
      <w:lang w:val="en-NZ"/>
    </w:rPr>
  </w:style>
  <w:style w:type="character" w:customStyle="1" w:styleId="QuoteChar">
    <w:name w:val="Quote Char"/>
    <w:basedOn w:val="DefaultParagraphFont"/>
    <w:link w:val="Quote"/>
    <w:rsid w:val="000E722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E7220"/>
    <w:pPr>
      <w:pageBreakBefore/>
    </w:pPr>
  </w:style>
  <w:style w:type="paragraph" w:customStyle="1" w:styleId="Border">
    <w:name w:val="Border"/>
    <w:basedOn w:val="Normal"/>
    <w:qFormat/>
    <w:rsid w:val="000E722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E7220"/>
    <w:rPr>
      <w:b/>
      <w:bCs/>
      <w:i/>
      <w:iCs/>
      <w:color w:val="auto"/>
    </w:rPr>
  </w:style>
  <w:style w:type="paragraph" w:styleId="IntenseQuote">
    <w:name w:val="Intense Quote"/>
    <w:basedOn w:val="Normal"/>
    <w:next w:val="Normal"/>
    <w:link w:val="IntenseQuoteChar"/>
    <w:uiPriority w:val="30"/>
    <w:qFormat/>
    <w:rsid w:val="000E722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E722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E7220"/>
    <w:rPr>
      <w:smallCaps/>
      <w:color w:val="auto"/>
      <w:u w:val="single"/>
    </w:rPr>
  </w:style>
  <w:style w:type="character" w:styleId="IntenseReference">
    <w:name w:val="Intense Reference"/>
    <w:basedOn w:val="DefaultParagraphFont"/>
    <w:uiPriority w:val="32"/>
    <w:qFormat/>
    <w:rsid w:val="000E7220"/>
    <w:rPr>
      <w:b/>
      <w:bCs/>
      <w:smallCaps/>
      <w:color w:val="auto"/>
      <w:spacing w:val="5"/>
      <w:u w:val="single"/>
    </w:rPr>
  </w:style>
  <w:style w:type="paragraph" w:customStyle="1" w:styleId="2ColumnHeading">
    <w:name w:val="2Column Heading"/>
    <w:basedOn w:val="BodyText"/>
    <w:qFormat/>
    <w:rsid w:val="000E7220"/>
    <w:pPr>
      <w:spacing w:after="60"/>
      <w:ind w:left="-2268"/>
    </w:pPr>
    <w:rPr>
      <w:b/>
    </w:rPr>
  </w:style>
  <w:style w:type="paragraph" w:customStyle="1" w:styleId="Heading1TOC">
    <w:name w:val="Heading1 TOC"/>
    <w:basedOn w:val="Normal"/>
    <w:qFormat/>
    <w:rsid w:val="000E7220"/>
    <w:pPr>
      <w:spacing w:before="240" w:after="120"/>
    </w:pPr>
    <w:rPr>
      <w:rFonts w:ascii="Times New Roman" w:hAnsi="Times New Roman"/>
      <w:b/>
      <w:sz w:val="32"/>
    </w:rPr>
  </w:style>
  <w:style w:type="paragraph" w:customStyle="1" w:styleId="Heading2TOC">
    <w:name w:val="Heading2 TOC"/>
    <w:basedOn w:val="Normal"/>
    <w:qFormat/>
    <w:rsid w:val="000E7220"/>
    <w:pPr>
      <w:spacing w:before="240" w:after="60"/>
    </w:pPr>
    <w:rPr>
      <w:rFonts w:ascii="Times New Roman" w:hAnsi="Times New Roman"/>
      <w:b/>
      <w:sz w:val="28"/>
    </w:rPr>
  </w:style>
  <w:style w:type="character" w:customStyle="1" w:styleId="Underline">
    <w:name w:val="Underline"/>
    <w:basedOn w:val="DefaultParagraphFont"/>
    <w:qFormat/>
    <w:rsid w:val="000E7220"/>
    <w:rPr>
      <w:u w:val="single"/>
    </w:rPr>
  </w:style>
  <w:style w:type="paragraph" w:styleId="BalloonText">
    <w:name w:val="Balloon Text"/>
    <w:basedOn w:val="Normal"/>
    <w:link w:val="BalloonTextChar"/>
    <w:rsid w:val="000E7220"/>
    <w:rPr>
      <w:rFonts w:ascii="Tahoma" w:hAnsi="Tahoma" w:cs="Tahoma"/>
      <w:sz w:val="16"/>
      <w:szCs w:val="16"/>
    </w:rPr>
  </w:style>
  <w:style w:type="character" w:customStyle="1" w:styleId="BalloonTextChar">
    <w:name w:val="Balloon Text Char"/>
    <w:basedOn w:val="DefaultParagraphFont"/>
    <w:link w:val="BalloonText"/>
    <w:rsid w:val="000E722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E722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E722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E7220"/>
    <w:rPr>
      <w:b/>
      <w:color w:val="660033"/>
      <w:spacing w:val="0"/>
    </w:rPr>
  </w:style>
  <w:style w:type="paragraph" w:customStyle="1" w:styleId="Nameditemlist">
    <w:name w:val="Named item list"/>
    <w:basedOn w:val="BodyText"/>
    <w:qFormat/>
    <w:rsid w:val="000E722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1262</Words>
  <Characters>8223</Characters>
  <Application>Microsoft Office Word</Application>
  <DocSecurity>0</DocSecurity>
  <Lines>300</Lines>
  <Paragraphs>190</Paragraphs>
  <ScaleCrop>false</ScaleCrop>
  <Company>Author-it Software Corporation Ltd.</Company>
  <LinksUpToDate>false</LinksUpToDate>
  <CharactersWithSpaces>9402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ICANWK501A Plan, implement and test enterprise communication solutions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2012-05-29T02:56:00Z</dcterms:created>
  <dcterms:modified xsi:type="dcterms:W3CDTF">2012-05-29T02:56:00Z</dcterms:modified>
</cp:coreProperties>
</file>