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2C4D" w:rsidP="00462C4D">
      <w:pPr>
        <w:pStyle w:val="Title"/>
      </w:pPr>
      <w:bookmarkStart w:id="0" w:name="_GoBack"/>
      <w:bookmarkEnd w:id="0"/>
      <w:r>
        <w:fldChar w:fldCharType="begin"/>
      </w:r>
      <w:r>
        <w:instrText xml:space="preserve"> TITLE   \* MERGEFORMAT </w:instrText>
      </w:r>
      <w:r>
        <w:fldChar w:fldCharType="separate"/>
      </w:r>
      <w:r>
        <w:t>ICANWK404A Install, operate and troubleshoot a small enterprise branch network</w:t>
      </w:r>
      <w:r>
        <w:fldChar w:fldCharType="end"/>
      </w:r>
    </w:p>
    <w:p w:rsidR="00462C4D" w:rsidP="00462C4D">
      <w:pPr>
        <w:pStyle w:val="Version"/>
        <w:sectPr w:rsidSect="003F12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1233" w:rsidP="003F1233">
      <w:pPr>
        <w:pStyle w:val="SuperHeading"/>
      </w:pPr>
      <w:r w:rsidRPr="003F1233">
        <w:t>ICANWK404A Install, operate and troubleshoot a small enterprise branch network</w:t>
      </w:r>
    </w:p>
    <w:p w:rsidR="00000000" w:rsidRPr="003F1233" w:rsidP="003F1233">
      <w:pPr>
        <w:pStyle w:val="Heading1"/>
      </w:pPr>
      <w:bookmarkStart w:id="1" w:name="O_428770"/>
      <w:bookmarkEnd w:id="1"/>
      <w:r w:rsidRPr="003F1233">
        <w:t>Modification History</w:t>
      </w:r>
    </w:p>
    <w:tbl>
      <w:tblPr>
        <w:tblW w:w="0" w:type="auto"/>
        <w:tblLayout w:type="fixed"/>
        <w:tblCellMar>
          <w:left w:w="62" w:type="dxa"/>
          <w:right w:w="62" w:type="dxa"/>
        </w:tblCellMar>
        <w:tblLook w:val="0000"/>
      </w:tblPr>
      <w:tblGrid>
        <w:gridCol w:w="3174"/>
        <w:gridCol w:w="5913"/>
      </w:tblGrid>
      <w:tr w:rsidTr="003F1233">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233" w:rsidP="003F1233">
            <w:pPr>
              <w:pStyle w:val="BodyText"/>
            </w:pPr>
            <w:r w:rsidRPr="003F1233">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233">
            <w:pPr>
              <w:pStyle w:val="BodyText"/>
              <w:rPr>
                <w:lang w:val="en-NZ"/>
              </w:rPr>
            </w:pPr>
            <w:r w:rsidRPr="003F1233">
              <w:rPr>
                <w:rStyle w:val="SpecialBold"/>
              </w:rPr>
              <w:t>Comments</w:t>
            </w:r>
          </w:p>
        </w:tc>
      </w:tr>
      <w:tr w:rsidTr="003F1233">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233">
            <w:pPr>
              <w:pStyle w:val="BodyText"/>
              <w:rPr>
                <w:lang w:val="en-NZ"/>
              </w:rPr>
            </w:pPr>
            <w:r w:rsidRPr="003F1233">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233" w:rsidP="003F1233">
            <w:pPr>
              <w:pStyle w:val="BodyText"/>
            </w:pPr>
            <w:r w:rsidRPr="003F1233">
              <w:t>This Unit first releas</w:t>
            </w:r>
            <w:r w:rsidRPr="003F1233">
              <w:t xml:space="preserve">ed with </w:t>
            </w:r>
            <w:r w:rsidRPr="003F1233">
              <w:rPr>
                <w:rStyle w:val="Emphasis"/>
              </w:rPr>
              <w:t>ICA11 Information and Communications Technology Training Package version 1.0</w:t>
            </w:r>
          </w:p>
        </w:tc>
      </w:tr>
    </w:tbl>
    <w:p w:rsidR="00000000" w:rsidRPr="003F1233" w:rsidP="003F1233">
      <w:pPr>
        <w:pStyle w:val="BodyText"/>
      </w:pPr>
    </w:p>
    <w:p w:rsidR="00000000" w:rsidRPr="003F1233" w:rsidP="003F1233">
      <w:pPr>
        <w:pStyle w:val="AllowPageBreak"/>
      </w:pPr>
    </w:p>
    <w:p w:rsidR="00000000" w:rsidRPr="003F1233" w:rsidP="003F1233">
      <w:pPr>
        <w:pStyle w:val="Heading1"/>
      </w:pPr>
      <w:bookmarkStart w:id="2" w:name="O_428771"/>
      <w:bookmarkEnd w:id="2"/>
      <w:r w:rsidRPr="003F1233">
        <w:t>Unit Descriptor</w:t>
      </w:r>
    </w:p>
    <w:p w:rsidR="00000000" w:rsidRPr="003F1233" w:rsidP="003F1233">
      <w:pPr>
        <w:pStyle w:val="BodyText"/>
      </w:pPr>
      <w:r w:rsidRPr="003F1233">
        <w:t>This unit describes the performance outcomes, skills</w:t>
      </w:r>
      <w:r w:rsidRPr="003F1233">
        <w:t xml:space="preserve"> and knowledge required to use appropriate tools, equipment, software and protocols to install, operate and troubleshoot a small enterprise branch network.</w:t>
      </w:r>
    </w:p>
    <w:p w:rsidR="00000000" w:rsidRPr="003F1233" w:rsidP="003F1233">
      <w:pPr>
        <w:pStyle w:val="AllowPageBreak"/>
      </w:pPr>
    </w:p>
    <w:p w:rsidR="00000000" w:rsidRPr="003F1233" w:rsidP="003F1233">
      <w:pPr>
        <w:pStyle w:val="Heading1"/>
      </w:pPr>
      <w:bookmarkStart w:id="3" w:name="O_428772"/>
      <w:bookmarkEnd w:id="3"/>
      <w:r w:rsidRPr="003F1233">
        <w:t>Application of the Unit</w:t>
      </w:r>
    </w:p>
    <w:p w:rsidR="00000000" w:rsidRPr="003F1233" w:rsidP="003F1233">
      <w:pPr>
        <w:pStyle w:val="BodyText"/>
      </w:pPr>
      <w:r w:rsidRPr="003F1233">
        <w:t>This unit demonstrates the skills required for an entry-lev</w:t>
      </w:r>
      <w:r w:rsidRPr="003F1233">
        <w:t>el network support position. It covers networking fundamentals, wide area network (WAN) technologies, basic security, routing and switching fundamentals, and configuring simple networks.</w:t>
      </w:r>
    </w:p>
    <w:p w:rsidR="00000000" w:rsidRPr="003F1233" w:rsidP="003F1233">
      <w:pPr>
        <w:pStyle w:val="AllowPageBreak"/>
      </w:pPr>
    </w:p>
    <w:p w:rsidR="00000000" w:rsidRPr="003F1233" w:rsidP="003F1233">
      <w:pPr>
        <w:pStyle w:val="Heading1"/>
      </w:pPr>
      <w:bookmarkStart w:id="4" w:name="O_428773"/>
      <w:bookmarkEnd w:id="4"/>
      <w:r w:rsidRPr="003F1233">
        <w:t>Licensing/Regulatory Information</w:t>
      </w:r>
    </w:p>
    <w:p w:rsidR="00000000" w:rsidRPr="003F1233" w:rsidP="003F1233">
      <w:pPr>
        <w:pStyle w:val="BodyText"/>
      </w:pPr>
      <w:r w:rsidRPr="003F1233">
        <w:t>No licensing, legis</w:t>
      </w:r>
      <w:r w:rsidRPr="003F1233">
        <w:t>lative, regulatory or certification requirements apply to this unit at the time of endorsement but users should confirm requirements with the relevant federal, state or territory authority.</w:t>
      </w:r>
    </w:p>
    <w:p w:rsidR="00000000" w:rsidRPr="003F1233" w:rsidP="003F1233">
      <w:pPr>
        <w:pStyle w:val="AllowPageBreak"/>
      </w:pPr>
    </w:p>
    <w:p w:rsidR="00000000" w:rsidRPr="003F1233" w:rsidP="003F1233">
      <w:pPr>
        <w:pStyle w:val="Heading1"/>
      </w:pPr>
      <w:bookmarkStart w:id="5" w:name="O_428774"/>
      <w:bookmarkEnd w:id="5"/>
      <w:r w:rsidRPr="003F1233">
        <w:t>Pre-Requisites</w:t>
      </w:r>
    </w:p>
    <w:p w:rsidR="00000000" w:rsidRPr="003F1233" w:rsidP="003F1233">
      <w:pPr>
        <w:pStyle w:val="BodyText"/>
      </w:pPr>
      <w:r w:rsidRPr="003F1233">
        <w:t>Not applicable.</w:t>
      </w:r>
    </w:p>
    <w:p w:rsidR="00000000" w:rsidRPr="003F1233" w:rsidP="003F1233">
      <w:pPr>
        <w:pStyle w:val="AllowPageBreak"/>
      </w:pPr>
    </w:p>
    <w:p w:rsidR="00000000" w:rsidRPr="003F1233" w:rsidP="003F1233">
      <w:pPr>
        <w:pStyle w:val="Heading1"/>
      </w:pPr>
      <w:bookmarkStart w:id="6" w:name="O_428775"/>
      <w:bookmarkEnd w:id="6"/>
      <w:r w:rsidRPr="003F1233">
        <w:t>Employability Skills Information</w:t>
      </w:r>
    </w:p>
    <w:p w:rsidR="00000000" w:rsidRPr="003F1233" w:rsidP="003F1233">
      <w:pPr>
        <w:pStyle w:val="BodyText"/>
      </w:pPr>
      <w:r w:rsidRPr="003F1233">
        <w:t>This unit contains employability skills.</w:t>
      </w:r>
    </w:p>
    <w:p w:rsidR="00000000" w:rsidRPr="003F1233" w:rsidP="003F1233">
      <w:pPr>
        <w:pStyle w:val="AllowPageBreak"/>
      </w:pPr>
    </w:p>
    <w:p w:rsidR="00000000" w:rsidRPr="003F1233" w:rsidP="003F1233">
      <w:pPr>
        <w:pStyle w:val="Heading1"/>
      </w:pPr>
      <w:bookmarkStart w:id="7" w:name="O_428776"/>
      <w:bookmarkEnd w:id="7"/>
      <w:r w:rsidRPr="003F1233">
        <w:t>Elements and Performance Criteria Pre-Content</w:t>
      </w:r>
    </w:p>
    <w:tbl>
      <w:tblPr>
        <w:tblW w:w="0" w:type="auto"/>
        <w:tblLayout w:type="fixed"/>
        <w:tblCellMar>
          <w:left w:w="62" w:type="dxa"/>
          <w:right w:w="62" w:type="dxa"/>
        </w:tblCellMar>
        <w:tblLook w:val="0000"/>
      </w:tblPr>
      <w:tblGrid>
        <w:gridCol w:w="2359"/>
        <w:gridCol w:w="5846"/>
      </w:tblGrid>
      <w:tr w:rsidTr="003F1233">
        <w:tblPrEx>
          <w:tblW w:w="0" w:type="auto"/>
          <w:tblLayout w:type="fixed"/>
          <w:tblCellMar>
            <w:left w:w="62" w:type="dxa"/>
            <w:right w:w="62" w:type="dxa"/>
          </w:tblCellMar>
          <w:tblLook w:val="0000"/>
        </w:tblPrEx>
        <w:trPr>
          <w:tblHeader/>
        </w:trPr>
        <w:tc>
          <w:tcPr>
            <w:tcW w:w="235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3F1233" w:rsidP="003F1233">
            <w:pPr>
              <w:pStyle w:val="BodyText"/>
            </w:pPr>
            <w:r w:rsidRPr="003F1233">
              <w:rPr>
                <w:rStyle w:val="SpecialBold"/>
              </w:rPr>
              <w:t>Element</w:t>
            </w:r>
          </w:p>
        </w:tc>
        <w:tc>
          <w:tcPr>
            <w:tcW w:w="5846"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3F1233">
            <w:pPr>
              <w:pStyle w:val="BodyText"/>
              <w:rPr>
                <w:lang w:val="en-NZ"/>
              </w:rPr>
            </w:pPr>
            <w:r w:rsidRPr="003F1233">
              <w:rPr>
                <w:rStyle w:val="SpecialBold"/>
              </w:rPr>
              <w:t>Performance Criteria</w:t>
            </w:r>
          </w:p>
        </w:tc>
      </w:tr>
      <w:tr w:rsidTr="003F1233">
        <w:tblPrEx>
          <w:tblW w:w="0" w:type="auto"/>
          <w:tblLayout w:type="fixed"/>
          <w:tblCellMar>
            <w:left w:w="62" w:type="dxa"/>
            <w:right w:w="62" w:type="dxa"/>
          </w:tblCellMar>
          <w:tblLook w:val="0000"/>
        </w:tblPrEx>
        <w:tc>
          <w:tcPr>
            <w:tcW w:w="235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3F1233" w:rsidP="003F1233">
            <w:pPr>
              <w:pStyle w:val="BodyText"/>
            </w:pPr>
            <w:r w:rsidRPr="003F1233">
              <w:rPr>
                <w:rStyle w:val="Emphasis"/>
              </w:rPr>
              <w:t>Elements describe the essential outcomes of a unit of competency.</w:t>
            </w:r>
          </w:p>
        </w:tc>
        <w:tc>
          <w:tcPr>
            <w:tcW w:w="5846"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3F1233" w:rsidP="003F1233">
            <w:pPr>
              <w:pStyle w:val="BodyText"/>
            </w:pPr>
            <w:r w:rsidRPr="003F1233">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3F1233">
              <w:rPr>
                <w:rStyle w:val="Emphasis"/>
              </w:rPr>
              <w:t>nce is to be consistent with the evidence guide.</w:t>
            </w:r>
          </w:p>
        </w:tc>
      </w:tr>
    </w:tbl>
    <w:p w:rsidR="00000000" w:rsidRPr="003F1233" w:rsidP="003F1233">
      <w:pPr>
        <w:pStyle w:val="BodyText"/>
      </w:pPr>
    </w:p>
    <w:p w:rsidR="00000000" w:rsidRPr="003F1233" w:rsidP="003F1233">
      <w:pPr>
        <w:pStyle w:val="AllowPageBreak"/>
      </w:pPr>
    </w:p>
    <w:p w:rsidR="00000000" w:rsidRPr="003F1233" w:rsidP="003F1233">
      <w:pPr>
        <w:pStyle w:val="Heading1"/>
      </w:pPr>
      <w:bookmarkStart w:id="8" w:name="O_428777"/>
      <w:bookmarkEnd w:id="8"/>
      <w:r w:rsidRPr="003F1233">
        <w:t>Elements and Performance Criteria</w:t>
      </w:r>
    </w:p>
    <w:tbl>
      <w:tblPr>
        <w:tblW w:w="0" w:type="auto"/>
        <w:tblLayout w:type="fixed"/>
        <w:tblCellMar>
          <w:left w:w="62" w:type="dxa"/>
          <w:right w:w="62" w:type="dxa"/>
        </w:tblCellMar>
        <w:tblLook w:val="0000"/>
      </w:tblPr>
      <w:tblGrid>
        <w:gridCol w:w="2453"/>
        <w:gridCol w:w="5752"/>
      </w:tblGrid>
      <w:tr w:rsidTr="003F1233">
        <w:tblPrEx>
          <w:tblW w:w="0" w:type="auto"/>
          <w:tblLayout w:type="fixed"/>
          <w:tblCellMar>
            <w:left w:w="62" w:type="dxa"/>
            <w:right w:w="62" w:type="dxa"/>
          </w:tblCellMar>
          <w:tblLook w:val="0000"/>
        </w:tblPrEx>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233">
            <w:pPr>
              <w:pStyle w:val="BodyText"/>
              <w:rPr>
                <w:lang w:val="en-NZ"/>
              </w:rPr>
            </w:pPr>
            <w:r w:rsidRPr="003F1233">
              <w:t>1. Describe the operation of data networks</w:t>
            </w:r>
          </w:p>
        </w:tc>
        <w:tc>
          <w:tcPr>
            <w:tcW w:w="57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233" w:rsidP="003F1233">
            <w:pPr>
              <w:pStyle w:val="BodyText"/>
            </w:pPr>
            <w:r w:rsidRPr="003F1233">
              <w:t xml:space="preserve">1.1 Describe the purpose and functions of various </w:t>
            </w:r>
            <w:r w:rsidRPr="003F1233">
              <w:rPr>
                <w:rStyle w:val="BoldandItalics"/>
              </w:rPr>
              <w:t>network elements</w:t>
            </w:r>
          </w:p>
          <w:p w:rsidR="00000000" w:rsidRPr="003F1233" w:rsidP="003F1233">
            <w:pPr>
              <w:pStyle w:val="BodyText"/>
            </w:pPr>
            <w:r w:rsidRPr="003F1233">
              <w:t>1.2 Use the open system interconnections (OS</w:t>
            </w:r>
            <w:r w:rsidRPr="003F1233">
              <w:t>I) and transmission control protocol or internet protocol (TCP/IP) models to explain how data flows in a network</w:t>
            </w:r>
          </w:p>
          <w:p w:rsidR="00000000" w:rsidRPr="003F1233" w:rsidP="003F1233">
            <w:pPr>
              <w:pStyle w:val="BodyText"/>
            </w:pPr>
            <w:r w:rsidRPr="003F1233">
              <w:t>1.3 Describe the purpose and basic operation of the protocols in the OSI and TCP/IP models</w:t>
            </w:r>
          </w:p>
          <w:p w:rsidR="00000000" w:rsidP="003F1233">
            <w:pPr>
              <w:pStyle w:val="BodyText"/>
              <w:rPr>
                <w:lang w:val="en-NZ"/>
              </w:rPr>
            </w:pPr>
            <w:r w:rsidRPr="003F1233">
              <w:t xml:space="preserve">1.4 Identify and correct common network problems at </w:t>
            </w:r>
            <w:r w:rsidRPr="003F1233">
              <w:t>layers 1, 2, 3 and 7 using a layered model approach</w:t>
            </w:r>
          </w:p>
        </w:tc>
      </w:tr>
      <w:tr w:rsidTr="003F1233">
        <w:tblPrEx>
          <w:tblW w:w="0" w:type="auto"/>
          <w:tblLayout w:type="fixed"/>
          <w:tblCellMar>
            <w:left w:w="62" w:type="dxa"/>
            <w:right w:w="62" w:type="dxa"/>
          </w:tblCellMar>
          <w:tblLook w:val="0000"/>
        </w:tblPrEx>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233">
            <w:pPr>
              <w:pStyle w:val="BodyText"/>
              <w:rPr>
                <w:lang w:val="en-NZ"/>
              </w:rPr>
            </w:pPr>
            <w:r w:rsidRPr="003F1233">
              <w:t>2. Implement a small switched network</w:t>
            </w:r>
          </w:p>
        </w:tc>
        <w:tc>
          <w:tcPr>
            <w:tcW w:w="57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233" w:rsidP="003F1233">
            <w:pPr>
              <w:pStyle w:val="BodyText"/>
            </w:pPr>
            <w:r w:rsidRPr="003F1233">
              <w:t>2.1 Select the appropriate media, cables, ports, and connectors to connect switches to other network devices and hosts</w:t>
            </w:r>
          </w:p>
          <w:p w:rsidR="00000000" w:rsidRPr="003F1233" w:rsidP="003F1233">
            <w:pPr>
              <w:pStyle w:val="BodyText"/>
            </w:pPr>
            <w:r w:rsidRPr="003F1233">
              <w:t>2.2 Explain network segmentation, basic traffic management and basic switching concepts</w:t>
            </w:r>
          </w:p>
          <w:p w:rsidR="00000000" w:rsidRPr="003F1233" w:rsidP="003F1233">
            <w:pPr>
              <w:pStyle w:val="BodyText"/>
            </w:pPr>
            <w:r w:rsidRPr="003F1233">
              <w:t>2.3 Perform, save and verify initial switch configuration tasks</w:t>
            </w:r>
          </w:p>
          <w:p w:rsidR="00000000" w:rsidRPr="003F1233" w:rsidP="003F1233">
            <w:pPr>
              <w:pStyle w:val="BodyText"/>
            </w:pPr>
            <w:r w:rsidRPr="003F1233">
              <w:t xml:space="preserve">2.4 Verify network status and switch operation using </w:t>
            </w:r>
            <w:r w:rsidRPr="003F1233">
              <w:rPr>
                <w:rStyle w:val="BoldandItalics"/>
              </w:rPr>
              <w:t>basic utilities</w:t>
            </w:r>
          </w:p>
          <w:p w:rsidR="00000000" w:rsidP="003F1233">
            <w:pPr>
              <w:pStyle w:val="BodyText"/>
              <w:rPr>
                <w:lang w:val="en-NZ"/>
              </w:rPr>
            </w:pPr>
            <w:r w:rsidRPr="003F1233">
              <w:t xml:space="preserve">2.5 Implement and verify </w:t>
            </w:r>
            <w:r w:rsidRPr="003F1233">
              <w:rPr>
                <w:rStyle w:val="BoldandItalics"/>
              </w:rPr>
              <w:t>basic secu</w:t>
            </w:r>
            <w:r w:rsidRPr="003F1233">
              <w:rPr>
                <w:rStyle w:val="BoldandItalics"/>
              </w:rPr>
              <w:t>rity for a switch</w:t>
            </w:r>
          </w:p>
        </w:tc>
      </w:tr>
      <w:tr w:rsidTr="003F1233">
        <w:tblPrEx>
          <w:tblW w:w="0" w:type="auto"/>
          <w:tblLayout w:type="fixed"/>
          <w:tblCellMar>
            <w:left w:w="62" w:type="dxa"/>
            <w:right w:w="62" w:type="dxa"/>
          </w:tblCellMar>
          <w:tblLook w:val="0000"/>
        </w:tblPrEx>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233">
            <w:pPr>
              <w:pStyle w:val="BodyText"/>
              <w:rPr>
                <w:lang w:val="en-NZ"/>
              </w:rPr>
            </w:pPr>
            <w:r w:rsidRPr="003F1233">
              <w:t>3. Implement an IP addressing scheme and IP services to meet network requirements</w:t>
            </w:r>
          </w:p>
        </w:tc>
        <w:tc>
          <w:tcPr>
            <w:tcW w:w="57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233" w:rsidP="003F1233">
            <w:pPr>
              <w:pStyle w:val="BodyText"/>
            </w:pPr>
            <w:r w:rsidRPr="003F1233">
              <w:t>3.1 Describe the need and role of addressing in a network</w:t>
            </w:r>
          </w:p>
          <w:p w:rsidR="00000000" w:rsidRPr="003F1233" w:rsidP="003F1233">
            <w:pPr>
              <w:pStyle w:val="BodyText"/>
            </w:pPr>
            <w:r w:rsidRPr="003F1233">
              <w:t>3.2 Create and apply an addressing scheme to a network</w:t>
            </w:r>
          </w:p>
          <w:p w:rsidR="00000000" w:rsidRPr="003F1233" w:rsidP="003F1233">
            <w:pPr>
              <w:pStyle w:val="BodyText"/>
            </w:pPr>
            <w:r w:rsidRPr="003F1233">
              <w:t>3.3 Assign and verify valid IP addresses t</w:t>
            </w:r>
            <w:r w:rsidRPr="003F1233">
              <w:t>o hosts, servers and networking devices in a local area network (LAN) environment</w:t>
            </w:r>
          </w:p>
          <w:p w:rsidR="00000000" w:rsidRPr="003F1233" w:rsidP="003F1233">
            <w:pPr>
              <w:pStyle w:val="BodyText"/>
            </w:pPr>
            <w:r w:rsidRPr="003F1233">
              <w:t>3.4 Describe the operation and benefits of using private and public IP addressing</w:t>
            </w:r>
          </w:p>
          <w:p w:rsidR="00000000" w:rsidRPr="003F1233" w:rsidP="003F1233">
            <w:pPr>
              <w:pStyle w:val="BodyText"/>
            </w:pPr>
            <w:r w:rsidRPr="003F1233">
              <w:t>3.5 Implement static and dynamic addressing services for hosts in a LAN environment</w:t>
            </w:r>
          </w:p>
          <w:p w:rsidR="00000000" w:rsidRPr="003F1233" w:rsidP="003F1233">
            <w:pPr>
              <w:pStyle w:val="BodyText"/>
            </w:pPr>
            <w:r w:rsidRPr="003F1233">
              <w:t>3.6 Enab</w:t>
            </w:r>
            <w:r w:rsidRPr="003F1233">
              <w:t xml:space="preserve">le </w:t>
            </w:r>
            <w:r w:rsidRPr="003F1233">
              <w:rPr>
                <w:rStyle w:val="BoldandItalics"/>
              </w:rPr>
              <w:t>network address translation (NAT)</w:t>
            </w:r>
            <w:r w:rsidRPr="003F1233">
              <w:t xml:space="preserve"> for a small network with a single internet service provider (ISP) and connection and verify operation</w:t>
            </w:r>
          </w:p>
          <w:p w:rsidR="00000000" w:rsidP="003F1233">
            <w:pPr>
              <w:pStyle w:val="BodyText"/>
              <w:rPr>
                <w:lang w:val="en-NZ"/>
              </w:rPr>
            </w:pPr>
            <w:r w:rsidRPr="003F1233">
              <w:t xml:space="preserve">3.7 Configure </w:t>
            </w:r>
            <w:r w:rsidRPr="003F1233">
              <w:rPr>
                <w:rStyle w:val="BoldandItalics"/>
              </w:rPr>
              <w:t>dynamic host configuration protocol (DHCP) and domain name system (DNS)</w:t>
            </w:r>
            <w:r w:rsidRPr="003F1233">
              <w:t xml:space="preserve"> operation on a router</w:t>
            </w:r>
          </w:p>
        </w:tc>
      </w:tr>
      <w:tr w:rsidTr="003F1233">
        <w:tblPrEx>
          <w:tblW w:w="0" w:type="auto"/>
          <w:tblLayout w:type="fixed"/>
          <w:tblCellMar>
            <w:left w:w="62" w:type="dxa"/>
            <w:right w:w="62" w:type="dxa"/>
          </w:tblCellMar>
          <w:tblLook w:val="0000"/>
        </w:tblPrEx>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233">
            <w:pPr>
              <w:pStyle w:val="BodyText"/>
              <w:rPr>
                <w:lang w:val="en-NZ"/>
              </w:rPr>
            </w:pPr>
            <w:r w:rsidRPr="003F1233">
              <w:t>4. Imple</w:t>
            </w:r>
            <w:r w:rsidRPr="003F1233">
              <w:t>ment a small routed network</w:t>
            </w:r>
          </w:p>
        </w:tc>
        <w:tc>
          <w:tcPr>
            <w:tcW w:w="57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233" w:rsidP="003F1233">
            <w:pPr>
              <w:pStyle w:val="BodyText"/>
            </w:pPr>
            <w:r w:rsidRPr="003F1233">
              <w:t>4.1 Select the appropriate media, cables, ports, and connectors to connect routers to other network devices and hosts</w:t>
            </w:r>
          </w:p>
          <w:p w:rsidR="00000000" w:rsidRPr="003F1233" w:rsidP="003F1233">
            <w:pPr>
              <w:pStyle w:val="BodyText"/>
            </w:pPr>
            <w:r w:rsidRPr="003F1233">
              <w:t>4.2 Describe basic routing concepts</w:t>
            </w:r>
          </w:p>
          <w:p w:rsidR="00000000" w:rsidRPr="003F1233" w:rsidP="003F1233">
            <w:pPr>
              <w:pStyle w:val="BodyText"/>
            </w:pPr>
            <w:r w:rsidRPr="003F1233">
              <w:t>4.3 Perform, save and verify basic router configuration tasks</w:t>
            </w:r>
          </w:p>
          <w:p w:rsidR="00000000" w:rsidRPr="003F1233" w:rsidP="003F1233">
            <w:pPr>
              <w:pStyle w:val="BodyText"/>
            </w:pPr>
            <w:r w:rsidRPr="003F1233">
              <w:t>4.4 Configur</w:t>
            </w:r>
            <w:r w:rsidRPr="003F1233">
              <w:t>e and verify a classless routing protocol</w:t>
            </w:r>
          </w:p>
          <w:p w:rsidR="00000000" w:rsidRPr="003F1233" w:rsidP="003F1233">
            <w:pPr>
              <w:pStyle w:val="BodyText"/>
            </w:pPr>
            <w:r w:rsidRPr="003F1233">
              <w:t>4.5 Verify device configuration and network connectivity using basic utilities</w:t>
            </w:r>
          </w:p>
          <w:p w:rsidR="00000000" w:rsidP="003F1233">
            <w:pPr>
              <w:pStyle w:val="BodyText"/>
              <w:rPr>
                <w:lang w:val="en-NZ"/>
              </w:rPr>
            </w:pPr>
            <w:r w:rsidRPr="003F1233">
              <w:t>4.6 Implement password and physical security</w:t>
            </w:r>
          </w:p>
        </w:tc>
      </w:tr>
      <w:tr w:rsidTr="003F1233">
        <w:tblPrEx>
          <w:tblW w:w="0" w:type="auto"/>
          <w:tblLayout w:type="fixed"/>
          <w:tblCellMar>
            <w:left w:w="62" w:type="dxa"/>
            <w:right w:w="62" w:type="dxa"/>
          </w:tblCellMar>
          <w:tblLook w:val="0000"/>
        </w:tblPrEx>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233">
            <w:pPr>
              <w:pStyle w:val="BodyText"/>
              <w:rPr>
                <w:lang w:val="en-NZ"/>
              </w:rPr>
            </w:pPr>
            <w:r w:rsidRPr="003F1233">
              <w:t>5. Implement and verify WAN links</w:t>
            </w:r>
          </w:p>
        </w:tc>
        <w:tc>
          <w:tcPr>
            <w:tcW w:w="57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233" w:rsidP="003F1233">
            <w:pPr>
              <w:pStyle w:val="BodyText"/>
            </w:pPr>
            <w:r w:rsidRPr="003F1233">
              <w:t>5.1 Describe different methods for connecting to a WAN</w:t>
            </w:r>
          </w:p>
          <w:p w:rsidR="00000000" w:rsidP="003F1233">
            <w:pPr>
              <w:pStyle w:val="BodyText"/>
              <w:rPr>
                <w:lang w:val="en-NZ"/>
              </w:rPr>
            </w:pPr>
            <w:r w:rsidRPr="003F1233">
              <w:t xml:space="preserve">5.2 Configure and verify basic WAN serial connection </w:t>
            </w:r>
          </w:p>
        </w:tc>
      </w:tr>
      <w:tr w:rsidTr="003F1233">
        <w:tblPrEx>
          <w:tblW w:w="0" w:type="auto"/>
          <w:tblLayout w:type="fixed"/>
          <w:tblCellMar>
            <w:left w:w="62" w:type="dxa"/>
            <w:right w:w="62" w:type="dxa"/>
          </w:tblCellMar>
          <w:tblLook w:val="0000"/>
        </w:tblPrEx>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233">
            <w:pPr>
              <w:pStyle w:val="BodyText"/>
              <w:rPr>
                <w:lang w:val="en-NZ"/>
              </w:rPr>
            </w:pPr>
            <w:r w:rsidRPr="003F1233">
              <w:t>6. Troubleshoot a small enterprise branch network</w:t>
            </w:r>
          </w:p>
        </w:tc>
        <w:tc>
          <w:tcPr>
            <w:tcW w:w="57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233" w:rsidP="003F1233">
            <w:pPr>
              <w:pStyle w:val="BodyText"/>
            </w:pPr>
            <w:r w:rsidRPr="003F1233">
              <w:t xml:space="preserve">6.1 Identify and resolve common </w:t>
            </w:r>
            <w:r w:rsidRPr="003F1233">
              <w:rPr>
                <w:rStyle w:val="BoldandItalics"/>
              </w:rPr>
              <w:t>switched network issues</w:t>
            </w:r>
          </w:p>
          <w:p w:rsidR="00000000" w:rsidRPr="003F1233" w:rsidP="003F1233">
            <w:pPr>
              <w:pStyle w:val="BodyText"/>
            </w:pPr>
            <w:r w:rsidRPr="003F1233">
              <w:t>6.2 Identify and correct IP addressing issues</w:t>
            </w:r>
          </w:p>
          <w:p w:rsidR="00000000" w:rsidRPr="003F1233" w:rsidP="003F1233">
            <w:pPr>
              <w:pStyle w:val="BodyText"/>
            </w:pPr>
            <w:r w:rsidRPr="003F1233">
              <w:t>6.3 Troubleshoot DHCP, NAT and DNS operation on a</w:t>
            </w:r>
            <w:r w:rsidRPr="003F1233">
              <w:t xml:space="preserve"> router</w:t>
            </w:r>
          </w:p>
          <w:p w:rsidR="00000000" w:rsidRPr="003F1233" w:rsidP="003F1233">
            <w:pPr>
              <w:pStyle w:val="BodyText"/>
            </w:pPr>
            <w:r w:rsidRPr="003F1233">
              <w:t xml:space="preserve">6.4 Identify and resolve </w:t>
            </w:r>
            <w:r w:rsidRPr="003F1233">
              <w:rPr>
                <w:rStyle w:val="BoldandItalics"/>
              </w:rPr>
              <w:t>common routing problems</w:t>
            </w:r>
          </w:p>
          <w:p w:rsidR="00000000" w:rsidRPr="003F1233" w:rsidP="003F1233">
            <w:pPr>
              <w:pStyle w:val="BodyText"/>
            </w:pPr>
            <w:r w:rsidRPr="003F1233">
              <w:t xml:space="preserve">6.5 Troubleshoot basic </w:t>
            </w:r>
            <w:r w:rsidRPr="003F1233">
              <w:rPr>
                <w:rStyle w:val="BoldandItalics"/>
              </w:rPr>
              <w:t>WAN connection problems</w:t>
            </w:r>
          </w:p>
        </w:tc>
      </w:tr>
    </w:tbl>
    <w:p w:rsidR="00000000" w:rsidRPr="003F1233" w:rsidP="003F1233">
      <w:pPr>
        <w:pStyle w:val="BodyText"/>
      </w:pPr>
    </w:p>
    <w:p w:rsidR="00000000" w:rsidRPr="003F1233" w:rsidP="003F1233">
      <w:pPr>
        <w:pStyle w:val="AllowPageBreak"/>
      </w:pPr>
    </w:p>
    <w:p w:rsidR="00000000" w:rsidRPr="003F1233" w:rsidP="003F1233">
      <w:pPr>
        <w:pStyle w:val="Heading1"/>
      </w:pPr>
      <w:bookmarkStart w:id="9" w:name="O_428778"/>
      <w:bookmarkEnd w:id="9"/>
      <w:r w:rsidRPr="003F1233">
        <w:t>Required Skills and Knowledge</w:t>
      </w:r>
    </w:p>
    <w:p w:rsidR="00000000" w:rsidRPr="003F1233" w:rsidP="003F1233">
      <w:pPr>
        <w:pStyle w:val="BodyText"/>
      </w:pPr>
      <w:r w:rsidRPr="003F1233">
        <w:rPr>
          <w:rStyle w:val="Emphasis"/>
        </w:rPr>
        <w:t>This section describes the skills and knowledge required for this unit.</w:t>
      </w:r>
    </w:p>
    <w:p w:rsidR="00000000" w:rsidRPr="003F1233" w:rsidP="003F1233">
      <w:pPr>
        <w:pStyle w:val="BodyText"/>
      </w:pPr>
    </w:p>
    <w:p w:rsidR="00000000" w:rsidRPr="003F1233" w:rsidP="003F1233">
      <w:pPr>
        <w:pStyle w:val="BodyText"/>
      </w:pPr>
      <w:r w:rsidRPr="003F1233">
        <w:rPr>
          <w:rStyle w:val="SpecialBold"/>
        </w:rPr>
        <w:t>Required skills</w:t>
      </w:r>
    </w:p>
    <w:p w:rsidR="00000000" w:rsidRPr="003F1233" w:rsidP="003F1233">
      <w:pPr>
        <w:pStyle w:val="BodyText"/>
      </w:pPr>
    </w:p>
    <w:p w:rsidR="00000000" w:rsidRPr="003F1233" w:rsidP="003F1233">
      <w:pPr>
        <w:pStyle w:val="ListBullet"/>
      </w:pPr>
      <w:r w:rsidRPr="003F1233">
        <w:t>communicatio</w:t>
      </w:r>
      <w:r w:rsidRPr="003F1233">
        <w:t>n skills to establish client requirements</w:t>
      </w:r>
    </w:p>
    <w:p w:rsidR="00000000" w:rsidRPr="003F1233" w:rsidP="003F1233">
      <w:pPr>
        <w:pStyle w:val="ListBullet"/>
      </w:pPr>
      <w:r w:rsidRPr="003F1233">
        <w:t>problem-solving skills to troubleshoot and debug switch and router network issues</w:t>
      </w:r>
    </w:p>
    <w:p w:rsidR="00000000" w:rsidRPr="003F1233" w:rsidP="003F1233">
      <w:pPr>
        <w:pStyle w:val="ListBullet"/>
      </w:pPr>
      <w:r w:rsidRPr="003F1233">
        <w:t>technical skills to assess and implement security requirements.</w:t>
      </w:r>
    </w:p>
    <w:p w:rsidR="00000000" w:rsidRPr="003F1233" w:rsidP="003F1233">
      <w:pPr>
        <w:pStyle w:val="BodyText"/>
      </w:pPr>
    </w:p>
    <w:p w:rsidR="00000000" w:rsidRPr="003F1233" w:rsidP="003F1233">
      <w:pPr>
        <w:pStyle w:val="BodyText"/>
      </w:pPr>
      <w:r w:rsidRPr="003F1233">
        <w:rPr>
          <w:rStyle w:val="SpecialBold"/>
        </w:rPr>
        <w:t>Required knowledge</w:t>
      </w:r>
    </w:p>
    <w:p w:rsidR="00000000" w:rsidRPr="003F1233" w:rsidP="003F1233">
      <w:pPr>
        <w:pStyle w:val="BodyText"/>
      </w:pPr>
    </w:p>
    <w:p w:rsidR="00000000" w:rsidRPr="003F1233" w:rsidP="003F1233">
      <w:pPr>
        <w:pStyle w:val="ListBullet"/>
      </w:pPr>
      <w:r w:rsidRPr="003F1233">
        <w:t>overview knowledge of:</w:t>
      </w:r>
    </w:p>
    <w:p w:rsidR="00000000" w:rsidRPr="003F1233" w:rsidP="003F1233">
      <w:pPr>
        <w:pStyle w:val="ListBullet2"/>
      </w:pPr>
      <w:r w:rsidRPr="003F1233">
        <w:t>classless routing protocols</w:t>
      </w:r>
    </w:p>
    <w:p w:rsidR="00000000" w:rsidRPr="003F1233" w:rsidP="003F1233">
      <w:pPr>
        <w:pStyle w:val="ListBullet2"/>
      </w:pPr>
      <w:r w:rsidRPr="003F1233">
        <w:t>WAN link protocols</w:t>
      </w:r>
    </w:p>
    <w:p w:rsidR="00000000" w:rsidRPr="003F1233" w:rsidP="003F1233">
      <w:pPr>
        <w:pStyle w:val="ListBullet"/>
      </w:pPr>
      <w:r w:rsidRPr="003F1233">
        <w:t>detailed knowledge of:</w:t>
      </w:r>
    </w:p>
    <w:p w:rsidR="00000000" w:rsidRPr="003F1233" w:rsidP="003F1233">
      <w:pPr>
        <w:pStyle w:val="ListBullet2"/>
      </w:pPr>
      <w:r w:rsidRPr="003F1233">
        <w:t>basic routing concepts, small enterprise network switches and routers</w:t>
      </w:r>
    </w:p>
    <w:p w:rsidR="00000000" w:rsidRPr="003F1233" w:rsidP="003F1233">
      <w:pPr>
        <w:pStyle w:val="ListBullet2"/>
      </w:pPr>
      <w:r w:rsidRPr="003F1233">
        <w:t>classful routing protocols (RIPv1)</w:t>
      </w:r>
    </w:p>
    <w:p w:rsidR="00000000" w:rsidRPr="003F1233" w:rsidP="003F1233">
      <w:pPr>
        <w:pStyle w:val="ListBullet"/>
      </w:pPr>
      <w:r w:rsidRPr="003F1233">
        <w:t>purpose and basic operation of the protocols in the open system interconnectio</w:t>
      </w:r>
      <w:r w:rsidRPr="003F1233">
        <w:t>n (OSI) and TCP/IP models.</w:t>
      </w:r>
    </w:p>
    <w:p w:rsidR="00000000" w:rsidRPr="003F1233" w:rsidP="003F1233">
      <w:pPr>
        <w:pStyle w:val="AllowPageBreak"/>
      </w:pPr>
    </w:p>
    <w:p w:rsidR="00000000" w:rsidRPr="003F1233" w:rsidP="003F1233">
      <w:pPr>
        <w:pStyle w:val="Heading1"/>
      </w:pPr>
      <w:bookmarkStart w:id="10" w:name="O_428779"/>
      <w:bookmarkEnd w:id="10"/>
      <w:r w:rsidRPr="003F1233">
        <w:t>Evidence Guide</w:t>
      </w:r>
    </w:p>
    <w:p w:rsidR="00000000" w:rsidRPr="003F1233" w:rsidP="003F1233">
      <w:pPr>
        <w:pStyle w:val="BodyText"/>
      </w:pPr>
      <w:r w:rsidRPr="003F1233">
        <w:rPr>
          <w:rStyle w:val="Emphasis"/>
        </w:rPr>
        <w:t xml:space="preserve">The evidence guide provides advice on assessment and must be read in conjunction with the performance criteria, required skills and knowledge, </w:t>
      </w:r>
      <w:r w:rsidRPr="003F1233">
        <w:rPr>
          <w:rStyle w:val="Emphasis"/>
        </w:rPr>
        <w:t>range statement and the Assessment Guidelines for the Training Package.</w:t>
      </w:r>
    </w:p>
    <w:p w:rsidR="00000000" w:rsidRPr="003F1233" w:rsidP="003F1233">
      <w:pPr>
        <w:pStyle w:val="BodyText"/>
      </w:pPr>
    </w:p>
    <w:tbl>
      <w:tblPr>
        <w:tblW w:w="0" w:type="auto"/>
        <w:tblLayout w:type="fixed"/>
        <w:tblCellMar>
          <w:left w:w="62" w:type="dxa"/>
          <w:right w:w="62" w:type="dxa"/>
        </w:tblCellMar>
        <w:tblLook w:val="0000"/>
      </w:tblPr>
      <w:tblGrid>
        <w:gridCol w:w="2406"/>
        <w:gridCol w:w="6594"/>
      </w:tblGrid>
      <w:tr w:rsidTr="003F1233">
        <w:tblPrEx>
          <w:tblW w:w="0" w:type="auto"/>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233">
            <w:pPr>
              <w:pStyle w:val="BodyText"/>
              <w:rPr>
                <w:lang w:val="en-NZ"/>
              </w:rPr>
            </w:pPr>
            <w:r w:rsidRPr="003F1233">
              <w:rPr>
                <w:rStyle w:val="SpecialBold"/>
              </w:rPr>
              <w:t>Overview 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233">
            <w:pPr>
              <w:pStyle w:val="BodyText"/>
              <w:rPr>
                <w:lang w:val="en-NZ"/>
              </w:rPr>
            </w:pPr>
          </w:p>
        </w:tc>
      </w:tr>
      <w:tr w:rsidTr="003F1233">
        <w:tblPrEx>
          <w:tblW w:w="0" w:type="auto"/>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233">
            <w:pPr>
              <w:pStyle w:val="BodyText"/>
              <w:rPr>
                <w:lang w:val="en-NZ"/>
              </w:rPr>
            </w:pPr>
            <w:r w:rsidRPr="003F1233">
              <w:rPr>
                <w:rStyle w:val="SpecialBold"/>
              </w:rPr>
              <w:t>Critical aspects for assessment and evidence required to demonstrate competency in this unit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233" w:rsidP="003F1233">
            <w:pPr>
              <w:pStyle w:val="BodyText"/>
            </w:pPr>
            <w:r w:rsidRPr="003F1233">
              <w:t>Evidence of the ability to:</w:t>
            </w:r>
          </w:p>
          <w:p w:rsidR="00000000" w:rsidRPr="003F1233" w:rsidP="003F1233">
            <w:pPr>
              <w:pStyle w:val="ListBullet"/>
            </w:pPr>
            <w:r w:rsidRPr="003F1233">
              <w:t>design an IP addressing scheme to su</w:t>
            </w:r>
            <w:r w:rsidRPr="003F1233">
              <w:t>it requirements</w:t>
            </w:r>
          </w:p>
          <w:p w:rsidR="00000000" w:rsidRPr="003F1233" w:rsidP="003F1233">
            <w:pPr>
              <w:pStyle w:val="ListBullet"/>
            </w:pPr>
            <w:r w:rsidRPr="003F1233">
              <w:t>install, configure and test the network elements to ensure interoperability within the network</w:t>
            </w:r>
          </w:p>
          <w:p w:rsidR="00000000" w:rsidRPr="003F1233" w:rsidP="003F1233">
            <w:pPr>
              <w:pStyle w:val="ListBullet"/>
            </w:pPr>
            <w:r w:rsidRPr="003F1233">
              <w:t>apply network topologies, protocols and security issues</w:t>
            </w:r>
          </w:p>
          <w:p w:rsidR="00000000" w:rsidP="003F1233">
            <w:pPr>
              <w:pStyle w:val="ListBullet"/>
              <w:rPr>
                <w:lang w:val="en-NZ"/>
              </w:rPr>
            </w:pPr>
            <w:r w:rsidRPr="003F1233">
              <w:t>apply solutions and troubleshoot defined network problems.</w:t>
            </w:r>
          </w:p>
        </w:tc>
      </w:tr>
      <w:tr w:rsidTr="003F1233">
        <w:tblPrEx>
          <w:tblW w:w="0" w:type="auto"/>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233">
            <w:pPr>
              <w:pStyle w:val="BodyText"/>
              <w:rPr>
                <w:lang w:val="en-NZ"/>
              </w:rPr>
            </w:pPr>
            <w:r w:rsidRPr="003F1233">
              <w:rPr>
                <w:rStyle w:val="SpecialBold"/>
              </w:rPr>
              <w:t>Context of and specific resou</w:t>
            </w:r>
            <w:r w:rsidRPr="003F1233">
              <w:rPr>
                <w:rStyle w:val="SpecialBold"/>
              </w:rPr>
              <w:t>rces for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233" w:rsidP="003F1233">
            <w:pPr>
              <w:pStyle w:val="BodyText"/>
            </w:pPr>
            <w:r w:rsidRPr="003F1233">
              <w:t>Assessment must ensure access to:</w:t>
            </w:r>
          </w:p>
          <w:p w:rsidR="00000000" w:rsidRPr="003F1233" w:rsidP="003F1233">
            <w:pPr>
              <w:pStyle w:val="ListBullet"/>
            </w:pPr>
            <w:r w:rsidRPr="003F1233">
              <w:t>site where network installation may be conducted</w:t>
            </w:r>
          </w:p>
          <w:p w:rsidR="00000000" w:rsidRPr="003F1233" w:rsidP="003F1233">
            <w:pPr>
              <w:pStyle w:val="ListBullet"/>
            </w:pPr>
            <w:r w:rsidRPr="003F1233">
              <w:t>small enterprise routers and switches</w:t>
            </w:r>
          </w:p>
          <w:p w:rsidR="00000000" w:rsidRPr="003F1233" w:rsidP="003F1233">
            <w:pPr>
              <w:pStyle w:val="ListBullet"/>
            </w:pPr>
            <w:r w:rsidRPr="003F1233">
              <w:t>network design documentation</w:t>
            </w:r>
          </w:p>
          <w:p w:rsidR="00000000" w:rsidRPr="003F1233" w:rsidP="003F1233">
            <w:pPr>
              <w:pStyle w:val="ListBullet"/>
            </w:pPr>
            <w:r w:rsidRPr="003F1233">
              <w:t>equipment specifications</w:t>
            </w:r>
          </w:p>
          <w:p w:rsidR="00000000" w:rsidRPr="003F1233" w:rsidP="003F1233">
            <w:pPr>
              <w:pStyle w:val="ListBullet"/>
            </w:pPr>
            <w:r w:rsidRPr="003F1233">
              <w:t>hardware and software</w:t>
            </w:r>
          </w:p>
          <w:p w:rsidR="00000000" w:rsidRPr="003F1233" w:rsidP="003F1233">
            <w:pPr>
              <w:pStyle w:val="ListBullet"/>
            </w:pPr>
            <w:r w:rsidRPr="003F1233">
              <w:t>organisational guidelines</w:t>
            </w:r>
          </w:p>
          <w:p w:rsidR="00000000" w:rsidRPr="003F1233" w:rsidP="003F1233">
            <w:pPr>
              <w:pStyle w:val="ListBullet"/>
            </w:pPr>
            <w:r w:rsidRPr="003F1233">
              <w:t>computers</w:t>
            </w:r>
          </w:p>
          <w:p w:rsidR="00000000" w:rsidRPr="003F1233" w:rsidP="003F1233">
            <w:pPr>
              <w:pStyle w:val="ListBullet"/>
            </w:pPr>
            <w:r w:rsidRPr="003F1233">
              <w:t>appropriate learning and assessment support when required.</w:t>
            </w:r>
          </w:p>
          <w:p w:rsidR="00000000" w:rsidP="003F1233">
            <w:pPr>
              <w:pStyle w:val="BodyText"/>
              <w:rPr>
                <w:lang w:val="en-NZ"/>
              </w:rPr>
            </w:pPr>
            <w:r w:rsidRPr="003F1233">
              <w:t>Where applicable, physical resources should include equipment modified for people with special needs.</w:t>
            </w:r>
          </w:p>
        </w:tc>
      </w:tr>
      <w:tr w:rsidTr="003F1233">
        <w:tblPrEx>
          <w:tblW w:w="0" w:type="auto"/>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233">
            <w:pPr>
              <w:pStyle w:val="BodyText"/>
              <w:rPr>
                <w:lang w:val="en-NZ"/>
              </w:rPr>
            </w:pPr>
            <w:r w:rsidRPr="003F1233">
              <w:rPr>
                <w:rStyle w:val="SpecialBold"/>
              </w:rPr>
              <w:t>Method 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233" w:rsidP="003F1233">
            <w:pPr>
              <w:pStyle w:val="BodyText"/>
            </w:pPr>
            <w:r w:rsidRPr="003F1233">
              <w:t>A range of assessment methods should be used to assess practical skills a</w:t>
            </w:r>
            <w:r w:rsidRPr="003F1233">
              <w:t>nd knowledge. The following examples are appropriate for this unit:</w:t>
            </w:r>
          </w:p>
          <w:p w:rsidR="00000000" w:rsidRPr="003F1233" w:rsidP="003F1233">
            <w:pPr>
              <w:pStyle w:val="ListBullet"/>
            </w:pPr>
            <w:r w:rsidRPr="003F1233">
              <w:t>direct observation of the candidate installing, configuring and testing a new or updated network</w:t>
            </w:r>
          </w:p>
          <w:p w:rsidR="00000000" w:rsidRPr="003F1233" w:rsidP="003F1233">
            <w:pPr>
              <w:pStyle w:val="ListBullet"/>
            </w:pPr>
            <w:r w:rsidRPr="003F1233">
              <w:t>evaluation of prepared documentation that outlines testing procedures, test results, recom</w:t>
            </w:r>
            <w:r w:rsidRPr="003F1233">
              <w:t xml:space="preserve">mendation to network changes and completion records </w:t>
            </w:r>
          </w:p>
          <w:p w:rsidR="00000000" w:rsidP="003F1233">
            <w:pPr>
              <w:pStyle w:val="ListBullet"/>
              <w:rPr>
                <w:lang w:val="en-NZ"/>
              </w:rPr>
            </w:pPr>
            <w:r w:rsidRPr="003F1233">
              <w:t>verbal or written questioning of required knowledge.</w:t>
            </w:r>
          </w:p>
        </w:tc>
      </w:tr>
      <w:tr w:rsidTr="003F1233">
        <w:tblPrEx>
          <w:tblW w:w="0" w:type="auto"/>
          <w:tblLayout w:type="fixed"/>
          <w:tblCellMar>
            <w:left w:w="62" w:type="dxa"/>
            <w:right w:w="62" w:type="dxa"/>
          </w:tblCellMar>
          <w:tblLook w:val="0000"/>
        </w:tblPrEx>
        <w:tc>
          <w:tcPr>
            <w:tcW w:w="2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233">
            <w:pPr>
              <w:pStyle w:val="BodyText"/>
              <w:rPr>
                <w:lang w:val="en-NZ"/>
              </w:rPr>
            </w:pPr>
            <w:r w:rsidRPr="003F1233">
              <w:rPr>
                <w:rStyle w:val="SpecialBold"/>
              </w:rPr>
              <w:t>Guidance information for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233" w:rsidP="003F1233">
            <w:pPr>
              <w:pStyle w:val="BodyText"/>
            </w:pPr>
            <w:r w:rsidRPr="003F1233">
              <w:t>Holistic assessment with other units relevant to the industry sector, workplace and job role is recommended, where appropriate.</w:t>
            </w:r>
          </w:p>
          <w:p w:rsidR="00000000" w:rsidRPr="003F1233" w:rsidP="003F1233">
            <w:pPr>
              <w:pStyle w:val="BodyText"/>
            </w:pPr>
            <w:r w:rsidRPr="003F1233">
              <w:t>Assessment processes and techniques must be culturally appropriate, and suitable to the communication skill level, language, lit</w:t>
            </w:r>
            <w:r w:rsidRPr="003F1233">
              <w:t>eracy and numeracy capacity of the candidate and the work being performed.</w:t>
            </w:r>
          </w:p>
          <w:p w:rsidR="00000000" w:rsidRPr="003F1233" w:rsidP="003F1233">
            <w:pPr>
              <w:pStyle w:val="BodyText"/>
            </w:pPr>
            <w:r w:rsidRPr="003F1233">
              <w:t>Indigenous people and other people from a non-English speaking background may need additional support.</w:t>
            </w:r>
          </w:p>
          <w:p w:rsidR="00000000" w:rsidRPr="003F1233" w:rsidP="003F1233">
            <w:pPr>
              <w:pStyle w:val="BodyText"/>
            </w:pPr>
            <w:r w:rsidRPr="003F1233">
              <w:t>In cases where practical assessment is used it should be combined with targete</w:t>
            </w:r>
            <w:r w:rsidRPr="003F1233">
              <w:t>d questioning to assess required knowledge.</w:t>
            </w:r>
          </w:p>
        </w:tc>
      </w:tr>
    </w:tbl>
    <w:p w:rsidR="00000000" w:rsidRPr="003F1233" w:rsidP="003F1233">
      <w:pPr>
        <w:pStyle w:val="BodyText"/>
      </w:pPr>
    </w:p>
    <w:p w:rsidR="00000000" w:rsidRPr="003F1233" w:rsidP="003F1233">
      <w:pPr>
        <w:pStyle w:val="AllowPageBreak"/>
      </w:pPr>
    </w:p>
    <w:p w:rsidR="00000000" w:rsidRPr="003F1233" w:rsidP="003F1233">
      <w:pPr>
        <w:pStyle w:val="Heading1"/>
      </w:pPr>
      <w:bookmarkStart w:id="11" w:name="O_428780"/>
      <w:bookmarkEnd w:id="11"/>
      <w:r w:rsidRPr="003F1233">
        <w:t>Range Statement</w:t>
      </w:r>
    </w:p>
    <w:p w:rsidR="00000000" w:rsidRPr="003F1233" w:rsidP="003F1233">
      <w:pPr>
        <w:pStyle w:val="BodyText"/>
      </w:pPr>
      <w:r w:rsidRPr="003F1233">
        <w:rPr>
          <w:rStyle w:val="Emphasis"/>
        </w:rPr>
        <w:t xml:space="preserve">The range statement relates to the unit of competency as a whole. It allows for different work environments and situations that may affect </w:t>
      </w:r>
      <w:r w:rsidRPr="003F1233">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3F1233">
        <w:rPr>
          <w:rStyle w:val="Emphasis"/>
        </w:rPr>
        <w:t>m, and local industry and regional contexts) may also be included.</w:t>
      </w:r>
    </w:p>
    <w:p w:rsidR="00000000" w:rsidRPr="003F1233" w:rsidP="003F1233">
      <w:pPr>
        <w:pStyle w:val="BodyText"/>
      </w:pPr>
    </w:p>
    <w:tbl>
      <w:tblPr>
        <w:tblW w:w="0" w:type="auto"/>
        <w:tblLayout w:type="fixed"/>
        <w:tblCellMar>
          <w:left w:w="62" w:type="dxa"/>
          <w:right w:w="62" w:type="dxa"/>
        </w:tblCellMar>
        <w:tblLook w:val="0000"/>
      </w:tblPr>
      <w:tblGrid>
        <w:gridCol w:w="2369"/>
        <w:gridCol w:w="6631"/>
      </w:tblGrid>
      <w:tr w:rsidTr="003F1233">
        <w:tblPrEx>
          <w:tblW w:w="0" w:type="auto"/>
          <w:tblLayout w:type="fixed"/>
          <w:tblCellMar>
            <w:left w:w="62" w:type="dxa"/>
            <w:right w:w="62" w:type="dxa"/>
          </w:tblCellMar>
          <w:tblLook w:val="0000"/>
        </w:tblPrEx>
        <w:tc>
          <w:tcPr>
            <w:tcW w:w="23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233">
            <w:pPr>
              <w:pStyle w:val="BodyText"/>
              <w:rPr>
                <w:lang w:val="en-NZ"/>
              </w:rPr>
            </w:pPr>
            <w:r w:rsidRPr="003F1233">
              <w:rPr>
                <w:rStyle w:val="BoldandItalics"/>
              </w:rPr>
              <w:t>Network elements</w:t>
            </w:r>
            <w:r w:rsidRPr="003F1233">
              <w:t xml:space="preserve"> may include:</w:t>
            </w:r>
          </w:p>
        </w:tc>
        <w:tc>
          <w:tcPr>
            <w:tcW w:w="6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233" w:rsidP="003F1233">
            <w:pPr>
              <w:pStyle w:val="ListBullet"/>
            </w:pPr>
            <w:r w:rsidRPr="003F1233">
              <w:t>adaptors</w:t>
            </w:r>
          </w:p>
          <w:p w:rsidR="00000000" w:rsidRPr="003F1233" w:rsidP="003F1233">
            <w:pPr>
              <w:pStyle w:val="ListBullet"/>
            </w:pPr>
            <w:r w:rsidRPr="003F1233">
              <w:t>communications cables and connectors</w:t>
            </w:r>
          </w:p>
          <w:p w:rsidR="00000000" w:rsidRPr="003F1233" w:rsidP="003F1233">
            <w:pPr>
              <w:pStyle w:val="ListBullet"/>
            </w:pPr>
            <w:r w:rsidRPr="003F1233">
              <w:t>hubs</w:t>
            </w:r>
          </w:p>
          <w:p w:rsidR="00000000" w:rsidRPr="003F1233" w:rsidP="003F1233">
            <w:pPr>
              <w:pStyle w:val="ListBullet"/>
            </w:pPr>
            <w:r w:rsidRPr="003F1233">
              <w:t>routers</w:t>
            </w:r>
          </w:p>
          <w:p w:rsidR="00000000" w:rsidRPr="003F1233" w:rsidP="003F1233">
            <w:pPr>
              <w:pStyle w:val="ListBullet"/>
            </w:pPr>
            <w:r w:rsidRPr="003F1233">
              <w:t>servers</w:t>
            </w:r>
          </w:p>
          <w:p w:rsidR="00000000" w:rsidP="003F1233">
            <w:pPr>
              <w:pStyle w:val="ListBullet"/>
              <w:rPr>
                <w:lang w:val="en-NZ"/>
              </w:rPr>
            </w:pPr>
            <w:r w:rsidRPr="003F1233">
              <w:t>switches.</w:t>
            </w:r>
          </w:p>
        </w:tc>
      </w:tr>
      <w:tr w:rsidTr="003F1233">
        <w:tblPrEx>
          <w:tblW w:w="0" w:type="auto"/>
          <w:tblLayout w:type="fixed"/>
          <w:tblCellMar>
            <w:left w:w="62" w:type="dxa"/>
            <w:right w:w="62" w:type="dxa"/>
          </w:tblCellMar>
          <w:tblLook w:val="0000"/>
        </w:tblPrEx>
        <w:tc>
          <w:tcPr>
            <w:tcW w:w="23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233">
            <w:pPr>
              <w:pStyle w:val="BodyText"/>
              <w:rPr>
                <w:lang w:val="en-NZ"/>
              </w:rPr>
            </w:pPr>
            <w:r w:rsidRPr="003F1233">
              <w:rPr>
                <w:rStyle w:val="BoldandItalics"/>
              </w:rPr>
              <w:t>Basic utilities</w:t>
            </w:r>
            <w:r w:rsidRPr="003F1233">
              <w:t xml:space="preserve"> may include:</w:t>
            </w:r>
          </w:p>
        </w:tc>
        <w:tc>
          <w:tcPr>
            <w:tcW w:w="6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233" w:rsidP="003F1233">
            <w:pPr>
              <w:pStyle w:val="ListBullet"/>
            </w:pPr>
            <w:r w:rsidRPr="003F1233">
              <w:t>ping</w:t>
            </w:r>
          </w:p>
          <w:p w:rsidR="00000000" w:rsidRPr="003F1233" w:rsidP="003F1233">
            <w:pPr>
              <w:pStyle w:val="ListBullet"/>
            </w:pPr>
            <w:r w:rsidRPr="003F1233">
              <w:t>traceroute (tracert)</w:t>
            </w:r>
          </w:p>
          <w:p w:rsidR="00000000" w:rsidRPr="003F1233" w:rsidP="003F1233">
            <w:pPr>
              <w:pStyle w:val="ListBullet"/>
            </w:pPr>
            <w:r w:rsidRPr="003F1233">
              <w:t>Telnet</w:t>
            </w:r>
          </w:p>
          <w:p w:rsidR="00000000" w:rsidRPr="003F1233" w:rsidP="003F1233">
            <w:pPr>
              <w:pStyle w:val="ListBullet"/>
            </w:pPr>
            <w:r w:rsidRPr="003F1233">
              <w:t>secure shell (SSH)</w:t>
            </w:r>
          </w:p>
          <w:p w:rsidR="00000000" w:rsidP="003F1233">
            <w:pPr>
              <w:pStyle w:val="ListBullet"/>
              <w:rPr>
                <w:lang w:val="en-NZ"/>
              </w:rPr>
            </w:pPr>
            <w:r w:rsidRPr="003F1233">
              <w:t>ipconfig.</w:t>
            </w:r>
          </w:p>
        </w:tc>
      </w:tr>
      <w:tr w:rsidTr="003F1233">
        <w:tblPrEx>
          <w:tblW w:w="0" w:type="auto"/>
          <w:tblLayout w:type="fixed"/>
          <w:tblCellMar>
            <w:left w:w="62" w:type="dxa"/>
            <w:right w:w="62" w:type="dxa"/>
          </w:tblCellMar>
          <w:tblLook w:val="0000"/>
        </w:tblPrEx>
        <w:tc>
          <w:tcPr>
            <w:tcW w:w="23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233">
            <w:pPr>
              <w:pStyle w:val="BodyText"/>
              <w:rPr>
                <w:lang w:val="en-NZ"/>
              </w:rPr>
            </w:pPr>
            <w:r w:rsidRPr="003F1233">
              <w:rPr>
                <w:rStyle w:val="BoldandItalics"/>
              </w:rPr>
              <w:t>Basic security for a switch</w:t>
            </w:r>
            <w:r w:rsidRPr="003F1233">
              <w:t xml:space="preserve"> may include:</w:t>
            </w:r>
          </w:p>
        </w:tc>
        <w:tc>
          <w:tcPr>
            <w:tcW w:w="6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233" w:rsidP="003F1233">
            <w:pPr>
              <w:pStyle w:val="ListBullet"/>
            </w:pPr>
            <w:r w:rsidRPr="003F1233">
              <w:t>port security</w:t>
            </w:r>
          </w:p>
          <w:p w:rsidR="00000000" w:rsidP="003F1233">
            <w:pPr>
              <w:pStyle w:val="ListBullet"/>
              <w:rPr>
                <w:lang w:val="en-NZ"/>
              </w:rPr>
            </w:pPr>
            <w:r w:rsidRPr="003F1233">
              <w:t>port deactivation.</w:t>
            </w:r>
          </w:p>
        </w:tc>
      </w:tr>
      <w:tr w:rsidTr="003F1233">
        <w:tblPrEx>
          <w:tblW w:w="0" w:type="auto"/>
          <w:tblLayout w:type="fixed"/>
          <w:tblCellMar>
            <w:left w:w="62" w:type="dxa"/>
            <w:right w:w="62" w:type="dxa"/>
          </w:tblCellMar>
          <w:tblLook w:val="0000"/>
        </w:tblPrEx>
        <w:tc>
          <w:tcPr>
            <w:tcW w:w="23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233">
            <w:pPr>
              <w:pStyle w:val="BodyText"/>
              <w:rPr>
                <w:lang w:val="en-NZ"/>
              </w:rPr>
            </w:pPr>
            <w:r w:rsidRPr="003F1233">
              <w:rPr>
                <w:rStyle w:val="BoldandItalics"/>
              </w:rPr>
              <w:t>NAT, DHCP and DNS</w:t>
            </w:r>
            <w:r w:rsidRPr="003F1233">
              <w:t xml:space="preserve"> may include:</w:t>
            </w:r>
          </w:p>
        </w:tc>
        <w:tc>
          <w:tcPr>
            <w:tcW w:w="6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233" w:rsidP="003F1233">
            <w:pPr>
              <w:pStyle w:val="ListBullet"/>
            </w:pPr>
            <w:r w:rsidRPr="003F1233">
              <w:t>calling line identification (CLI) configuration</w:t>
            </w:r>
          </w:p>
          <w:p w:rsidR="00000000" w:rsidP="003F1233">
            <w:pPr>
              <w:pStyle w:val="ListBullet"/>
              <w:rPr>
                <w:lang w:val="en-NZ"/>
              </w:rPr>
            </w:pPr>
            <w:r w:rsidRPr="003F1233">
              <w:t>graphical user interface (GUI) configuration.</w:t>
            </w:r>
          </w:p>
        </w:tc>
      </w:tr>
      <w:tr w:rsidTr="003F1233">
        <w:tblPrEx>
          <w:tblW w:w="0" w:type="auto"/>
          <w:tblLayout w:type="fixed"/>
          <w:tblCellMar>
            <w:left w:w="62" w:type="dxa"/>
            <w:right w:w="62" w:type="dxa"/>
          </w:tblCellMar>
          <w:tblLook w:val="0000"/>
        </w:tblPrEx>
        <w:tc>
          <w:tcPr>
            <w:tcW w:w="23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233">
            <w:pPr>
              <w:pStyle w:val="BodyText"/>
              <w:rPr>
                <w:lang w:val="en-NZ"/>
              </w:rPr>
            </w:pPr>
            <w:r w:rsidRPr="003F1233">
              <w:rPr>
                <w:rStyle w:val="BoldandItalics"/>
              </w:rPr>
              <w:t>Switched network issues</w:t>
            </w:r>
            <w:r w:rsidRPr="003F1233">
              <w:t xml:space="preserve"> </w:t>
            </w:r>
            <w:r w:rsidRPr="003F1233">
              <w:t>may include:</w:t>
            </w:r>
          </w:p>
        </w:tc>
        <w:tc>
          <w:tcPr>
            <w:tcW w:w="6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233" w:rsidP="003F1233">
            <w:pPr>
              <w:pStyle w:val="ListBullet"/>
            </w:pPr>
            <w:r w:rsidRPr="003F1233">
              <w:t>auto-negotiation problems</w:t>
            </w:r>
          </w:p>
          <w:p w:rsidR="00000000" w:rsidRPr="003F1233" w:rsidP="003F1233">
            <w:pPr>
              <w:pStyle w:val="ListBullet"/>
            </w:pPr>
            <w:r w:rsidRPr="003F1233">
              <w:t>configuration issues</w:t>
            </w:r>
          </w:p>
          <w:p w:rsidR="00000000" w:rsidRPr="003F1233" w:rsidP="003F1233">
            <w:pPr>
              <w:pStyle w:val="ListBullet"/>
            </w:pPr>
            <w:r w:rsidRPr="003F1233">
              <w:t>media issues</w:t>
            </w:r>
          </w:p>
          <w:p w:rsidR="00000000" w:rsidP="003F1233">
            <w:pPr>
              <w:pStyle w:val="ListBullet"/>
              <w:rPr>
                <w:lang w:val="en-NZ"/>
              </w:rPr>
            </w:pPr>
            <w:r w:rsidRPr="003F1233">
              <w:t>switch-hardware failures.</w:t>
            </w:r>
          </w:p>
        </w:tc>
      </w:tr>
      <w:tr w:rsidTr="003F1233">
        <w:tblPrEx>
          <w:tblW w:w="0" w:type="auto"/>
          <w:tblLayout w:type="fixed"/>
          <w:tblCellMar>
            <w:left w:w="62" w:type="dxa"/>
            <w:right w:w="62" w:type="dxa"/>
          </w:tblCellMar>
          <w:tblLook w:val="0000"/>
        </w:tblPrEx>
        <w:tc>
          <w:tcPr>
            <w:tcW w:w="23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233">
            <w:pPr>
              <w:pStyle w:val="BodyText"/>
              <w:rPr>
                <w:lang w:val="en-NZ"/>
              </w:rPr>
            </w:pPr>
            <w:r w:rsidRPr="003F1233">
              <w:rPr>
                <w:rStyle w:val="BoldandItalics"/>
              </w:rPr>
              <w:t>Common routing problems</w:t>
            </w:r>
            <w:r w:rsidRPr="003F1233">
              <w:t xml:space="preserve"> may include:</w:t>
            </w:r>
          </w:p>
        </w:tc>
        <w:tc>
          <w:tcPr>
            <w:tcW w:w="6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233" w:rsidP="003F1233">
            <w:pPr>
              <w:pStyle w:val="ListBullet"/>
            </w:pPr>
            <w:r w:rsidRPr="003F1233">
              <w:t>configuration issues</w:t>
            </w:r>
          </w:p>
          <w:p w:rsidR="00000000" w:rsidRPr="003F1233" w:rsidP="003F1233">
            <w:pPr>
              <w:pStyle w:val="ListBullet"/>
            </w:pPr>
            <w:r w:rsidRPr="003F1233">
              <w:t>dynamic-routing protocols</w:t>
            </w:r>
          </w:p>
          <w:p w:rsidR="00000000" w:rsidRPr="003F1233" w:rsidP="003F1233">
            <w:pPr>
              <w:pStyle w:val="ListBullet"/>
            </w:pPr>
            <w:r w:rsidRPr="003F1233">
              <w:t>hardware failures</w:t>
            </w:r>
          </w:p>
          <w:p w:rsidR="00000000" w:rsidRPr="003F1233" w:rsidP="003F1233">
            <w:pPr>
              <w:pStyle w:val="ListBullet"/>
            </w:pPr>
            <w:r w:rsidRPr="003F1233">
              <w:t>media issues</w:t>
            </w:r>
          </w:p>
          <w:p w:rsidR="00000000" w:rsidP="003F1233">
            <w:pPr>
              <w:pStyle w:val="ListBullet"/>
              <w:rPr>
                <w:lang w:val="en-NZ"/>
              </w:rPr>
            </w:pPr>
            <w:r w:rsidRPr="003F1233">
              <w:t>static routes.</w:t>
            </w:r>
          </w:p>
        </w:tc>
      </w:tr>
      <w:tr w:rsidTr="003F1233">
        <w:tblPrEx>
          <w:tblW w:w="0" w:type="auto"/>
          <w:tblLayout w:type="fixed"/>
          <w:tblCellMar>
            <w:left w:w="62" w:type="dxa"/>
            <w:right w:w="62" w:type="dxa"/>
          </w:tblCellMar>
          <w:tblLook w:val="0000"/>
        </w:tblPrEx>
        <w:tc>
          <w:tcPr>
            <w:tcW w:w="23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233">
            <w:pPr>
              <w:pStyle w:val="BodyText"/>
              <w:rPr>
                <w:lang w:val="en-NZ"/>
              </w:rPr>
            </w:pPr>
            <w:r w:rsidRPr="003F1233">
              <w:rPr>
                <w:rStyle w:val="BoldandItalics"/>
              </w:rPr>
              <w:t>WAN connection problems</w:t>
            </w:r>
            <w:r w:rsidRPr="003F1233">
              <w:t xml:space="preserve"> may include:</w:t>
            </w:r>
          </w:p>
        </w:tc>
        <w:tc>
          <w:tcPr>
            <w:tcW w:w="6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233" w:rsidP="003F1233">
            <w:pPr>
              <w:pStyle w:val="ListBullet"/>
            </w:pPr>
            <w:r w:rsidRPr="003F1233">
              <w:t>configuration issues</w:t>
            </w:r>
          </w:p>
          <w:p w:rsidR="00000000" w:rsidRPr="003F1233" w:rsidP="003F1233">
            <w:pPr>
              <w:pStyle w:val="ListBullet"/>
            </w:pPr>
            <w:r w:rsidRPr="003F1233">
              <w:t>hardware failures</w:t>
            </w:r>
          </w:p>
          <w:p w:rsidR="00000000" w:rsidRPr="003F1233" w:rsidP="003F1233">
            <w:pPr>
              <w:pStyle w:val="ListBullet"/>
            </w:pPr>
            <w:r w:rsidRPr="003F1233">
              <w:t>incorrect passwords</w:t>
            </w:r>
          </w:p>
          <w:p w:rsidR="00000000" w:rsidRPr="003F1233" w:rsidP="003F1233">
            <w:pPr>
              <w:pStyle w:val="ListBullet"/>
            </w:pPr>
            <w:r w:rsidRPr="003F1233">
              <w:t>media issues</w:t>
            </w:r>
          </w:p>
          <w:p w:rsidR="00000000" w:rsidRPr="003F1233" w:rsidP="003F1233">
            <w:pPr>
              <w:pStyle w:val="ListBullet"/>
            </w:pPr>
            <w:r w:rsidRPr="003F1233">
              <w:t>protocol mismatches.</w:t>
            </w:r>
          </w:p>
        </w:tc>
      </w:tr>
    </w:tbl>
    <w:p w:rsidR="00000000" w:rsidRPr="003F1233" w:rsidP="003F1233">
      <w:pPr>
        <w:pStyle w:val="BodyText"/>
      </w:pPr>
    </w:p>
    <w:p w:rsidR="00000000" w:rsidRPr="003F1233" w:rsidP="003F1233">
      <w:pPr>
        <w:pStyle w:val="AllowPageBreak"/>
      </w:pPr>
    </w:p>
    <w:p w:rsidR="00000000" w:rsidRPr="003F1233" w:rsidP="003F1233">
      <w:pPr>
        <w:pStyle w:val="Heading1"/>
      </w:pPr>
      <w:bookmarkStart w:id="12" w:name="O_428781"/>
      <w:bookmarkEnd w:id="12"/>
      <w:r w:rsidRPr="003F1233">
        <w:t>Unit Sector(s)</w:t>
      </w:r>
    </w:p>
    <w:p w:rsidR="00000000" w:rsidRPr="003F1233" w:rsidP="003F1233">
      <w:pPr>
        <w:pStyle w:val="BodyText"/>
      </w:pPr>
      <w:r w:rsidRPr="003F1233">
        <w:t>Networking</w:t>
      </w:r>
    </w:p>
    <w:p w:rsidR="00000000" w:rsidRPr="003F1233" w:rsidP="003F1233"/>
    <w:sectPr w:rsidSect="003F12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2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2C4D" w:rsidP="00462C4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2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C4D" w:rsidP="003F123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62C4D" w:rsidP="003F12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62C4D" w:rsidP="003F12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2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233" w:rsidRPr="00462C4D" w:rsidP="00462C4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2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C4D" w:rsidP="003F1233">
    <w:pPr>
      <w:pStyle w:val="Header"/>
      <w:framePr w:wrap="around"/>
    </w:pPr>
    <w:r>
      <w:fldChar w:fldCharType="begin"/>
    </w:r>
    <w:r>
      <w:instrText xml:space="preserve"> TITLE   \* MERGEFORMAT </w:instrText>
    </w:r>
    <w:r>
      <w:fldChar w:fldCharType="separate"/>
    </w:r>
    <w:r>
      <w:t>ICANWK404A Install, operate and troubleshoot a small enterprise branch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462C4D" w:rsidP="003F12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A0C6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76CD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68A6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2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1233"/>
    <w:pPr>
      <w:spacing w:before="360" w:after="60"/>
      <w:outlineLvl w:val="0"/>
    </w:pPr>
    <w:rPr>
      <w:sz w:val="32"/>
    </w:rPr>
  </w:style>
  <w:style w:type="paragraph" w:styleId="Heading2">
    <w:name w:val="heading 2"/>
    <w:basedOn w:val="HeadingBase"/>
    <w:next w:val="BodyText"/>
    <w:link w:val="Heading2Char"/>
    <w:qFormat/>
    <w:rsid w:val="003F1233"/>
    <w:pPr>
      <w:keepLines/>
      <w:spacing w:before="240" w:after="120"/>
      <w:outlineLvl w:val="1"/>
    </w:pPr>
    <w:rPr>
      <w:sz w:val="28"/>
      <w:szCs w:val="40"/>
    </w:rPr>
  </w:style>
  <w:style w:type="paragraph" w:styleId="Heading3">
    <w:name w:val="heading 3"/>
    <w:basedOn w:val="HeadingBase"/>
    <w:next w:val="BodyText"/>
    <w:link w:val="Heading3Char"/>
    <w:qFormat/>
    <w:rsid w:val="003F1233"/>
    <w:pPr>
      <w:spacing w:before="180" w:after="120"/>
      <w:outlineLvl w:val="2"/>
    </w:pPr>
    <w:rPr>
      <w:spacing w:val="-10"/>
      <w:kern w:val="32"/>
    </w:rPr>
  </w:style>
  <w:style w:type="paragraph" w:styleId="Heading4">
    <w:name w:val="heading 4"/>
    <w:basedOn w:val="HeadingBase"/>
    <w:next w:val="BodyText"/>
    <w:link w:val="Heading4Char"/>
    <w:qFormat/>
    <w:rsid w:val="003F1233"/>
    <w:pPr>
      <w:spacing w:before="160" w:after="120"/>
      <w:outlineLvl w:val="3"/>
    </w:pPr>
    <w:rPr>
      <w:sz w:val="22"/>
    </w:rPr>
  </w:style>
  <w:style w:type="paragraph" w:styleId="Heading5">
    <w:name w:val="heading 5"/>
    <w:basedOn w:val="HeadingBase"/>
    <w:next w:val="Normal"/>
    <w:link w:val="Heading5Char"/>
    <w:qFormat/>
    <w:rsid w:val="003F1233"/>
    <w:pPr>
      <w:spacing w:before="80"/>
      <w:outlineLvl w:val="4"/>
    </w:pPr>
    <w:rPr>
      <w:color w:val="918585"/>
      <w:sz w:val="20"/>
    </w:rPr>
  </w:style>
  <w:style w:type="paragraph" w:styleId="Heading6">
    <w:name w:val="heading 6"/>
    <w:basedOn w:val="HeadingBase"/>
    <w:next w:val="Normal"/>
    <w:link w:val="Heading6Char"/>
    <w:qFormat/>
    <w:rsid w:val="003F1233"/>
    <w:pPr>
      <w:spacing w:before="60"/>
      <w:outlineLvl w:val="5"/>
    </w:pPr>
    <w:rPr>
      <w:color w:val="918585"/>
      <w:sz w:val="20"/>
    </w:rPr>
  </w:style>
  <w:style w:type="paragraph" w:styleId="Heading7">
    <w:name w:val="heading 7"/>
    <w:basedOn w:val="Normal"/>
    <w:next w:val="Normal"/>
    <w:link w:val="Heading7Char"/>
    <w:qFormat/>
    <w:rsid w:val="003F1233"/>
    <w:pPr>
      <w:ind w:left="720"/>
      <w:outlineLvl w:val="6"/>
    </w:pPr>
    <w:rPr>
      <w:i/>
    </w:rPr>
  </w:style>
  <w:style w:type="paragraph" w:styleId="Heading8">
    <w:name w:val="heading 8"/>
    <w:basedOn w:val="Normal"/>
    <w:next w:val="Normal"/>
    <w:link w:val="Heading8Char"/>
    <w:qFormat/>
    <w:rsid w:val="003F1233"/>
    <w:pPr>
      <w:ind w:left="720"/>
      <w:outlineLvl w:val="7"/>
    </w:pPr>
    <w:rPr>
      <w:i/>
    </w:rPr>
  </w:style>
  <w:style w:type="paragraph" w:styleId="Heading9">
    <w:name w:val="heading 9"/>
    <w:basedOn w:val="Normal"/>
    <w:next w:val="Normal"/>
    <w:link w:val="Heading9Char"/>
    <w:qFormat/>
    <w:rsid w:val="003F1233"/>
    <w:pPr>
      <w:ind w:left="720"/>
      <w:outlineLvl w:val="8"/>
    </w:pPr>
    <w:rPr>
      <w:i/>
    </w:rPr>
  </w:style>
  <w:style w:type="character" w:default="1" w:styleId="DefaultParagraphFont">
    <w:name w:val="Default Paragraph Font"/>
    <w:uiPriority w:val="1"/>
    <w:unhideWhenUsed/>
    <w:rsid w:val="003F12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1233"/>
  </w:style>
  <w:style w:type="character" w:customStyle="1" w:styleId="Heading1Char">
    <w:name w:val="Heading 1 Char"/>
    <w:basedOn w:val="DefaultParagraphFont"/>
    <w:link w:val="Heading1"/>
    <w:rsid w:val="003F1233"/>
    <w:rPr>
      <w:rFonts w:ascii="Times New Roman" w:eastAsia="Times New Roman" w:hAnsi="Times New Roman" w:cs="Times New Roman"/>
      <w:b/>
      <w:sz w:val="32"/>
      <w:szCs w:val="20"/>
      <w:lang w:eastAsia="en-US"/>
    </w:rPr>
  </w:style>
  <w:style w:type="paragraph" w:styleId="BodyText">
    <w:name w:val="Body Text"/>
    <w:basedOn w:val="Normal"/>
    <w:link w:val="BodyTextChar"/>
    <w:rsid w:val="003F12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1233"/>
    <w:rPr>
      <w:rFonts w:ascii="Times New Roman" w:eastAsia="Times New Roman" w:hAnsi="Times New Roman" w:cs="Times New Roman"/>
      <w:sz w:val="24"/>
      <w:lang w:eastAsia="en-US"/>
    </w:rPr>
  </w:style>
  <w:style w:type="paragraph" w:styleId="Footer">
    <w:name w:val="footer"/>
    <w:basedOn w:val="Normal"/>
    <w:link w:val="FooterChar"/>
    <w:rsid w:val="003F12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1233"/>
    <w:rPr>
      <w:rFonts w:ascii="Times New Roman" w:eastAsia="Times New Roman" w:hAnsi="Times New Roman" w:cs="Times New Roman"/>
      <w:sz w:val="16"/>
      <w:lang w:eastAsia="en-US"/>
    </w:rPr>
  </w:style>
  <w:style w:type="paragraph" w:styleId="ListBullet">
    <w:name w:val="List Bullet"/>
    <w:basedOn w:val="List"/>
    <w:rsid w:val="003F1233"/>
    <w:pPr>
      <w:numPr>
        <w:numId w:val="13"/>
      </w:numPr>
      <w:tabs>
        <w:tab w:val="clear" w:pos="340"/>
      </w:tabs>
      <w:spacing w:before="40" w:after="40"/>
    </w:pPr>
  </w:style>
  <w:style w:type="character" w:customStyle="1" w:styleId="SpecialBold">
    <w:name w:val="Special Bold"/>
    <w:basedOn w:val="DefaultParagraphFont"/>
    <w:rsid w:val="003F1233"/>
    <w:rPr>
      <w:b/>
      <w:spacing w:val="0"/>
    </w:rPr>
  </w:style>
  <w:style w:type="paragraph" w:styleId="ListBullet2">
    <w:name w:val="List Bullet 2"/>
    <w:basedOn w:val="List2"/>
    <w:rsid w:val="003F1233"/>
    <w:pPr>
      <w:numPr>
        <w:numId w:val="14"/>
      </w:numPr>
      <w:tabs>
        <w:tab w:val="clear" w:pos="680"/>
      </w:tabs>
    </w:pPr>
  </w:style>
  <w:style w:type="character" w:styleId="Emphasis">
    <w:name w:val="Emphasis"/>
    <w:basedOn w:val="DefaultParagraphFont"/>
    <w:qFormat/>
    <w:rsid w:val="003F1233"/>
    <w:rPr>
      <w:i/>
    </w:rPr>
  </w:style>
  <w:style w:type="paragraph" w:customStyle="1" w:styleId="SuperHeading">
    <w:name w:val="SuperHeading"/>
    <w:basedOn w:val="Normal"/>
    <w:rsid w:val="003F1233"/>
    <w:pPr>
      <w:spacing w:before="240" w:after="120"/>
      <w:outlineLvl w:val="0"/>
    </w:pPr>
    <w:rPr>
      <w:rFonts w:ascii="Times New Roman" w:hAnsi="Times New Roman"/>
      <w:b/>
      <w:sz w:val="28"/>
    </w:rPr>
  </w:style>
  <w:style w:type="paragraph" w:customStyle="1" w:styleId="AllowPageBreak">
    <w:name w:val="AllowPageBreak"/>
    <w:rsid w:val="003F12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F1233"/>
    <w:rPr>
      <w:b/>
      <w:i/>
      <w:u w:val="none"/>
    </w:rPr>
  </w:style>
  <w:style w:type="character" w:customStyle="1" w:styleId="Heading2Char">
    <w:name w:val="Heading 2 Char"/>
    <w:basedOn w:val="DefaultParagraphFont"/>
    <w:link w:val="Heading2"/>
    <w:rsid w:val="003F12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12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12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12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12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12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12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1233"/>
    <w:rPr>
      <w:rFonts w:ascii="Courier New" w:eastAsia="Times New Roman" w:hAnsi="Courier New" w:cs="Times New Roman"/>
      <w:i/>
      <w:szCs w:val="20"/>
      <w:lang w:eastAsia="en-US"/>
    </w:rPr>
  </w:style>
  <w:style w:type="paragraph" w:customStyle="1" w:styleId="HeadingBase">
    <w:name w:val="Heading Base"/>
    <w:rsid w:val="003F12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1233"/>
    <w:pPr>
      <w:tabs>
        <w:tab w:val="right" w:leader="dot" w:pos="9072"/>
      </w:tabs>
      <w:ind w:left="567"/>
    </w:pPr>
    <w:rPr>
      <w:szCs w:val="22"/>
    </w:rPr>
  </w:style>
  <w:style w:type="paragraph" w:customStyle="1" w:styleId="TOCBase">
    <w:name w:val="TOC Base"/>
    <w:rsid w:val="003F12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1233"/>
    <w:pPr>
      <w:tabs>
        <w:tab w:val="right" w:leader="dot" w:pos="9072"/>
      </w:tabs>
      <w:spacing w:before="40" w:after="40"/>
      <w:ind w:left="284"/>
    </w:pPr>
    <w:rPr>
      <w:rFonts w:ascii="Times New Roman" w:hAnsi="Times New Roman"/>
    </w:rPr>
  </w:style>
  <w:style w:type="paragraph" w:styleId="TOC1">
    <w:name w:val="toc 1"/>
    <w:basedOn w:val="TOCBase"/>
    <w:next w:val="Normal"/>
    <w:rsid w:val="003F12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1233"/>
    <w:pPr>
      <w:spacing w:before="5040"/>
      <w:jc w:val="center"/>
    </w:pPr>
    <w:rPr>
      <w:sz w:val="48"/>
      <w:szCs w:val="72"/>
      <w:lang w:val="en-US"/>
    </w:rPr>
  </w:style>
  <w:style w:type="character" w:customStyle="1" w:styleId="TitleChar">
    <w:name w:val="Title Char"/>
    <w:basedOn w:val="DefaultParagraphFont"/>
    <w:link w:val="Title"/>
    <w:rsid w:val="003F12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1233"/>
    <w:pPr>
      <w:tabs>
        <w:tab w:val="left" w:pos="3600"/>
        <w:tab w:val="left" w:pos="3958"/>
      </w:tabs>
    </w:pPr>
  </w:style>
  <w:style w:type="paragraph" w:styleId="List">
    <w:name w:val="List"/>
    <w:basedOn w:val="BodyText"/>
    <w:next w:val="BodyText"/>
    <w:rsid w:val="003F1233"/>
    <w:pPr>
      <w:tabs>
        <w:tab w:val="left" w:pos="340"/>
      </w:tabs>
      <w:spacing w:before="60" w:after="60"/>
      <w:ind w:left="340" w:hanging="340"/>
    </w:pPr>
  </w:style>
  <w:style w:type="paragraph" w:customStyle="1" w:styleId="Note">
    <w:name w:val="Note"/>
    <w:basedOn w:val="BodyText"/>
    <w:rsid w:val="003F12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1233"/>
    <w:pPr>
      <w:framePr w:wrap="auto" w:hAnchor="text" w:y="6049"/>
    </w:pPr>
    <w:rPr>
      <w:color w:val="000000"/>
      <w:sz w:val="40"/>
    </w:rPr>
  </w:style>
  <w:style w:type="paragraph" w:customStyle="1" w:styleId="TOCTitle">
    <w:name w:val="TOCTitle"/>
    <w:basedOn w:val="Heading1"/>
    <w:rsid w:val="003F1233"/>
    <w:pPr>
      <w:spacing w:after="240"/>
      <w:jc w:val="center"/>
      <w:outlineLvl w:val="9"/>
    </w:pPr>
    <w:rPr>
      <w:caps/>
    </w:rPr>
  </w:style>
  <w:style w:type="paragraph" w:customStyle="1" w:styleId="Version">
    <w:name w:val="Version"/>
    <w:rsid w:val="003F12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1233"/>
    <w:pPr>
      <w:keepNext w:val="0"/>
      <w:tabs>
        <w:tab w:val="right" w:pos="4176"/>
      </w:tabs>
      <w:ind w:left="198" w:hanging="198"/>
    </w:pPr>
    <w:rPr>
      <w:rFonts w:ascii="Garamond" w:hAnsi="Garamond"/>
    </w:rPr>
  </w:style>
  <w:style w:type="paragraph" w:styleId="IndexHeading">
    <w:name w:val="index heading"/>
    <w:basedOn w:val="Normal"/>
    <w:next w:val="Index1"/>
    <w:semiHidden/>
    <w:rsid w:val="003F1233"/>
    <w:pPr>
      <w:spacing w:before="120" w:after="120"/>
    </w:pPr>
    <w:rPr>
      <w:rFonts w:ascii="Arial" w:hAnsi="Arial"/>
      <w:b/>
      <w:color w:val="918585"/>
      <w:sz w:val="24"/>
    </w:rPr>
  </w:style>
  <w:style w:type="paragraph" w:styleId="Header">
    <w:name w:val="header"/>
    <w:basedOn w:val="Normal"/>
    <w:link w:val="HeaderChar"/>
    <w:rsid w:val="003F12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1233"/>
    <w:rPr>
      <w:rFonts w:ascii="Times New Roman" w:eastAsia="Times New Roman" w:hAnsi="Times New Roman" w:cs="Times New Roman"/>
      <w:sz w:val="16"/>
      <w:szCs w:val="20"/>
      <w:lang w:val="en-GB" w:eastAsia="en-US"/>
    </w:rPr>
  </w:style>
  <w:style w:type="paragraph" w:customStyle="1" w:styleId="Chapter">
    <w:name w:val="Chapter"/>
    <w:basedOn w:val="Normal"/>
    <w:rsid w:val="003F1233"/>
    <w:pPr>
      <w:spacing w:before="240"/>
    </w:pPr>
    <w:rPr>
      <w:rFonts w:ascii="Times New Roman" w:hAnsi="Times New Roman"/>
      <w:smallCaps/>
      <w:spacing w:val="80"/>
      <w:sz w:val="28"/>
    </w:rPr>
  </w:style>
  <w:style w:type="paragraph" w:customStyle="1" w:styleId="InChapter">
    <w:name w:val="InChapter"/>
    <w:basedOn w:val="Heading3"/>
    <w:rsid w:val="003F1233"/>
    <w:pPr>
      <w:spacing w:after="240"/>
      <w:outlineLvl w:val="9"/>
    </w:pPr>
    <w:rPr>
      <w:noProof/>
    </w:rPr>
  </w:style>
  <w:style w:type="paragraph" w:styleId="Index2">
    <w:name w:val="index 2"/>
    <w:basedOn w:val="Normal"/>
    <w:next w:val="Normal"/>
    <w:semiHidden/>
    <w:rsid w:val="003F1233"/>
    <w:pPr>
      <w:tabs>
        <w:tab w:val="right" w:pos="4176"/>
      </w:tabs>
      <w:ind w:left="568" w:hanging="284"/>
    </w:pPr>
    <w:rPr>
      <w:rFonts w:ascii="Garamond" w:hAnsi="Garamond"/>
    </w:rPr>
  </w:style>
  <w:style w:type="paragraph" w:customStyle="1" w:styleId="Byline">
    <w:name w:val="Byline"/>
    <w:rsid w:val="003F12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1233"/>
    <w:pPr>
      <w:tabs>
        <w:tab w:val="clear" w:pos="3600"/>
        <w:tab w:val="clear" w:pos="3958"/>
      </w:tabs>
      <w:jc w:val="right"/>
    </w:pPr>
  </w:style>
  <w:style w:type="paragraph" w:styleId="Caption">
    <w:name w:val="caption"/>
    <w:basedOn w:val="BodyText"/>
    <w:next w:val="Normal"/>
    <w:qFormat/>
    <w:rsid w:val="003F1233"/>
    <w:pPr>
      <w:framePr w:w="2268" w:hSpace="181" w:vSpace="181" w:wrap="around" w:vAnchor="text" w:hAnchor="page" w:x="1135" w:y="285" w:anchorLock="1"/>
    </w:pPr>
    <w:rPr>
      <w:i/>
    </w:rPr>
  </w:style>
  <w:style w:type="paragraph" w:customStyle="1" w:styleId="MiniTOCTitle">
    <w:name w:val="MiniTOCTitle"/>
    <w:basedOn w:val="Heading4"/>
    <w:rsid w:val="003F1233"/>
    <w:pPr>
      <w:spacing w:before="240"/>
      <w:outlineLvl w:val="9"/>
    </w:pPr>
    <w:rPr>
      <w:noProof/>
      <w:sz w:val="24"/>
    </w:rPr>
  </w:style>
  <w:style w:type="paragraph" w:customStyle="1" w:styleId="MiniTOCItem">
    <w:name w:val="MiniTOCItem"/>
    <w:basedOn w:val="ListBullet"/>
    <w:rsid w:val="003F1233"/>
    <w:pPr>
      <w:numPr>
        <w:numId w:val="0"/>
      </w:numPr>
      <w:tabs>
        <w:tab w:val="right" w:leader="dot" w:pos="6521"/>
      </w:tabs>
      <w:spacing w:before="0" w:after="0"/>
    </w:pPr>
  </w:style>
  <w:style w:type="paragraph" w:customStyle="1" w:styleId="TOFTitle">
    <w:name w:val="TOFTitle"/>
    <w:basedOn w:val="TOCTitle"/>
    <w:rsid w:val="003F1233"/>
  </w:style>
  <w:style w:type="paragraph" w:styleId="TableofFigures">
    <w:name w:val="table of figures"/>
    <w:basedOn w:val="Normal"/>
    <w:next w:val="Normal"/>
    <w:semiHidden/>
    <w:rsid w:val="003F1233"/>
    <w:pPr>
      <w:tabs>
        <w:tab w:val="right" w:leader="dot" w:pos="9072"/>
      </w:tabs>
      <w:ind w:left="970" w:hanging="403"/>
    </w:pPr>
    <w:rPr>
      <w:rFonts w:ascii="Times New Roman" w:hAnsi="Times New Roman"/>
      <w:b/>
    </w:rPr>
  </w:style>
  <w:style w:type="paragraph" w:styleId="ListNumber">
    <w:name w:val="List Number"/>
    <w:basedOn w:val="List"/>
    <w:rsid w:val="003F1233"/>
    <w:pPr>
      <w:numPr>
        <w:numId w:val="11"/>
      </w:numPr>
    </w:pPr>
  </w:style>
  <w:style w:type="character" w:customStyle="1" w:styleId="WingdingSymbols">
    <w:name w:val="Wingding Symbols"/>
    <w:rsid w:val="003F1233"/>
    <w:rPr>
      <w:rFonts w:ascii="Wingdings" w:hAnsi="Wingdings"/>
    </w:rPr>
  </w:style>
  <w:style w:type="paragraph" w:customStyle="1" w:styleId="TableHeading">
    <w:name w:val="Table Heading"/>
    <w:basedOn w:val="HeadingBase"/>
    <w:rsid w:val="003F1233"/>
    <w:pPr>
      <w:keepLines/>
      <w:pBdr>
        <w:bottom w:val="single" w:sz="6" w:space="1" w:color="918585"/>
      </w:pBdr>
      <w:spacing w:before="240"/>
    </w:pPr>
  </w:style>
  <w:style w:type="character" w:customStyle="1" w:styleId="HotSpot">
    <w:name w:val="HotSpot"/>
    <w:rsid w:val="003F1233"/>
    <w:rPr>
      <w:color w:val="0033CC"/>
      <w:u w:val="none"/>
    </w:rPr>
  </w:style>
  <w:style w:type="paragraph" w:customStyle="1" w:styleId="BodyTextRight">
    <w:name w:val="Body Text Right"/>
    <w:basedOn w:val="BodyText"/>
    <w:rsid w:val="003F1233"/>
    <w:pPr>
      <w:spacing w:before="0" w:after="0"/>
      <w:jc w:val="right"/>
    </w:pPr>
  </w:style>
  <w:style w:type="paragraph" w:styleId="Index3">
    <w:name w:val="index 3"/>
    <w:basedOn w:val="ListNumber2"/>
    <w:next w:val="Normal"/>
    <w:semiHidden/>
    <w:rsid w:val="003F1233"/>
    <w:pPr>
      <w:numPr>
        <w:numId w:val="0"/>
      </w:numPr>
      <w:tabs>
        <w:tab w:val="right" w:leader="dot" w:pos="4176"/>
      </w:tabs>
    </w:pPr>
  </w:style>
  <w:style w:type="paragraph" w:styleId="ListNumber2">
    <w:name w:val="List Number 2"/>
    <w:basedOn w:val="List2"/>
    <w:rsid w:val="003F1233"/>
    <w:pPr>
      <w:numPr>
        <w:numId w:val="10"/>
      </w:numPr>
      <w:tabs>
        <w:tab w:val="clear" w:pos="1060"/>
      </w:tabs>
    </w:pPr>
  </w:style>
  <w:style w:type="paragraph" w:customStyle="1" w:styleId="MarginNote">
    <w:name w:val="Margin Note"/>
    <w:basedOn w:val="BodyText"/>
    <w:rsid w:val="003F12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12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12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1233"/>
    <w:rPr>
      <w:sz w:val="32"/>
    </w:rPr>
  </w:style>
  <w:style w:type="paragraph" w:customStyle="1" w:styleId="HeadingProcedure">
    <w:name w:val="Heading Procedure"/>
    <w:basedOn w:val="HeadingBase"/>
    <w:next w:val="Normal"/>
    <w:rsid w:val="003F1233"/>
    <w:pPr>
      <w:tabs>
        <w:tab w:val="left" w:pos="0"/>
      </w:tabs>
      <w:spacing w:before="120" w:after="60"/>
    </w:pPr>
    <w:rPr>
      <w:i/>
      <w:color w:val="918585"/>
      <w:sz w:val="22"/>
    </w:rPr>
  </w:style>
  <w:style w:type="paragraph" w:customStyle="1" w:styleId="TableBodyText">
    <w:name w:val="Table Body Text"/>
    <w:basedOn w:val="BodyText"/>
    <w:rsid w:val="003F1233"/>
    <w:pPr>
      <w:spacing w:before="60" w:after="60"/>
    </w:pPr>
  </w:style>
  <w:style w:type="paragraph" w:styleId="ListContinue">
    <w:name w:val="List Continue"/>
    <w:basedOn w:val="List"/>
    <w:rsid w:val="003F1233"/>
    <w:pPr>
      <w:ind w:firstLine="0"/>
    </w:pPr>
  </w:style>
  <w:style w:type="paragraph" w:customStyle="1" w:styleId="ListNote">
    <w:name w:val="List Note"/>
    <w:basedOn w:val="List"/>
    <w:rsid w:val="003F1233"/>
    <w:pPr>
      <w:pBdr>
        <w:top w:val="single" w:sz="6" w:space="2" w:color="918585"/>
        <w:bottom w:val="single" w:sz="6" w:space="2" w:color="918585"/>
      </w:pBdr>
      <w:tabs>
        <w:tab w:val="left" w:pos="1021"/>
      </w:tabs>
      <w:ind w:firstLine="0"/>
    </w:pPr>
  </w:style>
  <w:style w:type="paragraph" w:customStyle="1" w:styleId="Warning">
    <w:name w:val="Warning"/>
    <w:basedOn w:val="BodyText"/>
    <w:rsid w:val="003F1233"/>
    <w:pPr>
      <w:shd w:val="clear" w:color="auto" w:fill="D9D9D9"/>
      <w:tabs>
        <w:tab w:val="left" w:pos="992"/>
      </w:tabs>
      <w:ind w:left="119" w:right="119"/>
    </w:pPr>
    <w:rPr>
      <w:sz w:val="20"/>
    </w:rPr>
  </w:style>
  <w:style w:type="paragraph" w:customStyle="1" w:styleId="MarginIcons">
    <w:name w:val="Margin Icons"/>
    <w:basedOn w:val="BodyText"/>
    <w:rsid w:val="003F12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1233"/>
    <w:rPr>
      <w:rFonts w:ascii="Courier New" w:hAnsi="Courier New"/>
    </w:rPr>
  </w:style>
  <w:style w:type="paragraph" w:customStyle="1" w:styleId="NoteBullet">
    <w:name w:val="Note Bullet"/>
    <w:basedOn w:val="Note"/>
    <w:rsid w:val="003F1233"/>
    <w:pPr>
      <w:tabs>
        <w:tab w:val="clear" w:pos="680"/>
      </w:tabs>
      <w:spacing w:before="60" w:after="60"/>
    </w:pPr>
  </w:style>
  <w:style w:type="paragraph" w:customStyle="1" w:styleId="SubHeading2">
    <w:name w:val="SubHeading2"/>
    <w:basedOn w:val="HeadingBase"/>
    <w:rsid w:val="003F1233"/>
    <w:pPr>
      <w:spacing w:before="240" w:after="60"/>
    </w:pPr>
    <w:rPr>
      <w:sz w:val="20"/>
    </w:rPr>
  </w:style>
  <w:style w:type="paragraph" w:customStyle="1" w:styleId="SubHeading1">
    <w:name w:val="SubHeading1"/>
    <w:basedOn w:val="HeadingBase"/>
    <w:rsid w:val="003F1233"/>
    <w:pPr>
      <w:spacing w:before="240" w:after="60"/>
    </w:pPr>
    <w:rPr>
      <w:color w:val="918585"/>
      <w:sz w:val="22"/>
    </w:rPr>
  </w:style>
  <w:style w:type="paragraph" w:customStyle="1" w:styleId="SideHeading">
    <w:name w:val="Side Heading"/>
    <w:basedOn w:val="HeadingBase"/>
    <w:rsid w:val="003F12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1233"/>
    <w:pPr>
      <w:numPr>
        <w:numId w:val="12"/>
      </w:numPr>
    </w:pPr>
  </w:style>
  <w:style w:type="paragraph" w:styleId="PlainText">
    <w:name w:val="Plain Text"/>
    <w:basedOn w:val="Normal"/>
    <w:link w:val="PlainTextChar"/>
    <w:rsid w:val="003F1233"/>
    <w:rPr>
      <w:sz w:val="20"/>
    </w:rPr>
  </w:style>
  <w:style w:type="character" w:customStyle="1" w:styleId="PlainTextChar">
    <w:name w:val="Plain Text Char"/>
    <w:basedOn w:val="DefaultParagraphFont"/>
    <w:link w:val="PlainText"/>
    <w:rsid w:val="003F1233"/>
    <w:rPr>
      <w:rFonts w:ascii="Courier New" w:eastAsia="Times New Roman" w:hAnsi="Courier New" w:cs="Times New Roman"/>
      <w:sz w:val="20"/>
      <w:szCs w:val="20"/>
      <w:lang w:eastAsia="en-US"/>
    </w:rPr>
  </w:style>
  <w:style w:type="character" w:customStyle="1" w:styleId="MenuOption">
    <w:name w:val="Menu Option"/>
    <w:basedOn w:val="DefaultParagraphFont"/>
    <w:rsid w:val="003F1233"/>
    <w:rPr>
      <w:b/>
      <w:smallCaps/>
    </w:rPr>
  </w:style>
  <w:style w:type="paragraph" w:customStyle="1" w:styleId="TableListNumber">
    <w:name w:val="Table List Number"/>
    <w:basedOn w:val="ListNumber"/>
    <w:rsid w:val="003F1233"/>
    <w:pPr>
      <w:numPr>
        <w:numId w:val="0"/>
      </w:numPr>
    </w:pPr>
  </w:style>
  <w:style w:type="paragraph" w:styleId="TOC4">
    <w:name w:val="toc 4"/>
    <w:basedOn w:val="TOCBase"/>
    <w:next w:val="Normal"/>
    <w:semiHidden/>
    <w:rsid w:val="003F1233"/>
    <w:pPr>
      <w:tabs>
        <w:tab w:val="right" w:leader="dot" w:pos="9071"/>
      </w:tabs>
      <w:ind w:left="1701"/>
    </w:pPr>
  </w:style>
  <w:style w:type="paragraph" w:customStyle="1" w:styleId="ListAlpha">
    <w:name w:val="List Alpha"/>
    <w:basedOn w:val="List"/>
    <w:rsid w:val="003F1233"/>
    <w:pPr>
      <w:numPr>
        <w:numId w:val="9"/>
      </w:numPr>
    </w:pPr>
  </w:style>
  <w:style w:type="paragraph" w:customStyle="1" w:styleId="ListAlpha2">
    <w:name w:val="List Alpha 2"/>
    <w:basedOn w:val="List2"/>
    <w:rsid w:val="003F1233"/>
    <w:pPr>
      <w:numPr>
        <w:numId w:val="8"/>
      </w:numPr>
    </w:pPr>
  </w:style>
  <w:style w:type="paragraph" w:styleId="List2">
    <w:name w:val="List 2"/>
    <w:basedOn w:val="BodyText"/>
    <w:rsid w:val="003F1233"/>
    <w:pPr>
      <w:tabs>
        <w:tab w:val="left" w:pos="680"/>
      </w:tabs>
      <w:spacing w:before="60" w:after="60"/>
      <w:ind w:left="680" w:hanging="340"/>
    </w:pPr>
  </w:style>
  <w:style w:type="paragraph" w:styleId="List3">
    <w:name w:val="List 3"/>
    <w:basedOn w:val="BodyText"/>
    <w:rsid w:val="003F1233"/>
    <w:pPr>
      <w:tabs>
        <w:tab w:val="left" w:pos="1021"/>
      </w:tabs>
      <w:spacing w:before="60" w:after="60"/>
      <w:ind w:left="1020" w:hanging="340"/>
    </w:pPr>
  </w:style>
  <w:style w:type="paragraph" w:styleId="List4">
    <w:name w:val="List 4"/>
    <w:basedOn w:val="BodyText"/>
    <w:rsid w:val="003F1233"/>
    <w:pPr>
      <w:tabs>
        <w:tab w:val="left" w:pos="1361"/>
      </w:tabs>
      <w:spacing w:before="60" w:after="60"/>
      <w:ind w:left="1361" w:hanging="340"/>
    </w:pPr>
  </w:style>
  <w:style w:type="paragraph" w:styleId="List5">
    <w:name w:val="List 5"/>
    <w:basedOn w:val="BodyText"/>
    <w:rsid w:val="003F1233"/>
    <w:pPr>
      <w:tabs>
        <w:tab w:val="left" w:pos="1701"/>
      </w:tabs>
      <w:spacing w:before="60" w:after="60"/>
      <w:ind w:left="1701" w:hanging="340"/>
    </w:pPr>
  </w:style>
  <w:style w:type="paragraph" w:styleId="ListBullet3">
    <w:name w:val="List Bullet 3"/>
    <w:basedOn w:val="List3"/>
    <w:rsid w:val="003F1233"/>
    <w:pPr>
      <w:numPr>
        <w:numId w:val="15"/>
      </w:numPr>
      <w:tabs>
        <w:tab w:val="clear" w:pos="1021"/>
      </w:tabs>
      <w:ind w:left="1037" w:hanging="357"/>
    </w:pPr>
  </w:style>
  <w:style w:type="paragraph" w:styleId="ListBullet4">
    <w:name w:val="List Bullet 4"/>
    <w:basedOn w:val="List4"/>
    <w:rsid w:val="003F1233"/>
    <w:pPr>
      <w:numPr>
        <w:numId w:val="3"/>
      </w:numPr>
    </w:pPr>
  </w:style>
  <w:style w:type="paragraph" w:styleId="ListBullet5">
    <w:name w:val="List Bullet 5"/>
    <w:basedOn w:val="List5"/>
    <w:rsid w:val="003F1233"/>
    <w:pPr>
      <w:numPr>
        <w:numId w:val="4"/>
      </w:numPr>
    </w:pPr>
  </w:style>
  <w:style w:type="paragraph" w:styleId="ListContinue2">
    <w:name w:val="List Continue 2"/>
    <w:basedOn w:val="List2"/>
    <w:rsid w:val="003F1233"/>
    <w:pPr>
      <w:ind w:firstLine="0"/>
    </w:pPr>
  </w:style>
  <w:style w:type="paragraph" w:styleId="ListContinue3">
    <w:name w:val="List Continue 3"/>
    <w:basedOn w:val="List3"/>
    <w:rsid w:val="003F1233"/>
    <w:pPr>
      <w:ind w:left="1021" w:firstLine="0"/>
    </w:pPr>
  </w:style>
  <w:style w:type="paragraph" w:styleId="ListContinue4">
    <w:name w:val="List Continue 4"/>
    <w:basedOn w:val="List4"/>
    <w:rsid w:val="003F1233"/>
    <w:pPr>
      <w:ind w:firstLine="0"/>
    </w:pPr>
  </w:style>
  <w:style w:type="paragraph" w:styleId="ListContinue5">
    <w:name w:val="List Continue 5"/>
    <w:basedOn w:val="List5"/>
    <w:rsid w:val="003F1233"/>
    <w:pPr>
      <w:ind w:firstLine="0"/>
    </w:pPr>
  </w:style>
  <w:style w:type="paragraph" w:styleId="ListNumber3">
    <w:name w:val="List Number 3"/>
    <w:basedOn w:val="List3"/>
    <w:rsid w:val="003F1233"/>
    <w:pPr>
      <w:numPr>
        <w:numId w:val="5"/>
      </w:numPr>
    </w:pPr>
  </w:style>
  <w:style w:type="paragraph" w:styleId="ListNumber4">
    <w:name w:val="List Number 4"/>
    <w:basedOn w:val="List4"/>
    <w:rsid w:val="003F1233"/>
    <w:pPr>
      <w:numPr>
        <w:numId w:val="6"/>
      </w:numPr>
    </w:pPr>
  </w:style>
  <w:style w:type="paragraph" w:styleId="ListNumber5">
    <w:name w:val="List Number 5"/>
    <w:basedOn w:val="List5"/>
    <w:rsid w:val="003F1233"/>
    <w:pPr>
      <w:numPr>
        <w:numId w:val="7"/>
      </w:numPr>
    </w:pPr>
  </w:style>
  <w:style w:type="paragraph" w:styleId="BlockText">
    <w:name w:val="Block Text"/>
    <w:basedOn w:val="Normal"/>
    <w:rsid w:val="003F1233"/>
    <w:pPr>
      <w:spacing w:after="120"/>
      <w:ind w:left="1440" w:right="1440"/>
    </w:pPr>
  </w:style>
  <w:style w:type="character" w:customStyle="1" w:styleId="Subscript">
    <w:name w:val="Subscript"/>
    <w:basedOn w:val="DefaultParagraphFont"/>
    <w:rsid w:val="003F1233"/>
    <w:rPr>
      <w:sz w:val="16"/>
      <w:vertAlign w:val="subscript"/>
    </w:rPr>
  </w:style>
  <w:style w:type="character" w:customStyle="1" w:styleId="Superscript">
    <w:name w:val="Superscript"/>
    <w:basedOn w:val="DefaultParagraphFont"/>
    <w:rsid w:val="003F1233"/>
    <w:rPr>
      <w:sz w:val="16"/>
      <w:vertAlign w:val="superscript"/>
    </w:rPr>
  </w:style>
  <w:style w:type="character" w:customStyle="1" w:styleId="Symbols">
    <w:name w:val="Symbols"/>
    <w:basedOn w:val="DefaultParagraphFont"/>
    <w:rsid w:val="003F1233"/>
    <w:rPr>
      <w:rFonts w:ascii="Symbol" w:hAnsi="Symbol"/>
    </w:rPr>
  </w:style>
  <w:style w:type="character" w:customStyle="1" w:styleId="MenuOptions">
    <w:name w:val="Menu Options"/>
    <w:basedOn w:val="DefaultParagraphFont"/>
    <w:rsid w:val="003F1233"/>
    <w:rPr>
      <w:rFonts w:ascii="Arial Narrow" w:hAnsi="Arial Narrow"/>
      <w:smallCaps/>
    </w:rPr>
  </w:style>
  <w:style w:type="character" w:customStyle="1" w:styleId="Buttons">
    <w:name w:val="Buttons"/>
    <w:basedOn w:val="DefaultParagraphFont"/>
    <w:rsid w:val="003F1233"/>
    <w:rPr>
      <w:b/>
    </w:rPr>
  </w:style>
  <w:style w:type="character" w:customStyle="1" w:styleId="Underlined">
    <w:name w:val="Underlined"/>
    <w:basedOn w:val="DefaultParagraphFont"/>
    <w:rsid w:val="003F1233"/>
    <w:rPr>
      <w:u w:val="single"/>
    </w:rPr>
  </w:style>
  <w:style w:type="paragraph" w:customStyle="1" w:styleId="TableBodyTextRight">
    <w:name w:val="Table Body Text Right"/>
    <w:basedOn w:val="TableBodyText"/>
    <w:rsid w:val="003F1233"/>
    <w:pPr>
      <w:widowControl w:val="0"/>
      <w:autoSpaceDE w:val="0"/>
      <w:autoSpaceDN w:val="0"/>
      <w:adjustRightInd w:val="0"/>
      <w:jc w:val="right"/>
    </w:pPr>
    <w:rPr>
      <w:rFonts w:cs="Arial"/>
      <w:szCs w:val="18"/>
    </w:rPr>
  </w:style>
  <w:style w:type="paragraph" w:customStyle="1" w:styleId="CopyrightText">
    <w:name w:val="Copyright Text"/>
    <w:basedOn w:val="BodyText"/>
    <w:rsid w:val="003F1233"/>
    <w:rPr>
      <w:sz w:val="18"/>
    </w:rPr>
  </w:style>
  <w:style w:type="paragraph" w:customStyle="1" w:styleId="BodySmallRight">
    <w:name w:val="Body Small Right"/>
    <w:basedOn w:val="BodyTextRight"/>
    <w:rsid w:val="003F1233"/>
    <w:rPr>
      <w:sz w:val="18"/>
      <w:szCs w:val="18"/>
    </w:rPr>
  </w:style>
  <w:style w:type="paragraph" w:customStyle="1" w:styleId="MarginEdition">
    <w:name w:val="Margin Edition"/>
    <w:basedOn w:val="MarginNote"/>
    <w:rsid w:val="003F1233"/>
    <w:pPr>
      <w:spacing w:before="0" w:after="0"/>
    </w:pPr>
    <w:rPr>
      <w:rFonts w:ascii="Times New Roman" w:hAnsi="Times New Roman"/>
      <w:color w:val="999999"/>
    </w:rPr>
  </w:style>
  <w:style w:type="paragraph" w:customStyle="1" w:styleId="Spacer">
    <w:name w:val="Spacer"/>
    <w:basedOn w:val="Normal"/>
    <w:rsid w:val="003F1233"/>
    <w:rPr>
      <w:sz w:val="2"/>
      <w:szCs w:val="2"/>
    </w:rPr>
  </w:style>
  <w:style w:type="character" w:customStyle="1" w:styleId="Small">
    <w:name w:val="Small"/>
    <w:basedOn w:val="DefaultParagraphFont"/>
    <w:rsid w:val="003F1233"/>
    <w:rPr>
      <w:sz w:val="16"/>
    </w:rPr>
  </w:style>
  <w:style w:type="paragraph" w:customStyle="1" w:styleId="WideTable">
    <w:name w:val="Wide Table"/>
    <w:basedOn w:val="Normal"/>
    <w:rsid w:val="003F1233"/>
    <w:pPr>
      <w:ind w:left="-1418"/>
    </w:pPr>
    <w:rPr>
      <w:sz w:val="2"/>
      <w:szCs w:val="2"/>
    </w:rPr>
  </w:style>
  <w:style w:type="character" w:styleId="PageNumber">
    <w:name w:val="page number"/>
    <w:basedOn w:val="DefaultParagraphFont"/>
    <w:rsid w:val="003F1233"/>
  </w:style>
  <w:style w:type="paragraph" w:styleId="Quote">
    <w:name w:val="Quote"/>
    <w:basedOn w:val="Heading1"/>
    <w:link w:val="QuoteChar"/>
    <w:qFormat/>
    <w:rsid w:val="003F1233"/>
    <w:rPr>
      <w:b w:val="0"/>
      <w:sz w:val="72"/>
      <w:szCs w:val="72"/>
      <w:lang w:val="en-NZ"/>
    </w:rPr>
  </w:style>
  <w:style w:type="character" w:customStyle="1" w:styleId="QuoteChar">
    <w:name w:val="Quote Char"/>
    <w:basedOn w:val="DefaultParagraphFont"/>
    <w:link w:val="Quote"/>
    <w:rsid w:val="003F12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1233"/>
    <w:pPr>
      <w:pageBreakBefore/>
    </w:pPr>
  </w:style>
  <w:style w:type="paragraph" w:customStyle="1" w:styleId="Border">
    <w:name w:val="Border"/>
    <w:basedOn w:val="Normal"/>
    <w:qFormat/>
    <w:rsid w:val="003F12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1233"/>
    <w:rPr>
      <w:b/>
      <w:bCs/>
      <w:i/>
      <w:iCs/>
      <w:color w:val="auto"/>
    </w:rPr>
  </w:style>
  <w:style w:type="paragraph" w:styleId="IntenseQuote">
    <w:name w:val="Intense Quote"/>
    <w:basedOn w:val="Normal"/>
    <w:next w:val="Normal"/>
    <w:link w:val="IntenseQuoteChar"/>
    <w:uiPriority w:val="30"/>
    <w:qFormat/>
    <w:rsid w:val="003F12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12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1233"/>
    <w:rPr>
      <w:smallCaps/>
      <w:color w:val="auto"/>
      <w:u w:val="single"/>
    </w:rPr>
  </w:style>
  <w:style w:type="character" w:styleId="IntenseReference">
    <w:name w:val="Intense Reference"/>
    <w:basedOn w:val="DefaultParagraphFont"/>
    <w:uiPriority w:val="32"/>
    <w:qFormat/>
    <w:rsid w:val="003F1233"/>
    <w:rPr>
      <w:b/>
      <w:bCs/>
      <w:smallCaps/>
      <w:color w:val="auto"/>
      <w:spacing w:val="5"/>
      <w:u w:val="single"/>
    </w:rPr>
  </w:style>
  <w:style w:type="paragraph" w:customStyle="1" w:styleId="2ColumnHeading">
    <w:name w:val="2Column Heading"/>
    <w:basedOn w:val="BodyText"/>
    <w:qFormat/>
    <w:rsid w:val="003F1233"/>
    <w:pPr>
      <w:spacing w:after="60"/>
      <w:ind w:left="-2268"/>
    </w:pPr>
    <w:rPr>
      <w:b/>
    </w:rPr>
  </w:style>
  <w:style w:type="paragraph" w:customStyle="1" w:styleId="Heading1TOC">
    <w:name w:val="Heading1 TOC"/>
    <w:basedOn w:val="Normal"/>
    <w:qFormat/>
    <w:rsid w:val="003F1233"/>
    <w:pPr>
      <w:spacing w:before="240" w:after="120"/>
    </w:pPr>
    <w:rPr>
      <w:rFonts w:ascii="Times New Roman" w:hAnsi="Times New Roman"/>
      <w:b/>
      <w:sz w:val="32"/>
    </w:rPr>
  </w:style>
  <w:style w:type="paragraph" w:customStyle="1" w:styleId="Heading2TOC">
    <w:name w:val="Heading2 TOC"/>
    <w:basedOn w:val="Normal"/>
    <w:qFormat/>
    <w:rsid w:val="003F1233"/>
    <w:pPr>
      <w:spacing w:before="240" w:after="60"/>
    </w:pPr>
    <w:rPr>
      <w:rFonts w:ascii="Times New Roman" w:hAnsi="Times New Roman"/>
      <w:b/>
      <w:sz w:val="28"/>
    </w:rPr>
  </w:style>
  <w:style w:type="character" w:customStyle="1" w:styleId="Underline">
    <w:name w:val="Underline"/>
    <w:basedOn w:val="DefaultParagraphFont"/>
    <w:qFormat/>
    <w:rsid w:val="003F1233"/>
    <w:rPr>
      <w:u w:val="single"/>
    </w:rPr>
  </w:style>
  <w:style w:type="paragraph" w:styleId="BalloonText">
    <w:name w:val="Balloon Text"/>
    <w:basedOn w:val="Normal"/>
    <w:link w:val="BalloonTextChar"/>
    <w:rsid w:val="003F1233"/>
    <w:rPr>
      <w:rFonts w:ascii="Tahoma" w:hAnsi="Tahoma" w:cs="Tahoma"/>
      <w:sz w:val="16"/>
      <w:szCs w:val="16"/>
    </w:rPr>
  </w:style>
  <w:style w:type="character" w:customStyle="1" w:styleId="BalloonTextChar">
    <w:name w:val="Balloon Text Char"/>
    <w:basedOn w:val="DefaultParagraphFont"/>
    <w:link w:val="BalloonText"/>
    <w:rsid w:val="003F12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12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12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1233"/>
    <w:rPr>
      <w:b/>
      <w:color w:val="660033"/>
      <w:spacing w:val="0"/>
    </w:rPr>
  </w:style>
  <w:style w:type="paragraph" w:customStyle="1" w:styleId="Nameditemlist">
    <w:name w:val="Named item list"/>
    <w:basedOn w:val="BodyText"/>
    <w:qFormat/>
    <w:rsid w:val="003F123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1146</Words>
  <Characters>7112</Characters>
  <Application>Microsoft Office Word</Application>
  <DocSecurity>0</DocSecurity>
  <Lines>254</Lines>
  <Paragraphs>143</Paragraphs>
  <ScaleCrop>false</ScaleCrop>
  <Company>Author-it Software Corporation Ltd.</Company>
  <LinksUpToDate>false</LinksUpToDate>
  <CharactersWithSpaces>8170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ICANWK404A Install, operate and troubleshoot a small enterprise branch network</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2012-05-28T22:13:00Z</dcterms:created>
  <dcterms:modified xsi:type="dcterms:W3CDTF">2012-05-28T22:13:00Z</dcterms:modified>
</cp:coreProperties>
</file>