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903" w:rsidP="00A17903">
      <w:pPr>
        <w:pStyle w:val="Title"/>
      </w:pPr>
      <w:bookmarkStart w:id="0" w:name="_GoBack"/>
      <w:bookmarkEnd w:id="0"/>
      <w:r>
        <w:fldChar w:fldCharType="begin"/>
      </w:r>
      <w:r>
        <w:instrText xml:space="preserve"> TITLE   \* MERGEFORMAT </w:instrText>
      </w:r>
      <w:r>
        <w:fldChar w:fldCharType="separate"/>
      </w:r>
      <w:r>
        <w:t>ICANWK403A Manage network and data integrity</w:t>
      </w:r>
      <w:r>
        <w:fldChar w:fldCharType="end"/>
      </w:r>
    </w:p>
    <w:p w:rsidR="00A17903" w:rsidP="00A17903">
      <w:pPr>
        <w:pStyle w:val="Version"/>
        <w:sectPr w:rsidSect="00C166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6A2" w:rsidP="00C166A2">
      <w:pPr>
        <w:pStyle w:val="SuperHeading"/>
      </w:pPr>
      <w:r w:rsidRPr="00C166A2">
        <w:t>ICANWK403A Manage network and data integrity</w:t>
      </w:r>
    </w:p>
    <w:p w:rsidR="00000000" w:rsidRPr="00C166A2" w:rsidP="00C166A2">
      <w:pPr>
        <w:pStyle w:val="Heading1"/>
      </w:pPr>
      <w:bookmarkStart w:id="1" w:name="O_419533"/>
      <w:bookmarkEnd w:id="1"/>
      <w:r w:rsidRPr="00C166A2">
        <w:t>Modification History</w:t>
      </w:r>
    </w:p>
    <w:tbl>
      <w:tblPr>
        <w:tblW w:w="0" w:type="auto"/>
        <w:tblLayout w:type="fixed"/>
        <w:tblCellMar>
          <w:left w:w="62" w:type="dxa"/>
          <w:right w:w="62" w:type="dxa"/>
        </w:tblCellMar>
        <w:tblLook w:val="0000"/>
      </w:tblPr>
      <w:tblGrid>
        <w:gridCol w:w="3174"/>
        <w:gridCol w:w="5913"/>
      </w:tblGrid>
      <w:tr w:rsidTr="00C166A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SpecialBold"/>
              </w:rPr>
              <w:t>Comments</w:t>
            </w:r>
          </w:p>
        </w:tc>
      </w:tr>
      <w:tr w:rsidTr="00C166A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 xml:space="preserve">This Unit first released with </w:t>
            </w:r>
            <w:r w:rsidRPr="00C166A2">
              <w:rPr>
                <w:rStyle w:val="Emphasis"/>
              </w:rPr>
              <w:t>ICA11 Information and Comm</w:t>
            </w:r>
            <w:r w:rsidRPr="00C166A2">
              <w:rPr>
                <w:rStyle w:val="Emphasis"/>
              </w:rPr>
              <w:t>unications Technology Training Package version 1.0</w:t>
            </w:r>
          </w:p>
        </w:tc>
      </w:tr>
    </w:tbl>
    <w:p w:rsidR="00000000" w:rsidRPr="00C166A2" w:rsidP="00C166A2">
      <w:pPr>
        <w:pStyle w:val="BodyText"/>
      </w:pPr>
    </w:p>
    <w:p w:rsidR="00000000" w:rsidRPr="00C166A2" w:rsidP="00C166A2">
      <w:pPr>
        <w:pStyle w:val="AllowPageBreak"/>
      </w:pPr>
    </w:p>
    <w:p w:rsidR="00000000" w:rsidRPr="00C166A2" w:rsidP="00C166A2">
      <w:pPr>
        <w:pStyle w:val="Heading1"/>
      </w:pPr>
      <w:bookmarkStart w:id="2" w:name="O_419534"/>
      <w:bookmarkEnd w:id="2"/>
      <w:r w:rsidRPr="00C166A2">
        <w:t>Unit Descriptor</w:t>
      </w:r>
    </w:p>
    <w:p w:rsidR="00000000" w:rsidRPr="00C166A2" w:rsidP="00C166A2">
      <w:pPr>
        <w:pStyle w:val="BodyText"/>
      </w:pPr>
      <w:r w:rsidRPr="00C166A2">
        <w:t>This unit describes the performance outcomes, skills and knowledge required to implement and manage security functions throughout a network.</w:t>
      </w:r>
    </w:p>
    <w:p w:rsidR="00000000" w:rsidRPr="00C166A2" w:rsidP="00C166A2">
      <w:pPr>
        <w:pStyle w:val="AllowPageBreak"/>
      </w:pPr>
    </w:p>
    <w:p w:rsidR="00000000" w:rsidRPr="00C166A2" w:rsidP="00C166A2">
      <w:pPr>
        <w:pStyle w:val="Heading1"/>
      </w:pPr>
      <w:bookmarkStart w:id="3" w:name="O_419535"/>
      <w:bookmarkEnd w:id="3"/>
      <w:r w:rsidRPr="00C166A2">
        <w:t>Application of the Unit</w:t>
      </w:r>
    </w:p>
    <w:p w:rsidR="00000000" w:rsidRPr="00C166A2" w:rsidP="00C166A2">
      <w:pPr>
        <w:pStyle w:val="BodyText"/>
      </w:pPr>
      <w:r w:rsidRPr="00C166A2">
        <w:t>This unit applies to middle managers, such as information security managers, network engineers and network technicians, responsible for implementing and managing the organisational disaster recovery and asset protection policy and p</w:t>
      </w:r>
      <w:r w:rsidRPr="00C166A2">
        <w:t>rocedures.</w:t>
      </w:r>
    </w:p>
    <w:p w:rsidR="00000000" w:rsidRPr="00C166A2" w:rsidP="00C166A2">
      <w:pPr>
        <w:pStyle w:val="BodyText"/>
      </w:pPr>
    </w:p>
    <w:p w:rsidR="00000000" w:rsidRPr="00C166A2" w:rsidP="00C166A2">
      <w:pPr>
        <w:pStyle w:val="BodyText"/>
      </w:pPr>
      <w:r w:rsidRPr="00C166A2">
        <w:t>The role involves leading the development of asset protection processes, determining threats and implementing controls to mitigate risk.</w:t>
      </w:r>
    </w:p>
    <w:p w:rsidR="00000000" w:rsidRPr="00C166A2" w:rsidP="00C166A2">
      <w:pPr>
        <w:pStyle w:val="AllowPageBreak"/>
      </w:pPr>
    </w:p>
    <w:p w:rsidR="00000000" w:rsidRPr="00C166A2" w:rsidP="00C166A2">
      <w:pPr>
        <w:pStyle w:val="Heading1"/>
      </w:pPr>
      <w:bookmarkStart w:id="4" w:name="O_419536"/>
      <w:bookmarkEnd w:id="4"/>
      <w:r w:rsidRPr="00C166A2">
        <w:t>Licensing/Regulatory Information</w:t>
      </w:r>
    </w:p>
    <w:p w:rsidR="00000000" w:rsidRPr="00C166A2" w:rsidP="00C166A2">
      <w:pPr>
        <w:pStyle w:val="BodyText"/>
      </w:pPr>
      <w:r w:rsidRPr="00C166A2">
        <w:t>No licensing, legislative, regulatory or certification re</w:t>
      </w:r>
      <w:r w:rsidRPr="00C166A2">
        <w:t>quirements apply to this unit at the time of endorsement but users should confirm requirements with the relevant federal, state or territory authority.</w:t>
      </w:r>
    </w:p>
    <w:p w:rsidR="00000000" w:rsidRPr="00C166A2" w:rsidP="00C166A2">
      <w:pPr>
        <w:pStyle w:val="AllowPageBreak"/>
      </w:pPr>
    </w:p>
    <w:p w:rsidR="00000000" w:rsidRPr="00C166A2" w:rsidP="00C166A2">
      <w:pPr>
        <w:pStyle w:val="Heading1"/>
      </w:pPr>
      <w:bookmarkStart w:id="5" w:name="O_419537"/>
      <w:bookmarkEnd w:id="5"/>
      <w:r w:rsidRPr="00C166A2">
        <w:t>Pre-Requisites</w:t>
      </w:r>
    </w:p>
    <w:p w:rsidR="00000000" w:rsidRPr="00C166A2" w:rsidP="00C166A2">
      <w:pPr>
        <w:pStyle w:val="BodyText"/>
      </w:pPr>
      <w:r w:rsidRPr="00C166A2">
        <w:t>Not applicable.</w:t>
      </w:r>
    </w:p>
    <w:p w:rsidR="00000000" w:rsidRPr="00C166A2" w:rsidP="00C166A2">
      <w:pPr>
        <w:pStyle w:val="AllowPageBreak"/>
      </w:pPr>
    </w:p>
    <w:p w:rsidR="00000000" w:rsidRPr="00C166A2" w:rsidP="00C166A2">
      <w:pPr>
        <w:pStyle w:val="Heading1"/>
      </w:pPr>
      <w:bookmarkStart w:id="6" w:name="O_419538"/>
      <w:bookmarkEnd w:id="6"/>
      <w:r w:rsidRPr="00C166A2">
        <w:t>Employability Skills Information</w:t>
      </w:r>
    </w:p>
    <w:p w:rsidR="00000000" w:rsidRPr="00C166A2" w:rsidP="00C166A2">
      <w:pPr>
        <w:pStyle w:val="BodyText"/>
      </w:pPr>
      <w:r w:rsidRPr="00C166A2">
        <w:t>This unit contains employability skills.</w:t>
      </w:r>
    </w:p>
    <w:p w:rsidR="00000000" w:rsidRPr="00C166A2" w:rsidP="00C166A2">
      <w:pPr>
        <w:pStyle w:val="AllowPageBreak"/>
      </w:pPr>
    </w:p>
    <w:p w:rsidR="00000000" w:rsidRPr="00C166A2" w:rsidP="00C166A2">
      <w:pPr>
        <w:pStyle w:val="Heading1"/>
      </w:pPr>
      <w:bookmarkStart w:id="7" w:name="O_419539"/>
      <w:bookmarkEnd w:id="7"/>
      <w:r w:rsidRPr="00C166A2">
        <w:t>Elements and Performance Criteria Pre-Content</w:t>
      </w:r>
    </w:p>
    <w:tbl>
      <w:tblPr>
        <w:tblW w:w="0" w:type="auto"/>
        <w:tblLayout w:type="fixed"/>
        <w:tblCellMar>
          <w:left w:w="62" w:type="dxa"/>
          <w:right w:w="62" w:type="dxa"/>
        </w:tblCellMar>
        <w:tblLook w:val="0000"/>
      </w:tblPr>
      <w:tblGrid>
        <w:gridCol w:w="2359"/>
        <w:gridCol w:w="5846"/>
      </w:tblGrid>
      <w:tr w:rsidTr="00C166A2">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166A2" w:rsidP="00C166A2">
            <w:pPr>
              <w:pStyle w:val="BodyText"/>
            </w:pPr>
            <w:r w:rsidRPr="00C166A2">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166A2">
            <w:pPr>
              <w:pStyle w:val="BodyText"/>
              <w:rPr>
                <w:lang w:val="en-NZ"/>
              </w:rPr>
            </w:pPr>
            <w:r w:rsidRPr="00C166A2">
              <w:rPr>
                <w:rStyle w:val="SpecialBold"/>
              </w:rPr>
              <w:t>Performance Criteria</w:t>
            </w:r>
          </w:p>
        </w:tc>
      </w:tr>
      <w:tr w:rsidTr="00C166A2">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166A2" w:rsidP="00C166A2">
            <w:pPr>
              <w:pStyle w:val="BodyText"/>
            </w:pPr>
            <w:r w:rsidRPr="00C166A2">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166A2" w:rsidP="00C166A2">
            <w:pPr>
              <w:pStyle w:val="BodyText"/>
            </w:pPr>
            <w:r w:rsidRPr="00C166A2">
              <w:rPr>
                <w:rStyle w:val="Emphasis"/>
              </w:rPr>
              <w:t xml:space="preserve">Performance criteria describe the performance needed to </w:t>
            </w:r>
            <w:r w:rsidRPr="00C166A2">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166A2" w:rsidP="00C166A2">
      <w:pPr>
        <w:pStyle w:val="BodyText"/>
      </w:pPr>
    </w:p>
    <w:p w:rsidR="00000000" w:rsidRPr="00C166A2" w:rsidP="00C166A2">
      <w:pPr>
        <w:pStyle w:val="AllowPageBreak"/>
      </w:pPr>
    </w:p>
    <w:p w:rsidR="00000000" w:rsidRPr="00C166A2" w:rsidP="00C166A2">
      <w:pPr>
        <w:pStyle w:val="Heading1"/>
      </w:pPr>
      <w:bookmarkStart w:id="8" w:name="O_419540"/>
      <w:bookmarkEnd w:id="8"/>
      <w:r w:rsidRPr="00C166A2">
        <w:t>Elements and Performance Criteria</w:t>
      </w:r>
    </w:p>
    <w:tbl>
      <w:tblPr>
        <w:tblW w:w="0" w:type="auto"/>
        <w:tblLayout w:type="fixed"/>
        <w:tblCellMar>
          <w:left w:w="62" w:type="dxa"/>
          <w:right w:w="62" w:type="dxa"/>
        </w:tblCellMar>
        <w:tblLook w:val="0000"/>
      </w:tblPr>
      <w:tblGrid>
        <w:gridCol w:w="2446"/>
        <w:gridCol w:w="5759"/>
      </w:tblGrid>
      <w:tr w:rsidTr="00C166A2">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t>1. Ensure compliance with company network and security policies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 xml:space="preserve">1.1 Review company </w:t>
            </w:r>
            <w:r w:rsidRPr="00C166A2">
              <w:rPr>
                <w:rStyle w:val="BoldandItalics"/>
              </w:rPr>
              <w:t>security policies</w:t>
            </w:r>
          </w:p>
          <w:p w:rsidR="00000000" w:rsidRPr="00C166A2" w:rsidP="00C166A2">
            <w:pPr>
              <w:pStyle w:val="BodyText"/>
            </w:pPr>
            <w:r w:rsidRPr="00C166A2">
              <w:t>1.2 Audit and record security access</w:t>
            </w:r>
          </w:p>
          <w:p w:rsidR="00000000" w:rsidRPr="00C166A2" w:rsidP="00C166A2">
            <w:pPr>
              <w:pStyle w:val="BodyText"/>
            </w:pPr>
            <w:r w:rsidRPr="00C166A2">
              <w:t>1.3 Ensure user accounts are controlled</w:t>
            </w:r>
          </w:p>
          <w:p w:rsidR="00000000" w:rsidP="00C166A2">
            <w:pPr>
              <w:pStyle w:val="BodyText"/>
              <w:rPr>
                <w:lang w:val="en-NZ"/>
              </w:rPr>
            </w:pPr>
            <w:r w:rsidRPr="00C166A2">
              <w:t>1.4 Ensure secure file and resou</w:t>
            </w:r>
            <w:r w:rsidRPr="00C166A2">
              <w:t>rce access</w:t>
            </w:r>
          </w:p>
        </w:tc>
      </w:tr>
      <w:tr w:rsidTr="00C166A2">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t>2. Conduct audit on system assets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 xml:space="preserve">2.1 Use appropriate </w:t>
            </w:r>
            <w:r w:rsidRPr="00C166A2">
              <w:rPr>
                <w:rStyle w:val="BoldandItalics"/>
              </w:rPr>
              <w:t>tools</w:t>
            </w:r>
            <w:r w:rsidRPr="00C166A2">
              <w:t xml:space="preserve"> and techniques to conduct audit on system hardware and software </w:t>
            </w:r>
            <w:r w:rsidRPr="00C166A2">
              <w:rPr>
                <w:rStyle w:val="BoldandItalics"/>
              </w:rPr>
              <w:t>assets</w:t>
            </w:r>
          </w:p>
          <w:p w:rsidR="00000000" w:rsidRPr="00C166A2" w:rsidP="00C166A2">
            <w:pPr>
              <w:pStyle w:val="BodyText"/>
            </w:pPr>
            <w:r w:rsidRPr="00C166A2">
              <w:t>2.2 Develop a system to record assets</w:t>
            </w:r>
          </w:p>
          <w:p w:rsidR="00000000" w:rsidP="00C166A2">
            <w:pPr>
              <w:pStyle w:val="BodyText"/>
              <w:rPr>
                <w:lang w:val="en-NZ"/>
              </w:rPr>
            </w:pPr>
            <w:r w:rsidRPr="00C166A2">
              <w:t>2.3 Use system to develop reports on assets for management</w:t>
            </w:r>
          </w:p>
        </w:tc>
      </w:tr>
      <w:tr w:rsidTr="00C166A2">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t>3. Implement an antivirus solution</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 xml:space="preserve">3.1 Research appropriate </w:t>
            </w:r>
            <w:r w:rsidRPr="00C166A2">
              <w:rPr>
                <w:rStyle w:val="BoldandItalics"/>
              </w:rPr>
              <w:t>antivirus</w:t>
            </w:r>
            <w:r w:rsidRPr="00C166A2">
              <w:t xml:space="preserve"> and anti-malware solutions</w:t>
            </w:r>
          </w:p>
          <w:p w:rsidR="00000000" w:rsidRPr="00C166A2" w:rsidP="00C166A2">
            <w:pPr>
              <w:pStyle w:val="BodyText"/>
            </w:pPr>
            <w:r w:rsidRPr="00C166A2">
              <w:t>3.2 Implement antivirus or anti-malware solution</w:t>
            </w:r>
          </w:p>
          <w:p w:rsidR="00000000" w:rsidP="00C166A2">
            <w:pPr>
              <w:pStyle w:val="BodyText"/>
              <w:rPr>
                <w:lang w:val="en-NZ"/>
              </w:rPr>
            </w:pPr>
            <w:r w:rsidRPr="00C166A2">
              <w:t>3.3 Test antivirus and anti-malware solution functionality</w:t>
            </w:r>
          </w:p>
        </w:tc>
      </w:tr>
      <w:tr w:rsidTr="00C166A2">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t>4. Implement systems to protect assets from threat</w:t>
            </w:r>
            <w:r w:rsidRPr="00C166A2">
              <w:t>s</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 xml:space="preserve">4.1 Determine </w:t>
            </w:r>
            <w:r w:rsidRPr="00C166A2">
              <w:rPr>
                <w:rStyle w:val="BoldandItalics"/>
              </w:rPr>
              <w:t>environmental threats</w:t>
            </w:r>
            <w:r w:rsidRPr="00C166A2">
              <w:t xml:space="preserve"> to data</w:t>
            </w:r>
          </w:p>
          <w:p w:rsidR="00000000" w:rsidRPr="00C166A2" w:rsidP="00C166A2">
            <w:pPr>
              <w:pStyle w:val="BodyText"/>
            </w:pPr>
            <w:r w:rsidRPr="00C166A2">
              <w:t>4.2 Document systems to protect from environmental threat</w:t>
            </w:r>
          </w:p>
          <w:p w:rsidR="00000000" w:rsidP="00C166A2">
            <w:pPr>
              <w:pStyle w:val="BodyText"/>
              <w:rPr>
                <w:lang w:val="en-NZ"/>
              </w:rPr>
            </w:pPr>
            <w:r w:rsidRPr="00C166A2">
              <w:t>4.3 Implement system to protect data from environmental threat</w:t>
            </w:r>
          </w:p>
        </w:tc>
      </w:tr>
      <w:tr w:rsidTr="00C166A2">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t>5. Develop a backup solution</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 xml:space="preserve">5.1 Determine appropriate </w:t>
            </w:r>
            <w:r w:rsidRPr="00C166A2">
              <w:rPr>
                <w:rStyle w:val="BoldandItalics"/>
              </w:rPr>
              <w:t>backup type</w:t>
            </w:r>
            <w:r w:rsidRPr="00C166A2">
              <w:t xml:space="preserve"> to meet systems needs</w:t>
            </w:r>
          </w:p>
          <w:p w:rsidR="00000000" w:rsidRPr="00C166A2" w:rsidP="00C166A2">
            <w:pPr>
              <w:pStyle w:val="BodyText"/>
            </w:pPr>
            <w:r w:rsidRPr="00C166A2">
              <w:t>5.2 Investigate current backup media options</w:t>
            </w:r>
          </w:p>
          <w:p w:rsidR="00000000" w:rsidRPr="00C166A2" w:rsidP="00C166A2">
            <w:pPr>
              <w:pStyle w:val="BodyText"/>
            </w:pPr>
            <w:r w:rsidRPr="00C166A2">
              <w:t>5.3 Implement a backup solution</w:t>
            </w:r>
          </w:p>
          <w:p w:rsidR="00000000" w:rsidRPr="00C166A2" w:rsidP="00C166A2">
            <w:pPr>
              <w:pStyle w:val="BodyText"/>
            </w:pPr>
            <w:r w:rsidRPr="00C166A2">
              <w:t>5.4 Demonstrate functionality of backup solution</w:t>
            </w:r>
          </w:p>
          <w:p w:rsidR="00000000" w:rsidRPr="00C166A2" w:rsidP="00C166A2">
            <w:pPr>
              <w:pStyle w:val="BodyText"/>
            </w:pPr>
            <w:r w:rsidRPr="00C166A2">
              <w:t>5.5 Demonstrate restore of data from backup media</w:t>
            </w:r>
          </w:p>
          <w:p w:rsidR="00000000" w:rsidP="00C166A2">
            <w:pPr>
              <w:pStyle w:val="BodyText"/>
              <w:rPr>
                <w:lang w:val="en-NZ"/>
              </w:rPr>
            </w:pPr>
            <w:r w:rsidRPr="00C166A2">
              <w:t xml:space="preserve">5.6 Implement a real time backup and data </w:t>
            </w:r>
            <w:r w:rsidRPr="00C166A2">
              <w:rPr>
                <w:rStyle w:val="BoldandItalics"/>
              </w:rPr>
              <w:t>sync solution</w:t>
            </w:r>
          </w:p>
        </w:tc>
      </w:tr>
      <w:tr w:rsidTr="00C166A2">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t>6. Monitor network performance</w:t>
            </w:r>
          </w:p>
        </w:tc>
        <w:tc>
          <w:tcPr>
            <w:tcW w:w="5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 xml:space="preserve">6.1 Determine available </w:t>
            </w:r>
            <w:r w:rsidRPr="00C166A2">
              <w:rPr>
                <w:rStyle w:val="BoldandItalics"/>
              </w:rPr>
              <w:t>network</w:t>
            </w:r>
            <w:r w:rsidRPr="00C166A2">
              <w:t xml:space="preserve"> performance </w:t>
            </w:r>
            <w:r w:rsidRPr="00C166A2">
              <w:rPr>
                <w:rStyle w:val="BoldandItalics"/>
              </w:rPr>
              <w:t>monitoring tools</w:t>
            </w:r>
          </w:p>
          <w:p w:rsidR="00000000" w:rsidRPr="00C166A2" w:rsidP="00C166A2">
            <w:pPr>
              <w:pStyle w:val="BodyText"/>
            </w:pPr>
            <w:r w:rsidRPr="00C166A2">
              <w:t>6.2 Implement network performance monitoring tools to monitor network</w:t>
            </w:r>
          </w:p>
          <w:p w:rsidR="00000000" w:rsidRPr="00C166A2" w:rsidP="00C166A2">
            <w:pPr>
              <w:pStyle w:val="BodyText"/>
            </w:pPr>
            <w:r w:rsidRPr="00C166A2">
              <w:t xml:space="preserve">6.3 Produce report on network performance </w:t>
            </w:r>
          </w:p>
        </w:tc>
      </w:tr>
    </w:tbl>
    <w:p w:rsidR="00000000" w:rsidRPr="00C166A2" w:rsidP="00C166A2">
      <w:pPr>
        <w:pStyle w:val="BodyText"/>
      </w:pPr>
    </w:p>
    <w:p w:rsidR="00000000" w:rsidRPr="00C166A2" w:rsidP="00C166A2">
      <w:pPr>
        <w:pStyle w:val="AllowPageBreak"/>
      </w:pPr>
    </w:p>
    <w:p w:rsidR="00000000" w:rsidRPr="00C166A2" w:rsidP="00C166A2">
      <w:pPr>
        <w:pStyle w:val="Heading1"/>
      </w:pPr>
      <w:bookmarkStart w:id="9" w:name="O_419541"/>
      <w:bookmarkEnd w:id="9"/>
      <w:r w:rsidRPr="00C166A2">
        <w:t>Required Skills and Knowledge</w:t>
      </w:r>
    </w:p>
    <w:p w:rsidR="00000000" w:rsidRPr="00C166A2" w:rsidP="00C166A2">
      <w:pPr>
        <w:pStyle w:val="BodyText"/>
      </w:pPr>
      <w:r w:rsidRPr="00C166A2">
        <w:rPr>
          <w:rStyle w:val="Emphasis"/>
        </w:rPr>
        <w:t>Th</w:t>
      </w:r>
      <w:r w:rsidRPr="00C166A2">
        <w:rPr>
          <w:rStyle w:val="Emphasis"/>
        </w:rPr>
        <w:t>is section describes the skills and knowledge required for this unit.</w:t>
      </w:r>
    </w:p>
    <w:p w:rsidR="00000000" w:rsidRPr="00C166A2" w:rsidP="00C166A2">
      <w:pPr>
        <w:pStyle w:val="BodyText"/>
      </w:pPr>
    </w:p>
    <w:p w:rsidR="00000000" w:rsidRPr="00C166A2" w:rsidP="00C166A2">
      <w:pPr>
        <w:pStyle w:val="BodyText"/>
      </w:pPr>
      <w:r w:rsidRPr="00C166A2">
        <w:rPr>
          <w:rStyle w:val="SpecialBold"/>
        </w:rPr>
        <w:t>Required skills</w:t>
      </w:r>
    </w:p>
    <w:p w:rsidR="00000000" w:rsidRPr="00C166A2" w:rsidP="00C166A2">
      <w:pPr>
        <w:pStyle w:val="BodyText"/>
      </w:pPr>
    </w:p>
    <w:p w:rsidR="00000000" w:rsidRPr="00C166A2" w:rsidP="00C166A2">
      <w:pPr>
        <w:pStyle w:val="ListBullet"/>
      </w:pPr>
      <w:r w:rsidRPr="00C166A2">
        <w:t>communication skills to:</w:t>
      </w:r>
    </w:p>
    <w:p w:rsidR="00000000" w:rsidRPr="00C166A2" w:rsidP="00C166A2">
      <w:pPr>
        <w:pStyle w:val="ListBullet2"/>
      </w:pPr>
      <w:r w:rsidRPr="00C166A2">
        <w:t>convey and clarify information</w:t>
      </w:r>
    </w:p>
    <w:p w:rsidR="00000000" w:rsidRPr="00C166A2" w:rsidP="00C166A2">
      <w:pPr>
        <w:pStyle w:val="ListBullet2"/>
      </w:pPr>
      <w:r w:rsidRPr="00C166A2">
        <w:t>liaise with clients</w:t>
      </w:r>
    </w:p>
    <w:p w:rsidR="00000000" w:rsidRPr="00C166A2" w:rsidP="00C166A2">
      <w:pPr>
        <w:pStyle w:val="ListBullet"/>
      </w:pPr>
      <w:r w:rsidRPr="00C166A2">
        <w:t xml:space="preserve">initiative and enterprise skills to apply precautions and required action to minimise, </w:t>
      </w:r>
      <w:r w:rsidRPr="00C166A2">
        <w:t>control or eliminate hazards that may exist during work activities</w:t>
      </w:r>
    </w:p>
    <w:p w:rsidR="00000000" w:rsidRPr="00C166A2" w:rsidP="00C166A2">
      <w:pPr>
        <w:pStyle w:val="ListBullet"/>
      </w:pPr>
      <w:r w:rsidRPr="00C166A2">
        <w:t>literacy skills to:</w:t>
      </w:r>
    </w:p>
    <w:p w:rsidR="00000000" w:rsidRPr="00C166A2" w:rsidP="00C166A2">
      <w:pPr>
        <w:pStyle w:val="ListBullet2"/>
      </w:pPr>
      <w:r w:rsidRPr="00C166A2">
        <w:t>develop and document network and data integrity processes</w:t>
      </w:r>
    </w:p>
    <w:p w:rsidR="00000000" w:rsidRPr="00C166A2" w:rsidP="00C166A2">
      <w:pPr>
        <w:pStyle w:val="ListBullet2"/>
      </w:pPr>
      <w:r w:rsidRPr="00C166A2">
        <w:t>interpret and prepare technical documentation</w:t>
      </w:r>
    </w:p>
    <w:p w:rsidR="00000000" w:rsidRPr="00C166A2" w:rsidP="00C166A2">
      <w:pPr>
        <w:pStyle w:val="ListBullet2"/>
      </w:pPr>
      <w:r w:rsidRPr="00C166A2">
        <w:t>record asset audit information</w:t>
      </w:r>
    </w:p>
    <w:p w:rsidR="00000000" w:rsidRPr="00C166A2" w:rsidP="00C166A2">
      <w:pPr>
        <w:pStyle w:val="ListBullet"/>
      </w:pPr>
      <w:r w:rsidRPr="00C166A2">
        <w:t>planning skills to develop metho</w:t>
      </w:r>
      <w:r w:rsidRPr="00C166A2">
        <w:t>ds for maintaining network and data integrity</w:t>
      </w:r>
    </w:p>
    <w:p w:rsidR="00000000" w:rsidRPr="00C166A2" w:rsidP="00C166A2">
      <w:pPr>
        <w:pStyle w:val="ListBullet"/>
      </w:pPr>
      <w:r w:rsidRPr="00C166A2">
        <w:t>problem-solving skills to:</w:t>
      </w:r>
    </w:p>
    <w:p w:rsidR="00000000" w:rsidRPr="00C166A2" w:rsidP="00C166A2">
      <w:pPr>
        <w:pStyle w:val="ListBullet2"/>
      </w:pPr>
      <w:r w:rsidRPr="00C166A2">
        <w:t>apply solutions in networks, including systems management processes</w:t>
      </w:r>
    </w:p>
    <w:p w:rsidR="00000000" w:rsidRPr="00C166A2" w:rsidP="00C166A2">
      <w:pPr>
        <w:pStyle w:val="ListBullet2"/>
      </w:pPr>
      <w:r w:rsidRPr="00C166A2">
        <w:t>deploy rapid solutions to problems involving management of network assets</w:t>
      </w:r>
    </w:p>
    <w:p w:rsidR="00000000" w:rsidRPr="00C166A2" w:rsidP="00C166A2">
      <w:pPr>
        <w:pStyle w:val="ListBullet"/>
      </w:pPr>
      <w:r w:rsidRPr="00C166A2">
        <w:t xml:space="preserve">technical skills to apply current best </w:t>
      </w:r>
      <w:r w:rsidRPr="00C166A2">
        <w:t>practice to methodologies and technologies.</w:t>
      </w:r>
    </w:p>
    <w:p w:rsidR="00000000" w:rsidRPr="00C166A2" w:rsidP="00C166A2">
      <w:pPr>
        <w:pStyle w:val="BodyText"/>
      </w:pPr>
    </w:p>
    <w:p w:rsidR="00000000" w:rsidRPr="00C166A2" w:rsidP="00C166A2">
      <w:pPr>
        <w:pStyle w:val="BodyText"/>
      </w:pPr>
      <w:r w:rsidRPr="00C166A2">
        <w:rPr>
          <w:rStyle w:val="SpecialBold"/>
        </w:rPr>
        <w:t>Required knowledge</w:t>
      </w:r>
    </w:p>
    <w:p w:rsidR="00000000" w:rsidRPr="00C166A2" w:rsidP="00C166A2">
      <w:pPr>
        <w:pStyle w:val="BodyText"/>
      </w:pPr>
    </w:p>
    <w:p w:rsidR="00000000" w:rsidRPr="00C166A2" w:rsidP="00C166A2">
      <w:pPr>
        <w:pStyle w:val="ListBullet"/>
      </w:pPr>
      <w:r w:rsidRPr="00C166A2">
        <w:t>broad knowledge related to:</w:t>
      </w:r>
    </w:p>
    <w:p w:rsidR="00000000" w:rsidRPr="00C166A2" w:rsidP="00C166A2">
      <w:pPr>
        <w:pStyle w:val="ListBullet2"/>
      </w:pPr>
      <w:r w:rsidRPr="00C166A2">
        <w:t>auditing and control of user access</w:t>
      </w:r>
    </w:p>
    <w:p w:rsidR="00000000" w:rsidRPr="00C166A2" w:rsidP="00C166A2">
      <w:pPr>
        <w:pStyle w:val="ListBullet2"/>
      </w:pPr>
      <w:r w:rsidRPr="00C166A2">
        <w:t>asset tracking and auditing</w:t>
      </w:r>
    </w:p>
    <w:p w:rsidR="00000000" w:rsidRPr="00C166A2" w:rsidP="00C166A2">
      <w:pPr>
        <w:pStyle w:val="ListBullet2"/>
      </w:pPr>
      <w:r w:rsidRPr="00C166A2">
        <w:t>backup, restore and rollback procedures</w:t>
      </w:r>
    </w:p>
    <w:p w:rsidR="00000000" w:rsidRPr="00C166A2" w:rsidP="00C166A2">
      <w:pPr>
        <w:pStyle w:val="ListBullet2"/>
      </w:pPr>
      <w:r w:rsidRPr="00C166A2">
        <w:t>current antivirus solutions and techniques</w:t>
      </w:r>
    </w:p>
    <w:p w:rsidR="00000000" w:rsidRPr="00C166A2" w:rsidP="00C166A2">
      <w:pPr>
        <w:pStyle w:val="ListBullet2"/>
      </w:pPr>
      <w:r w:rsidRPr="00C166A2">
        <w:t>system and network monitoring tools and related functions</w:t>
      </w:r>
    </w:p>
    <w:p w:rsidR="00000000" w:rsidRPr="00C166A2" w:rsidP="00C166A2">
      <w:pPr>
        <w:pStyle w:val="ListBullet"/>
      </w:pPr>
      <w:r w:rsidRPr="00C166A2">
        <w:t>detailed knowledge of:</w:t>
      </w:r>
    </w:p>
    <w:p w:rsidR="00000000" w:rsidRPr="00C166A2" w:rsidP="00C166A2">
      <w:pPr>
        <w:pStyle w:val="ListBullet2"/>
      </w:pPr>
      <w:r w:rsidRPr="00C166A2">
        <w:t>client organisation structure and business functionality</w:t>
      </w:r>
    </w:p>
    <w:p w:rsidR="00000000" w:rsidRPr="00C166A2" w:rsidP="00C166A2">
      <w:pPr>
        <w:pStyle w:val="ListBullet2"/>
      </w:pPr>
      <w:r w:rsidRPr="00C166A2">
        <w:t>tools and applications required to manage network and data integrity</w:t>
      </w:r>
    </w:p>
    <w:p w:rsidR="00000000" w:rsidRPr="00C166A2" w:rsidP="00C166A2">
      <w:pPr>
        <w:pStyle w:val="ListBullet2"/>
      </w:pPr>
      <w:r w:rsidRPr="00C166A2">
        <w:t>network management and disaster recovery proces</w:t>
      </w:r>
      <w:r w:rsidRPr="00C166A2">
        <w:t>ses.</w:t>
      </w:r>
    </w:p>
    <w:p w:rsidR="00000000" w:rsidRPr="00C166A2" w:rsidP="00C166A2">
      <w:pPr>
        <w:pStyle w:val="AllowPageBreak"/>
      </w:pPr>
    </w:p>
    <w:p w:rsidR="00000000" w:rsidRPr="00C166A2" w:rsidP="00C166A2">
      <w:pPr>
        <w:pStyle w:val="Heading1"/>
      </w:pPr>
      <w:bookmarkStart w:id="10" w:name="O_419542"/>
      <w:bookmarkEnd w:id="10"/>
      <w:r w:rsidRPr="00C166A2">
        <w:t>Evidence Guide</w:t>
      </w:r>
    </w:p>
    <w:p w:rsidR="00000000" w:rsidRPr="00C166A2" w:rsidP="00C166A2">
      <w:pPr>
        <w:pStyle w:val="BodyText"/>
      </w:pPr>
      <w:r w:rsidRPr="00C166A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166A2" w:rsidP="00C166A2">
      <w:pPr>
        <w:pStyle w:val="BodyText"/>
      </w:pPr>
    </w:p>
    <w:tbl>
      <w:tblPr>
        <w:tblW w:w="0" w:type="auto"/>
        <w:tblLayout w:type="fixed"/>
        <w:tblCellMar>
          <w:left w:w="62" w:type="dxa"/>
          <w:right w:w="62" w:type="dxa"/>
        </w:tblCellMar>
        <w:tblLook w:val="0000"/>
      </w:tblPr>
      <w:tblGrid>
        <w:gridCol w:w="2396"/>
        <w:gridCol w:w="6604"/>
      </w:tblGrid>
      <w:tr w:rsidTr="00C166A2">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SpecialBold"/>
              </w:rPr>
              <w:t>Overview of assessment</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p>
        </w:tc>
      </w:tr>
      <w:tr w:rsidTr="00C166A2">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SpecialBold"/>
              </w:rPr>
              <w:t>Critical aspects for assessment and evidence required to demonstrate competency in this unit</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Evidence of the ability to:</w:t>
            </w:r>
          </w:p>
          <w:p w:rsidR="00000000" w:rsidRPr="00C166A2" w:rsidP="00C166A2">
            <w:pPr>
              <w:pStyle w:val="ListBullet"/>
            </w:pPr>
            <w:r w:rsidRPr="00C166A2">
              <w:t>identify user access control issues</w:t>
            </w:r>
          </w:p>
          <w:p w:rsidR="00000000" w:rsidRPr="00C166A2" w:rsidP="00C166A2">
            <w:pPr>
              <w:pStyle w:val="ListBullet"/>
            </w:pPr>
            <w:r w:rsidRPr="00C166A2">
              <w:t>use appropriate tools to conduct audit on system assets</w:t>
            </w:r>
          </w:p>
          <w:p w:rsidR="00000000" w:rsidRPr="00C166A2" w:rsidP="00C166A2">
            <w:pPr>
              <w:pStyle w:val="ListBullet"/>
            </w:pPr>
            <w:r w:rsidRPr="00C166A2">
              <w:t>implement and tes</w:t>
            </w:r>
            <w:r w:rsidRPr="00C166A2">
              <w:t>t antivirus solution</w:t>
            </w:r>
          </w:p>
          <w:p w:rsidR="00000000" w:rsidRPr="00C166A2" w:rsidP="00C166A2">
            <w:pPr>
              <w:pStyle w:val="ListBullet"/>
            </w:pPr>
            <w:r w:rsidRPr="00C166A2">
              <w:t>employ systems to negate environmental threats</w:t>
            </w:r>
          </w:p>
          <w:p w:rsidR="00000000" w:rsidRPr="00C166A2" w:rsidP="00C166A2">
            <w:pPr>
              <w:pStyle w:val="ListBullet"/>
            </w:pPr>
            <w:r w:rsidRPr="00C166A2">
              <w:t>demonstrate features of data backup, restore and system roll back</w:t>
            </w:r>
          </w:p>
          <w:p w:rsidR="00000000" w:rsidRPr="00C166A2" w:rsidP="00C166A2">
            <w:pPr>
              <w:pStyle w:val="ListBullet"/>
            </w:pPr>
            <w:r w:rsidRPr="00C166A2">
              <w:t>perform network monitoring using a variety of current standard tools</w:t>
            </w:r>
          </w:p>
          <w:p w:rsidR="00000000" w:rsidP="00C166A2">
            <w:pPr>
              <w:pStyle w:val="ListBullet"/>
              <w:rPr>
                <w:lang w:val="en-NZ"/>
              </w:rPr>
            </w:pPr>
            <w:r w:rsidRPr="00C166A2">
              <w:t>add network controls according to network and data in</w:t>
            </w:r>
            <w:r w:rsidRPr="00C166A2">
              <w:t>tegrity policies.</w:t>
            </w:r>
          </w:p>
        </w:tc>
      </w:tr>
      <w:tr w:rsidTr="00C166A2">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SpecialBold"/>
              </w:rPr>
              <w:t>Context of and specific resources for assessment</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Assessment must ensure access to:</w:t>
            </w:r>
          </w:p>
          <w:p w:rsidR="00000000" w:rsidRPr="00C166A2" w:rsidP="00C166A2">
            <w:pPr>
              <w:pStyle w:val="ListBullet"/>
            </w:pPr>
            <w:r w:rsidRPr="00C166A2">
              <w:t>site or prototype where network and data integrity strategies may be implemented and managed</w:t>
            </w:r>
          </w:p>
          <w:p w:rsidR="00000000" w:rsidRPr="00C166A2" w:rsidP="00C166A2">
            <w:pPr>
              <w:pStyle w:val="ListBullet"/>
            </w:pPr>
            <w:r w:rsidRPr="00C166A2">
              <w:t>use of network support tools currently used in industry</w:t>
            </w:r>
          </w:p>
          <w:p w:rsidR="00000000" w:rsidRPr="00C166A2" w:rsidP="00C166A2">
            <w:pPr>
              <w:pStyle w:val="ListBullet"/>
            </w:pPr>
            <w:r w:rsidRPr="00C166A2">
              <w:t>organisation’s security policies, manufacturer recommendations and network and data integrity protection standards</w:t>
            </w:r>
          </w:p>
          <w:p w:rsidR="00000000" w:rsidRPr="00C166A2" w:rsidP="00C166A2">
            <w:pPr>
              <w:pStyle w:val="ListBullet"/>
            </w:pPr>
            <w:r w:rsidRPr="00C166A2">
              <w:t>appropriate learning and assessment support when required.</w:t>
            </w:r>
          </w:p>
          <w:p w:rsidR="00000000" w:rsidP="00C166A2">
            <w:pPr>
              <w:pStyle w:val="BodyText"/>
              <w:rPr>
                <w:lang w:val="en-NZ"/>
              </w:rPr>
            </w:pPr>
            <w:r w:rsidRPr="00C166A2">
              <w:t xml:space="preserve">Where applicable, physical resources should include equipment modified for people </w:t>
            </w:r>
            <w:r w:rsidRPr="00C166A2">
              <w:t>with special needs.</w:t>
            </w:r>
          </w:p>
        </w:tc>
      </w:tr>
      <w:tr w:rsidTr="00C166A2">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SpecialBold"/>
              </w:rPr>
              <w:t>Method of assessment</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A range of assessment methods should be used to assess practical skills and knowledge. The following examples are appropriate for this unit:</w:t>
            </w:r>
          </w:p>
          <w:p w:rsidR="00000000" w:rsidRPr="00C166A2" w:rsidP="00C166A2">
            <w:pPr>
              <w:pStyle w:val="ListBullet"/>
            </w:pPr>
            <w:r w:rsidRPr="00C166A2">
              <w:t>verbal or written questioning to assess candidate’s knowledge of emergin</w:t>
            </w:r>
            <w:r w:rsidRPr="00C166A2">
              <w:t>g policies related to:</w:t>
            </w:r>
          </w:p>
          <w:p w:rsidR="00000000" w:rsidRPr="00C166A2" w:rsidP="00C166A2">
            <w:pPr>
              <w:pStyle w:val="ListBullet2"/>
            </w:pPr>
            <w:r w:rsidRPr="00C166A2">
              <w:t>access control</w:t>
            </w:r>
          </w:p>
          <w:p w:rsidR="00000000" w:rsidRPr="00C166A2" w:rsidP="00C166A2">
            <w:pPr>
              <w:pStyle w:val="ListBullet2"/>
            </w:pPr>
            <w:r w:rsidRPr="00C166A2">
              <w:t>asset auditing</w:t>
            </w:r>
          </w:p>
          <w:p w:rsidR="00000000" w:rsidRPr="00C166A2" w:rsidP="00C166A2">
            <w:pPr>
              <w:pStyle w:val="ListBullet2"/>
            </w:pPr>
            <w:r w:rsidRPr="00C166A2">
              <w:t>antivirus protection</w:t>
            </w:r>
          </w:p>
          <w:p w:rsidR="00000000" w:rsidRPr="00C166A2" w:rsidP="00C166A2">
            <w:pPr>
              <w:pStyle w:val="ListBullet2"/>
            </w:pPr>
            <w:r w:rsidRPr="00C166A2">
              <w:t xml:space="preserve">fallback and backup strategies </w:t>
            </w:r>
          </w:p>
          <w:p w:rsidR="00000000" w:rsidRPr="00C166A2" w:rsidP="00C166A2">
            <w:pPr>
              <w:pStyle w:val="ListBullet2"/>
            </w:pPr>
            <w:r w:rsidRPr="00C166A2">
              <w:t>environmental and physical threats</w:t>
            </w:r>
          </w:p>
          <w:p w:rsidR="00000000" w:rsidRPr="00C166A2" w:rsidP="00C166A2">
            <w:pPr>
              <w:pStyle w:val="ListBullet2"/>
            </w:pPr>
            <w:r w:rsidRPr="00C166A2">
              <w:t>system monitoring</w:t>
            </w:r>
          </w:p>
          <w:p w:rsidR="00000000" w:rsidRPr="00C166A2" w:rsidP="00C166A2">
            <w:pPr>
              <w:pStyle w:val="ListBullet"/>
            </w:pPr>
            <w:r w:rsidRPr="00C166A2">
              <w:t xml:space="preserve">direct observation of candidate demonstrating management of disaster recovery </w:t>
            </w:r>
            <w:r w:rsidRPr="00C166A2">
              <w:t>and related strategies in a range of situations</w:t>
            </w:r>
          </w:p>
          <w:p w:rsidR="00000000" w:rsidP="00C166A2">
            <w:pPr>
              <w:pStyle w:val="ListBullet"/>
              <w:rPr>
                <w:lang w:val="en-NZ"/>
              </w:rPr>
            </w:pPr>
            <w:r w:rsidRPr="00C166A2">
              <w:t>review of documentation prepared by candidate to manage network and data integrity.</w:t>
            </w:r>
          </w:p>
        </w:tc>
      </w:tr>
      <w:tr w:rsidTr="00C166A2">
        <w:tblPrEx>
          <w:tblW w:w="0" w:type="auto"/>
          <w:tblLayout w:type="fixed"/>
          <w:tblCellMar>
            <w:left w:w="62" w:type="dxa"/>
            <w:right w:w="62" w:type="dxa"/>
          </w:tblCellMar>
          <w:tblLook w:val="0000"/>
        </w:tblPrEx>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SpecialBold"/>
              </w:rPr>
              <w:t>Guidance information for assessment</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BodyText"/>
            </w:pPr>
            <w:r w:rsidRPr="00C166A2">
              <w:t>Holistic assessment with other units relevant to the industry sector, workplace and job role is recommended, where appropriate.</w:t>
            </w:r>
          </w:p>
          <w:p w:rsidR="00000000" w:rsidRPr="00C166A2" w:rsidP="00C166A2">
            <w:pPr>
              <w:pStyle w:val="BodyText"/>
            </w:pPr>
            <w:r w:rsidRPr="00C166A2">
              <w:t xml:space="preserve">Assessment processes and techniques must be culturally </w:t>
            </w:r>
            <w:r w:rsidRPr="00C166A2">
              <w:t>appropriate, and suitable to the communication skill level, language, lit</w:t>
            </w:r>
            <w:r w:rsidRPr="00C166A2">
              <w:t>eracy and numeracy capacity of the candidate and the work being performed.</w:t>
            </w:r>
          </w:p>
          <w:p w:rsidR="00000000" w:rsidRPr="00C166A2" w:rsidP="00C166A2">
            <w:pPr>
              <w:pStyle w:val="BodyText"/>
            </w:pPr>
            <w:r w:rsidRPr="00C166A2">
              <w:t>Indigenous people and other people from a non-English speaking background may need additional support.</w:t>
            </w:r>
          </w:p>
          <w:p w:rsidR="00000000" w:rsidRPr="00C166A2" w:rsidP="00C166A2">
            <w:pPr>
              <w:pStyle w:val="BodyText"/>
            </w:pPr>
            <w:r w:rsidRPr="00C166A2">
              <w:t>In cases where practical assessment is used it should be combined with targete</w:t>
            </w:r>
            <w:r w:rsidRPr="00C166A2">
              <w:t>d questioning to assess required knowledge.</w:t>
            </w:r>
          </w:p>
        </w:tc>
      </w:tr>
    </w:tbl>
    <w:p w:rsidR="00000000" w:rsidRPr="00C166A2" w:rsidP="00C166A2">
      <w:pPr>
        <w:pStyle w:val="BodyText"/>
      </w:pPr>
    </w:p>
    <w:p w:rsidR="00000000" w:rsidRPr="00C166A2" w:rsidP="00C166A2">
      <w:pPr>
        <w:pStyle w:val="AllowPageBreak"/>
      </w:pPr>
    </w:p>
    <w:p w:rsidR="00000000" w:rsidRPr="00C166A2" w:rsidP="00C166A2">
      <w:pPr>
        <w:pStyle w:val="Heading1"/>
      </w:pPr>
      <w:bookmarkStart w:id="11" w:name="O_419543"/>
      <w:bookmarkEnd w:id="11"/>
      <w:r w:rsidRPr="00C166A2">
        <w:t>Range Statement</w:t>
      </w:r>
    </w:p>
    <w:p w:rsidR="00000000" w:rsidRPr="00C166A2" w:rsidP="00C166A2">
      <w:pPr>
        <w:pStyle w:val="BodyText"/>
      </w:pPr>
      <w:r w:rsidRPr="00C166A2">
        <w:rPr>
          <w:rStyle w:val="Emphasis"/>
        </w:rPr>
        <w:t xml:space="preserve">The range statement relates to the unit of competency as a whole. It allows for different work environments and situations that may affect performance. Bold italicised wording, </w:t>
      </w:r>
      <w:r w:rsidRPr="00C166A2">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C166A2">
        <w:rPr>
          <w:rStyle w:val="Emphasis"/>
        </w:rPr>
        <w:t>texts) may also be included.</w:t>
      </w:r>
    </w:p>
    <w:p w:rsidR="00000000" w:rsidRPr="00C166A2" w:rsidP="00C166A2">
      <w:pPr>
        <w:pStyle w:val="BodyText"/>
      </w:pPr>
    </w:p>
    <w:tbl>
      <w:tblPr>
        <w:tblW w:w="0" w:type="auto"/>
        <w:tblLayout w:type="fixed"/>
        <w:tblCellMar>
          <w:left w:w="62" w:type="dxa"/>
          <w:right w:w="62" w:type="dxa"/>
        </w:tblCellMar>
        <w:tblLook w:val="0000"/>
      </w:tblPr>
      <w:tblGrid>
        <w:gridCol w:w="2429"/>
        <w:gridCol w:w="6571"/>
      </w:tblGrid>
      <w:tr w:rsidTr="00C166A2">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BoldandItalics"/>
              </w:rPr>
              <w:t>Security policies</w:t>
            </w:r>
            <w:r w:rsidRPr="00C166A2">
              <w:t xml:space="preserve"> should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ListBullet"/>
            </w:pPr>
            <w:r w:rsidRPr="00C166A2">
              <w:t>data security</w:t>
            </w:r>
          </w:p>
          <w:p w:rsidR="00000000" w:rsidRPr="00C166A2" w:rsidP="00C166A2">
            <w:pPr>
              <w:pStyle w:val="ListBullet"/>
            </w:pPr>
            <w:r w:rsidRPr="00C166A2">
              <w:t>physical security</w:t>
            </w:r>
          </w:p>
          <w:p w:rsidR="00000000" w:rsidRPr="00C166A2" w:rsidP="00C166A2">
            <w:pPr>
              <w:pStyle w:val="ListBullet"/>
            </w:pPr>
            <w:r w:rsidRPr="00C166A2">
              <w:t>remote access</w:t>
            </w:r>
          </w:p>
          <w:p w:rsidR="00000000" w:rsidP="00C166A2">
            <w:pPr>
              <w:pStyle w:val="ListBullet"/>
              <w:rPr>
                <w:lang w:val="en-NZ"/>
              </w:rPr>
            </w:pPr>
            <w:r w:rsidRPr="00C166A2">
              <w:t>user logon.</w:t>
            </w:r>
          </w:p>
        </w:tc>
      </w:tr>
      <w:tr w:rsidTr="00C166A2">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BoldandItalics"/>
              </w:rPr>
              <w:t>Tools</w:t>
            </w:r>
            <w:r w:rsidRPr="00C166A2">
              <w:t xml:space="preserve"> should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ListBullet"/>
            </w:pPr>
            <w:r w:rsidRPr="00C166A2">
              <w:t>hardware and software audit tools:</w:t>
            </w:r>
          </w:p>
          <w:p w:rsidR="00000000" w:rsidRPr="00C166A2" w:rsidP="00C166A2">
            <w:pPr>
              <w:pStyle w:val="ListBullet2"/>
            </w:pPr>
            <w:r w:rsidRPr="00C166A2">
              <w:t>MSINFO32</w:t>
            </w:r>
          </w:p>
          <w:p w:rsidR="00000000" w:rsidRPr="00C166A2" w:rsidP="00C166A2">
            <w:pPr>
              <w:pStyle w:val="ListBullet2"/>
            </w:pPr>
            <w:r w:rsidRPr="00C166A2">
              <w:t>DXdiag</w:t>
            </w:r>
          </w:p>
          <w:p w:rsidR="00000000" w:rsidRPr="00C166A2" w:rsidP="00C166A2">
            <w:pPr>
              <w:pStyle w:val="ListBullet2"/>
            </w:pPr>
            <w:r w:rsidRPr="00C166A2">
              <w:t>Microsoft Software Inventory Analyzer (MSIA)</w:t>
            </w:r>
          </w:p>
          <w:p w:rsidR="00000000" w:rsidRPr="00C166A2" w:rsidP="00C166A2">
            <w:pPr>
              <w:pStyle w:val="ListBullet"/>
            </w:pPr>
            <w:r w:rsidRPr="00C166A2">
              <w:t>E-Z Audit</w:t>
            </w:r>
          </w:p>
          <w:p w:rsidR="00000000" w:rsidP="00C166A2">
            <w:pPr>
              <w:pStyle w:val="ListBullet"/>
              <w:rPr>
                <w:lang w:val="en-NZ"/>
              </w:rPr>
            </w:pPr>
            <w:r w:rsidRPr="00C166A2">
              <w:t>hardware and software logs.</w:t>
            </w:r>
          </w:p>
        </w:tc>
      </w:tr>
      <w:tr w:rsidTr="00C166A2">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BoldandItalics"/>
              </w:rPr>
              <w:t>Assets</w:t>
            </w:r>
            <w:r w:rsidRPr="00C166A2">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ListBullet"/>
            </w:pPr>
            <w:r w:rsidRPr="00C166A2">
              <w:t>company information and branding</w:t>
            </w:r>
          </w:p>
          <w:p w:rsidR="00000000" w:rsidRPr="00C166A2" w:rsidP="00C166A2">
            <w:pPr>
              <w:pStyle w:val="ListBullet"/>
            </w:pPr>
            <w:r w:rsidRPr="00C166A2">
              <w:t>computers</w:t>
            </w:r>
          </w:p>
          <w:p w:rsidR="00000000" w:rsidRPr="00C166A2" w:rsidP="00C166A2">
            <w:pPr>
              <w:pStyle w:val="ListBullet"/>
            </w:pPr>
            <w:r w:rsidRPr="00C166A2">
              <w:t>data</w:t>
            </w:r>
          </w:p>
          <w:p w:rsidR="00000000" w:rsidRPr="00C166A2" w:rsidP="00C166A2">
            <w:pPr>
              <w:pStyle w:val="ListBullet"/>
            </w:pPr>
            <w:r w:rsidRPr="00C166A2">
              <w:t>personal information</w:t>
            </w:r>
          </w:p>
          <w:p w:rsidR="00000000" w:rsidP="00C166A2">
            <w:pPr>
              <w:pStyle w:val="ListBullet"/>
              <w:rPr>
                <w:lang w:val="en-NZ"/>
              </w:rPr>
            </w:pPr>
            <w:r w:rsidRPr="00C166A2">
              <w:t>servers.</w:t>
            </w:r>
          </w:p>
        </w:tc>
      </w:tr>
      <w:tr w:rsidTr="00C166A2">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BoldandItalics"/>
              </w:rPr>
              <w:t>Antivirus</w:t>
            </w:r>
            <w:r w:rsidRPr="00C166A2">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ListBullet"/>
            </w:pPr>
            <w:r w:rsidRPr="00C166A2">
              <w:t>AVG</w:t>
            </w:r>
          </w:p>
          <w:p w:rsidR="00000000" w:rsidRPr="00C166A2" w:rsidP="00C166A2">
            <w:pPr>
              <w:pStyle w:val="ListBullet"/>
            </w:pPr>
            <w:r w:rsidRPr="00C166A2">
              <w:t>EICAR (test virus string)</w:t>
            </w:r>
          </w:p>
          <w:p w:rsidR="00000000" w:rsidRPr="00C166A2" w:rsidP="00C166A2">
            <w:pPr>
              <w:pStyle w:val="ListBullet"/>
            </w:pPr>
            <w:r w:rsidRPr="00C166A2">
              <w:t>McAfee</w:t>
            </w:r>
          </w:p>
          <w:p w:rsidR="00000000" w:rsidRPr="00C166A2" w:rsidP="00C166A2">
            <w:pPr>
              <w:pStyle w:val="ListBullet"/>
            </w:pPr>
            <w:r w:rsidRPr="00C166A2">
              <w:t>Microsoft Security Essentials</w:t>
            </w:r>
          </w:p>
          <w:p w:rsidR="00000000" w:rsidRPr="00C166A2" w:rsidP="00C166A2">
            <w:pPr>
              <w:pStyle w:val="ListBullet"/>
            </w:pPr>
            <w:r w:rsidRPr="00C166A2">
              <w:t>Norton Antivirus or Endpoint</w:t>
            </w:r>
          </w:p>
          <w:p w:rsidR="00000000" w:rsidP="00C166A2">
            <w:pPr>
              <w:pStyle w:val="ListBullet"/>
              <w:rPr>
                <w:lang w:val="en-NZ"/>
              </w:rPr>
            </w:pPr>
            <w:r w:rsidRPr="00C166A2">
              <w:t>Trendmicro.</w:t>
            </w:r>
          </w:p>
        </w:tc>
      </w:tr>
      <w:tr w:rsidTr="00C166A2">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BoldandItalics"/>
              </w:rPr>
              <w:t>Environmental threats</w:t>
            </w:r>
            <w:r w:rsidRPr="00C166A2">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ListBullet"/>
            </w:pPr>
            <w:r w:rsidRPr="00C166A2">
              <w:t>earthquake</w:t>
            </w:r>
          </w:p>
          <w:p w:rsidR="00000000" w:rsidRPr="00C166A2" w:rsidP="00C166A2">
            <w:pPr>
              <w:pStyle w:val="ListBullet"/>
            </w:pPr>
            <w:r w:rsidRPr="00C166A2">
              <w:t>fire</w:t>
            </w:r>
          </w:p>
          <w:p w:rsidR="00000000" w:rsidRPr="00C166A2" w:rsidP="00C166A2">
            <w:pPr>
              <w:pStyle w:val="ListBullet"/>
            </w:pPr>
            <w:r w:rsidRPr="00C166A2">
              <w:t>flood</w:t>
            </w:r>
          </w:p>
          <w:p w:rsidR="00000000" w:rsidRPr="00C166A2" w:rsidP="00C166A2">
            <w:pPr>
              <w:pStyle w:val="ListBullet"/>
            </w:pPr>
            <w:r w:rsidRPr="00C166A2">
              <w:t>power failure, spike or surge</w:t>
            </w:r>
          </w:p>
          <w:p w:rsidR="00000000" w:rsidP="00C166A2">
            <w:pPr>
              <w:pStyle w:val="ListBullet"/>
              <w:rPr>
                <w:lang w:val="en-NZ"/>
              </w:rPr>
            </w:pPr>
            <w:r w:rsidRPr="00C166A2">
              <w:t>theft.</w:t>
            </w:r>
          </w:p>
        </w:tc>
      </w:tr>
      <w:tr w:rsidTr="00C166A2">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BoldandItalics"/>
              </w:rPr>
              <w:t>Backup type</w:t>
            </w:r>
            <w:r w:rsidRPr="00C166A2">
              <w:t xml:space="preserve"> must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ListBullet"/>
            </w:pPr>
            <w:r w:rsidRPr="00C166A2">
              <w:t>copy</w:t>
            </w:r>
          </w:p>
          <w:p w:rsidR="00000000" w:rsidRPr="00C166A2" w:rsidP="00C166A2">
            <w:pPr>
              <w:pStyle w:val="ListBullet"/>
            </w:pPr>
            <w:r w:rsidRPr="00C166A2">
              <w:t>differential</w:t>
            </w:r>
          </w:p>
          <w:p w:rsidR="00000000" w:rsidRPr="00C166A2" w:rsidP="00C166A2">
            <w:pPr>
              <w:pStyle w:val="ListBullet"/>
            </w:pPr>
            <w:r w:rsidRPr="00C166A2">
              <w:t>folder and drive synchronisation</w:t>
            </w:r>
          </w:p>
          <w:p w:rsidR="00000000" w:rsidRPr="00C166A2" w:rsidP="00C166A2">
            <w:pPr>
              <w:pStyle w:val="ListBullet"/>
            </w:pPr>
            <w:r w:rsidRPr="00C166A2">
              <w:t>full and normal incremental</w:t>
            </w:r>
          </w:p>
          <w:p w:rsidR="00000000" w:rsidP="00C166A2">
            <w:pPr>
              <w:pStyle w:val="ListBullet"/>
              <w:rPr>
                <w:lang w:val="en-NZ"/>
              </w:rPr>
            </w:pPr>
            <w:r w:rsidRPr="00C166A2">
              <w:t>RAID.</w:t>
            </w:r>
          </w:p>
        </w:tc>
      </w:tr>
      <w:tr w:rsidTr="00C166A2">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BoldandItalics"/>
              </w:rPr>
              <w:t>Sync solution</w:t>
            </w:r>
            <w:r w:rsidRPr="00C166A2">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ListBullet"/>
            </w:pPr>
            <w:r w:rsidRPr="00C166A2">
              <w:t>Folder Sync</w:t>
            </w:r>
          </w:p>
          <w:p w:rsidR="00000000" w:rsidRPr="00C166A2" w:rsidP="00C166A2">
            <w:pPr>
              <w:pStyle w:val="ListBullet"/>
            </w:pPr>
            <w:r w:rsidRPr="00C166A2">
              <w:t>Shadowprotect</w:t>
            </w:r>
          </w:p>
          <w:p w:rsidR="00000000" w:rsidP="00C166A2">
            <w:pPr>
              <w:pStyle w:val="ListBullet"/>
              <w:rPr>
                <w:lang w:val="en-NZ"/>
              </w:rPr>
            </w:pPr>
            <w:r w:rsidRPr="00C166A2">
              <w:t>Yadis.</w:t>
            </w:r>
          </w:p>
        </w:tc>
      </w:tr>
      <w:tr w:rsidTr="00C166A2">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BoldandItalics"/>
              </w:rPr>
              <w:t>Network</w:t>
            </w:r>
            <w:r w:rsidRPr="00C166A2">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ListBullet"/>
            </w:pPr>
            <w:r w:rsidRPr="00C166A2">
              <w:t>internet</w:t>
            </w:r>
          </w:p>
          <w:p w:rsidR="00000000" w:rsidRPr="00C166A2" w:rsidP="00C166A2">
            <w:pPr>
              <w:pStyle w:val="ListBullet"/>
            </w:pPr>
            <w:r w:rsidRPr="00C166A2">
              <w:t>LAN</w:t>
            </w:r>
          </w:p>
          <w:p w:rsidR="00000000" w:rsidRPr="00C166A2" w:rsidP="00C166A2">
            <w:pPr>
              <w:pStyle w:val="ListBullet"/>
            </w:pPr>
            <w:r w:rsidRPr="00C166A2">
              <w:t>WAN</w:t>
            </w:r>
          </w:p>
          <w:p w:rsidR="00000000" w:rsidP="00C166A2">
            <w:pPr>
              <w:pStyle w:val="ListBullet"/>
              <w:rPr>
                <w:lang w:val="en-NZ"/>
              </w:rPr>
            </w:pPr>
            <w:r w:rsidRPr="00C166A2">
              <w:t>WLANs.</w:t>
            </w:r>
          </w:p>
        </w:tc>
      </w:tr>
      <w:tr w:rsidTr="00C166A2">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6A2">
            <w:pPr>
              <w:pStyle w:val="BodyText"/>
              <w:rPr>
                <w:lang w:val="en-NZ"/>
              </w:rPr>
            </w:pPr>
            <w:r w:rsidRPr="00C166A2">
              <w:rPr>
                <w:rStyle w:val="BoldandItalics"/>
              </w:rPr>
              <w:t>Monitoring tools</w:t>
            </w:r>
            <w:r w:rsidRPr="00C166A2">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6A2" w:rsidP="00C166A2">
            <w:pPr>
              <w:pStyle w:val="ListBullet"/>
            </w:pPr>
            <w:r w:rsidRPr="00C166A2">
              <w:t>Microsoft server performance monitor</w:t>
            </w:r>
          </w:p>
          <w:p w:rsidR="00000000" w:rsidRPr="00C166A2" w:rsidP="00C166A2">
            <w:pPr>
              <w:pStyle w:val="ListBullet"/>
            </w:pPr>
            <w:r w:rsidRPr="00C166A2">
              <w:t>Windows network monitor</w:t>
            </w:r>
          </w:p>
          <w:p w:rsidR="00000000" w:rsidRPr="00C166A2" w:rsidP="00C166A2">
            <w:pPr>
              <w:pStyle w:val="ListBullet"/>
            </w:pPr>
            <w:r w:rsidRPr="00C166A2">
              <w:t>Windows performance monitor</w:t>
            </w:r>
          </w:p>
          <w:p w:rsidR="00000000" w:rsidRPr="00C166A2" w:rsidP="00C166A2">
            <w:pPr>
              <w:pStyle w:val="ListBullet"/>
            </w:pPr>
            <w:r w:rsidRPr="00C166A2">
              <w:t>Windows resource monitor</w:t>
            </w:r>
          </w:p>
          <w:p w:rsidR="00000000" w:rsidRPr="00C166A2" w:rsidP="00C166A2">
            <w:pPr>
              <w:pStyle w:val="ListBullet"/>
            </w:pPr>
            <w:r w:rsidRPr="00C166A2">
              <w:t>Windows task manager</w:t>
            </w:r>
          </w:p>
          <w:p w:rsidR="00000000" w:rsidRPr="00C166A2" w:rsidP="00C166A2">
            <w:pPr>
              <w:pStyle w:val="ListBullet"/>
            </w:pPr>
            <w:r w:rsidRPr="00C166A2">
              <w:t>Wireshark.</w:t>
            </w:r>
          </w:p>
        </w:tc>
      </w:tr>
    </w:tbl>
    <w:p w:rsidR="00000000" w:rsidRPr="00C166A2" w:rsidP="00C166A2">
      <w:pPr>
        <w:pStyle w:val="BodyText"/>
      </w:pPr>
    </w:p>
    <w:p w:rsidR="00000000" w:rsidRPr="00C166A2" w:rsidP="00C166A2">
      <w:pPr>
        <w:pStyle w:val="AllowPageBreak"/>
      </w:pPr>
    </w:p>
    <w:p w:rsidR="00000000" w:rsidRPr="00C166A2" w:rsidP="00C166A2">
      <w:pPr>
        <w:pStyle w:val="Heading1"/>
      </w:pPr>
      <w:bookmarkStart w:id="12" w:name="O_419544"/>
      <w:bookmarkEnd w:id="12"/>
      <w:r w:rsidRPr="00C166A2">
        <w:t>Unit Sector(s)</w:t>
      </w:r>
    </w:p>
    <w:p w:rsidR="00000000" w:rsidRPr="00C166A2" w:rsidP="00C166A2">
      <w:pPr>
        <w:pStyle w:val="BodyText"/>
      </w:pPr>
      <w:r w:rsidRPr="00C166A2">
        <w:t>Networking</w:t>
      </w:r>
    </w:p>
    <w:p w:rsidR="00000000" w:rsidRPr="00C166A2" w:rsidP="00C166A2"/>
    <w:sectPr w:rsidSect="00C166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6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903" w:rsidP="00A179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6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03" w:rsidP="00C166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17903" w:rsidP="00C166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7903" w:rsidP="00C166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6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6A2" w:rsidRPr="00A17903" w:rsidP="00A179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6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03" w:rsidP="00C166A2">
    <w:pPr>
      <w:pStyle w:val="Header"/>
      <w:framePr w:wrap="around"/>
    </w:pPr>
    <w:r>
      <w:fldChar w:fldCharType="begin"/>
    </w:r>
    <w:r>
      <w:instrText xml:space="preserve"> TITLE   \* MERGEFORMAT </w:instrText>
    </w:r>
    <w:r>
      <w:fldChar w:fldCharType="separate"/>
    </w:r>
    <w:r>
      <w:t>ICANWK403A Manage network and data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17903" w:rsidP="00C166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0AB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32A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F46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6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6A2"/>
    <w:pPr>
      <w:spacing w:before="360" w:after="60"/>
      <w:outlineLvl w:val="0"/>
    </w:pPr>
    <w:rPr>
      <w:sz w:val="32"/>
    </w:rPr>
  </w:style>
  <w:style w:type="paragraph" w:styleId="Heading2">
    <w:name w:val="heading 2"/>
    <w:basedOn w:val="HeadingBase"/>
    <w:next w:val="BodyText"/>
    <w:link w:val="Heading2Char"/>
    <w:qFormat/>
    <w:rsid w:val="00C166A2"/>
    <w:pPr>
      <w:keepLines/>
      <w:spacing w:before="240" w:after="120"/>
      <w:outlineLvl w:val="1"/>
    </w:pPr>
    <w:rPr>
      <w:sz w:val="28"/>
      <w:szCs w:val="40"/>
    </w:rPr>
  </w:style>
  <w:style w:type="paragraph" w:styleId="Heading3">
    <w:name w:val="heading 3"/>
    <w:basedOn w:val="HeadingBase"/>
    <w:next w:val="BodyText"/>
    <w:link w:val="Heading3Char"/>
    <w:qFormat/>
    <w:rsid w:val="00C166A2"/>
    <w:pPr>
      <w:spacing w:before="180" w:after="120"/>
      <w:outlineLvl w:val="2"/>
    </w:pPr>
    <w:rPr>
      <w:spacing w:val="-10"/>
      <w:kern w:val="32"/>
    </w:rPr>
  </w:style>
  <w:style w:type="paragraph" w:styleId="Heading4">
    <w:name w:val="heading 4"/>
    <w:basedOn w:val="HeadingBase"/>
    <w:next w:val="BodyText"/>
    <w:link w:val="Heading4Char"/>
    <w:qFormat/>
    <w:rsid w:val="00C166A2"/>
    <w:pPr>
      <w:spacing w:before="160" w:after="120"/>
      <w:outlineLvl w:val="3"/>
    </w:pPr>
    <w:rPr>
      <w:sz w:val="22"/>
    </w:rPr>
  </w:style>
  <w:style w:type="paragraph" w:styleId="Heading5">
    <w:name w:val="heading 5"/>
    <w:basedOn w:val="HeadingBase"/>
    <w:next w:val="Normal"/>
    <w:link w:val="Heading5Char"/>
    <w:qFormat/>
    <w:rsid w:val="00C166A2"/>
    <w:pPr>
      <w:spacing w:before="80"/>
      <w:outlineLvl w:val="4"/>
    </w:pPr>
    <w:rPr>
      <w:color w:val="918585"/>
      <w:sz w:val="20"/>
    </w:rPr>
  </w:style>
  <w:style w:type="paragraph" w:styleId="Heading6">
    <w:name w:val="heading 6"/>
    <w:basedOn w:val="HeadingBase"/>
    <w:next w:val="Normal"/>
    <w:link w:val="Heading6Char"/>
    <w:qFormat/>
    <w:rsid w:val="00C166A2"/>
    <w:pPr>
      <w:spacing w:before="60"/>
      <w:outlineLvl w:val="5"/>
    </w:pPr>
    <w:rPr>
      <w:color w:val="918585"/>
      <w:sz w:val="20"/>
    </w:rPr>
  </w:style>
  <w:style w:type="paragraph" w:styleId="Heading7">
    <w:name w:val="heading 7"/>
    <w:basedOn w:val="Normal"/>
    <w:next w:val="Normal"/>
    <w:link w:val="Heading7Char"/>
    <w:qFormat/>
    <w:rsid w:val="00C166A2"/>
    <w:pPr>
      <w:ind w:left="720"/>
      <w:outlineLvl w:val="6"/>
    </w:pPr>
    <w:rPr>
      <w:i/>
    </w:rPr>
  </w:style>
  <w:style w:type="paragraph" w:styleId="Heading8">
    <w:name w:val="heading 8"/>
    <w:basedOn w:val="Normal"/>
    <w:next w:val="Normal"/>
    <w:link w:val="Heading8Char"/>
    <w:qFormat/>
    <w:rsid w:val="00C166A2"/>
    <w:pPr>
      <w:ind w:left="720"/>
      <w:outlineLvl w:val="7"/>
    </w:pPr>
    <w:rPr>
      <w:i/>
    </w:rPr>
  </w:style>
  <w:style w:type="paragraph" w:styleId="Heading9">
    <w:name w:val="heading 9"/>
    <w:basedOn w:val="Normal"/>
    <w:next w:val="Normal"/>
    <w:link w:val="Heading9Char"/>
    <w:qFormat/>
    <w:rsid w:val="00C166A2"/>
    <w:pPr>
      <w:ind w:left="720"/>
      <w:outlineLvl w:val="8"/>
    </w:pPr>
    <w:rPr>
      <w:i/>
    </w:rPr>
  </w:style>
  <w:style w:type="character" w:default="1" w:styleId="DefaultParagraphFont">
    <w:name w:val="Default Paragraph Font"/>
    <w:uiPriority w:val="1"/>
    <w:unhideWhenUsed/>
    <w:rsid w:val="00C166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6A2"/>
  </w:style>
  <w:style w:type="character" w:customStyle="1" w:styleId="Heading1Char">
    <w:name w:val="Heading 1 Char"/>
    <w:basedOn w:val="DefaultParagraphFont"/>
    <w:link w:val="Heading1"/>
    <w:rsid w:val="00C166A2"/>
    <w:rPr>
      <w:rFonts w:ascii="Times New Roman" w:eastAsia="Times New Roman" w:hAnsi="Times New Roman" w:cs="Times New Roman"/>
      <w:b/>
      <w:sz w:val="32"/>
      <w:szCs w:val="20"/>
      <w:lang w:eastAsia="en-US"/>
    </w:rPr>
  </w:style>
  <w:style w:type="paragraph" w:styleId="BodyText">
    <w:name w:val="Body Text"/>
    <w:basedOn w:val="Normal"/>
    <w:link w:val="BodyTextChar"/>
    <w:rsid w:val="00C166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6A2"/>
    <w:rPr>
      <w:rFonts w:ascii="Times New Roman" w:eastAsia="Times New Roman" w:hAnsi="Times New Roman" w:cs="Times New Roman"/>
      <w:sz w:val="24"/>
      <w:lang w:eastAsia="en-US"/>
    </w:rPr>
  </w:style>
  <w:style w:type="paragraph" w:styleId="Footer">
    <w:name w:val="footer"/>
    <w:basedOn w:val="Normal"/>
    <w:link w:val="FooterChar"/>
    <w:rsid w:val="00C166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6A2"/>
    <w:rPr>
      <w:rFonts w:ascii="Times New Roman" w:eastAsia="Times New Roman" w:hAnsi="Times New Roman" w:cs="Times New Roman"/>
      <w:sz w:val="16"/>
      <w:lang w:eastAsia="en-US"/>
    </w:rPr>
  </w:style>
  <w:style w:type="paragraph" w:styleId="ListBullet">
    <w:name w:val="List Bullet"/>
    <w:basedOn w:val="List"/>
    <w:rsid w:val="00C166A2"/>
    <w:pPr>
      <w:numPr>
        <w:numId w:val="13"/>
      </w:numPr>
      <w:tabs>
        <w:tab w:val="clear" w:pos="340"/>
      </w:tabs>
      <w:spacing w:before="40" w:after="40"/>
    </w:pPr>
  </w:style>
  <w:style w:type="character" w:customStyle="1" w:styleId="SpecialBold">
    <w:name w:val="Special Bold"/>
    <w:basedOn w:val="DefaultParagraphFont"/>
    <w:rsid w:val="00C166A2"/>
    <w:rPr>
      <w:b/>
      <w:spacing w:val="0"/>
    </w:rPr>
  </w:style>
  <w:style w:type="paragraph" w:styleId="ListBullet2">
    <w:name w:val="List Bullet 2"/>
    <w:basedOn w:val="List2"/>
    <w:rsid w:val="00C166A2"/>
    <w:pPr>
      <w:numPr>
        <w:numId w:val="14"/>
      </w:numPr>
      <w:tabs>
        <w:tab w:val="clear" w:pos="680"/>
      </w:tabs>
    </w:pPr>
  </w:style>
  <w:style w:type="character" w:styleId="Emphasis">
    <w:name w:val="Emphasis"/>
    <w:basedOn w:val="DefaultParagraphFont"/>
    <w:qFormat/>
    <w:rsid w:val="00C166A2"/>
    <w:rPr>
      <w:i/>
    </w:rPr>
  </w:style>
  <w:style w:type="paragraph" w:customStyle="1" w:styleId="SuperHeading">
    <w:name w:val="SuperHeading"/>
    <w:basedOn w:val="Normal"/>
    <w:rsid w:val="00C166A2"/>
    <w:pPr>
      <w:spacing w:before="240" w:after="120"/>
      <w:outlineLvl w:val="0"/>
    </w:pPr>
    <w:rPr>
      <w:rFonts w:ascii="Times New Roman" w:hAnsi="Times New Roman"/>
      <w:b/>
      <w:sz w:val="28"/>
    </w:rPr>
  </w:style>
  <w:style w:type="paragraph" w:customStyle="1" w:styleId="AllowPageBreak">
    <w:name w:val="AllowPageBreak"/>
    <w:rsid w:val="00C166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66A2"/>
    <w:rPr>
      <w:b/>
      <w:i/>
      <w:u w:val="none"/>
    </w:rPr>
  </w:style>
  <w:style w:type="character" w:customStyle="1" w:styleId="Heading2Char">
    <w:name w:val="Heading 2 Char"/>
    <w:basedOn w:val="DefaultParagraphFont"/>
    <w:link w:val="Heading2"/>
    <w:rsid w:val="00C166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6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6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6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6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6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6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6A2"/>
    <w:rPr>
      <w:rFonts w:ascii="Courier New" w:eastAsia="Times New Roman" w:hAnsi="Courier New" w:cs="Times New Roman"/>
      <w:i/>
      <w:szCs w:val="20"/>
      <w:lang w:eastAsia="en-US"/>
    </w:rPr>
  </w:style>
  <w:style w:type="paragraph" w:customStyle="1" w:styleId="HeadingBase">
    <w:name w:val="Heading Base"/>
    <w:rsid w:val="00C166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6A2"/>
    <w:pPr>
      <w:tabs>
        <w:tab w:val="right" w:leader="dot" w:pos="9072"/>
      </w:tabs>
      <w:ind w:left="567"/>
    </w:pPr>
    <w:rPr>
      <w:szCs w:val="22"/>
    </w:rPr>
  </w:style>
  <w:style w:type="paragraph" w:customStyle="1" w:styleId="TOCBase">
    <w:name w:val="TOC Base"/>
    <w:rsid w:val="00C166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6A2"/>
    <w:pPr>
      <w:tabs>
        <w:tab w:val="right" w:leader="dot" w:pos="9072"/>
      </w:tabs>
      <w:spacing w:before="40" w:after="40"/>
      <w:ind w:left="284"/>
    </w:pPr>
    <w:rPr>
      <w:rFonts w:ascii="Times New Roman" w:hAnsi="Times New Roman"/>
    </w:rPr>
  </w:style>
  <w:style w:type="paragraph" w:styleId="TOC1">
    <w:name w:val="toc 1"/>
    <w:basedOn w:val="TOCBase"/>
    <w:next w:val="Normal"/>
    <w:rsid w:val="00C166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66A2"/>
    <w:pPr>
      <w:spacing w:before="5040"/>
      <w:jc w:val="center"/>
    </w:pPr>
    <w:rPr>
      <w:sz w:val="48"/>
      <w:szCs w:val="72"/>
      <w:lang w:val="en-US"/>
    </w:rPr>
  </w:style>
  <w:style w:type="character" w:customStyle="1" w:styleId="TitleChar">
    <w:name w:val="Title Char"/>
    <w:basedOn w:val="DefaultParagraphFont"/>
    <w:link w:val="Title"/>
    <w:rsid w:val="00C166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6A2"/>
    <w:pPr>
      <w:tabs>
        <w:tab w:val="left" w:pos="3600"/>
        <w:tab w:val="left" w:pos="3958"/>
      </w:tabs>
    </w:pPr>
  </w:style>
  <w:style w:type="paragraph" w:styleId="List">
    <w:name w:val="List"/>
    <w:basedOn w:val="BodyText"/>
    <w:next w:val="BodyText"/>
    <w:rsid w:val="00C166A2"/>
    <w:pPr>
      <w:tabs>
        <w:tab w:val="left" w:pos="340"/>
      </w:tabs>
      <w:spacing w:before="60" w:after="60"/>
      <w:ind w:left="340" w:hanging="340"/>
    </w:pPr>
  </w:style>
  <w:style w:type="paragraph" w:customStyle="1" w:styleId="Note">
    <w:name w:val="Note"/>
    <w:basedOn w:val="BodyText"/>
    <w:rsid w:val="00C166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6A2"/>
    <w:pPr>
      <w:framePr w:wrap="auto" w:hAnchor="text" w:y="6049"/>
    </w:pPr>
    <w:rPr>
      <w:color w:val="000000"/>
      <w:sz w:val="40"/>
    </w:rPr>
  </w:style>
  <w:style w:type="paragraph" w:customStyle="1" w:styleId="TOCTitle">
    <w:name w:val="TOCTitle"/>
    <w:basedOn w:val="Heading1"/>
    <w:rsid w:val="00C166A2"/>
    <w:pPr>
      <w:spacing w:after="240"/>
      <w:jc w:val="center"/>
      <w:outlineLvl w:val="9"/>
    </w:pPr>
    <w:rPr>
      <w:caps/>
    </w:rPr>
  </w:style>
  <w:style w:type="paragraph" w:customStyle="1" w:styleId="Version">
    <w:name w:val="Version"/>
    <w:rsid w:val="00C166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6A2"/>
    <w:pPr>
      <w:keepNext w:val="0"/>
      <w:tabs>
        <w:tab w:val="right" w:pos="4176"/>
      </w:tabs>
      <w:ind w:left="198" w:hanging="198"/>
    </w:pPr>
    <w:rPr>
      <w:rFonts w:ascii="Garamond" w:hAnsi="Garamond"/>
    </w:rPr>
  </w:style>
  <w:style w:type="paragraph" w:styleId="IndexHeading">
    <w:name w:val="index heading"/>
    <w:basedOn w:val="Normal"/>
    <w:next w:val="Index1"/>
    <w:semiHidden/>
    <w:rsid w:val="00C166A2"/>
    <w:pPr>
      <w:spacing w:before="120" w:after="120"/>
    </w:pPr>
    <w:rPr>
      <w:rFonts w:ascii="Arial" w:hAnsi="Arial"/>
      <w:b/>
      <w:color w:val="918585"/>
      <w:sz w:val="24"/>
    </w:rPr>
  </w:style>
  <w:style w:type="paragraph" w:styleId="Header">
    <w:name w:val="header"/>
    <w:basedOn w:val="Normal"/>
    <w:link w:val="HeaderChar"/>
    <w:rsid w:val="00C166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6A2"/>
    <w:rPr>
      <w:rFonts w:ascii="Times New Roman" w:eastAsia="Times New Roman" w:hAnsi="Times New Roman" w:cs="Times New Roman"/>
      <w:sz w:val="16"/>
      <w:szCs w:val="20"/>
      <w:lang w:val="en-GB" w:eastAsia="en-US"/>
    </w:rPr>
  </w:style>
  <w:style w:type="paragraph" w:customStyle="1" w:styleId="Chapter">
    <w:name w:val="Chapter"/>
    <w:basedOn w:val="Normal"/>
    <w:rsid w:val="00C166A2"/>
    <w:pPr>
      <w:spacing w:before="240"/>
    </w:pPr>
    <w:rPr>
      <w:rFonts w:ascii="Times New Roman" w:hAnsi="Times New Roman"/>
      <w:smallCaps/>
      <w:spacing w:val="80"/>
      <w:sz w:val="28"/>
    </w:rPr>
  </w:style>
  <w:style w:type="paragraph" w:customStyle="1" w:styleId="InChapter">
    <w:name w:val="InChapter"/>
    <w:basedOn w:val="Heading3"/>
    <w:rsid w:val="00C166A2"/>
    <w:pPr>
      <w:spacing w:after="240"/>
      <w:outlineLvl w:val="9"/>
    </w:pPr>
    <w:rPr>
      <w:noProof/>
    </w:rPr>
  </w:style>
  <w:style w:type="paragraph" w:styleId="Index2">
    <w:name w:val="index 2"/>
    <w:basedOn w:val="Normal"/>
    <w:next w:val="Normal"/>
    <w:semiHidden/>
    <w:rsid w:val="00C166A2"/>
    <w:pPr>
      <w:tabs>
        <w:tab w:val="right" w:pos="4176"/>
      </w:tabs>
      <w:ind w:left="568" w:hanging="284"/>
    </w:pPr>
    <w:rPr>
      <w:rFonts w:ascii="Garamond" w:hAnsi="Garamond"/>
    </w:rPr>
  </w:style>
  <w:style w:type="paragraph" w:customStyle="1" w:styleId="Byline">
    <w:name w:val="Byline"/>
    <w:rsid w:val="00C166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6A2"/>
    <w:pPr>
      <w:tabs>
        <w:tab w:val="clear" w:pos="3600"/>
        <w:tab w:val="clear" w:pos="3958"/>
      </w:tabs>
      <w:jc w:val="right"/>
    </w:pPr>
  </w:style>
  <w:style w:type="paragraph" w:styleId="Caption">
    <w:name w:val="caption"/>
    <w:basedOn w:val="BodyText"/>
    <w:next w:val="Normal"/>
    <w:qFormat/>
    <w:rsid w:val="00C166A2"/>
    <w:pPr>
      <w:framePr w:w="2268" w:hSpace="181" w:vSpace="181" w:wrap="around" w:vAnchor="text" w:hAnchor="page" w:x="1135" w:y="285" w:anchorLock="1"/>
    </w:pPr>
    <w:rPr>
      <w:i/>
    </w:rPr>
  </w:style>
  <w:style w:type="paragraph" w:customStyle="1" w:styleId="MiniTOCTitle">
    <w:name w:val="MiniTOCTitle"/>
    <w:basedOn w:val="Heading4"/>
    <w:rsid w:val="00C166A2"/>
    <w:pPr>
      <w:spacing w:before="240"/>
      <w:outlineLvl w:val="9"/>
    </w:pPr>
    <w:rPr>
      <w:noProof/>
      <w:sz w:val="24"/>
    </w:rPr>
  </w:style>
  <w:style w:type="paragraph" w:customStyle="1" w:styleId="MiniTOCItem">
    <w:name w:val="MiniTOCItem"/>
    <w:basedOn w:val="ListBullet"/>
    <w:rsid w:val="00C166A2"/>
    <w:pPr>
      <w:numPr>
        <w:numId w:val="0"/>
      </w:numPr>
      <w:tabs>
        <w:tab w:val="right" w:leader="dot" w:pos="6521"/>
      </w:tabs>
      <w:spacing w:before="0" w:after="0"/>
    </w:pPr>
  </w:style>
  <w:style w:type="paragraph" w:customStyle="1" w:styleId="TOFTitle">
    <w:name w:val="TOFTitle"/>
    <w:basedOn w:val="TOCTitle"/>
    <w:rsid w:val="00C166A2"/>
  </w:style>
  <w:style w:type="paragraph" w:styleId="TableofFigures">
    <w:name w:val="table of figures"/>
    <w:basedOn w:val="Normal"/>
    <w:next w:val="Normal"/>
    <w:semiHidden/>
    <w:rsid w:val="00C166A2"/>
    <w:pPr>
      <w:tabs>
        <w:tab w:val="right" w:leader="dot" w:pos="9072"/>
      </w:tabs>
      <w:ind w:left="970" w:hanging="403"/>
    </w:pPr>
    <w:rPr>
      <w:rFonts w:ascii="Times New Roman" w:hAnsi="Times New Roman"/>
      <w:b/>
    </w:rPr>
  </w:style>
  <w:style w:type="paragraph" w:styleId="ListNumber">
    <w:name w:val="List Number"/>
    <w:basedOn w:val="List"/>
    <w:rsid w:val="00C166A2"/>
    <w:pPr>
      <w:numPr>
        <w:numId w:val="11"/>
      </w:numPr>
    </w:pPr>
  </w:style>
  <w:style w:type="character" w:customStyle="1" w:styleId="WingdingSymbols">
    <w:name w:val="Wingding Symbols"/>
    <w:rsid w:val="00C166A2"/>
    <w:rPr>
      <w:rFonts w:ascii="Wingdings" w:hAnsi="Wingdings"/>
    </w:rPr>
  </w:style>
  <w:style w:type="paragraph" w:customStyle="1" w:styleId="TableHeading">
    <w:name w:val="Table Heading"/>
    <w:basedOn w:val="HeadingBase"/>
    <w:rsid w:val="00C166A2"/>
    <w:pPr>
      <w:keepLines/>
      <w:pBdr>
        <w:bottom w:val="single" w:sz="6" w:space="1" w:color="918585"/>
      </w:pBdr>
      <w:spacing w:before="240"/>
    </w:pPr>
  </w:style>
  <w:style w:type="character" w:customStyle="1" w:styleId="HotSpot">
    <w:name w:val="HotSpot"/>
    <w:rsid w:val="00C166A2"/>
    <w:rPr>
      <w:color w:val="0033CC"/>
      <w:u w:val="none"/>
    </w:rPr>
  </w:style>
  <w:style w:type="paragraph" w:customStyle="1" w:styleId="BodyTextRight">
    <w:name w:val="Body Text Right"/>
    <w:basedOn w:val="BodyText"/>
    <w:rsid w:val="00C166A2"/>
    <w:pPr>
      <w:spacing w:before="0" w:after="0"/>
      <w:jc w:val="right"/>
    </w:pPr>
  </w:style>
  <w:style w:type="paragraph" w:styleId="Index3">
    <w:name w:val="index 3"/>
    <w:basedOn w:val="ListNumber2"/>
    <w:next w:val="Normal"/>
    <w:semiHidden/>
    <w:rsid w:val="00C166A2"/>
    <w:pPr>
      <w:numPr>
        <w:numId w:val="0"/>
      </w:numPr>
      <w:tabs>
        <w:tab w:val="right" w:leader="dot" w:pos="4176"/>
      </w:tabs>
    </w:pPr>
  </w:style>
  <w:style w:type="paragraph" w:styleId="ListNumber2">
    <w:name w:val="List Number 2"/>
    <w:basedOn w:val="List2"/>
    <w:rsid w:val="00C166A2"/>
    <w:pPr>
      <w:numPr>
        <w:numId w:val="10"/>
      </w:numPr>
      <w:tabs>
        <w:tab w:val="clear" w:pos="1060"/>
      </w:tabs>
    </w:pPr>
  </w:style>
  <w:style w:type="paragraph" w:customStyle="1" w:styleId="MarginNote">
    <w:name w:val="Margin Note"/>
    <w:basedOn w:val="BodyText"/>
    <w:rsid w:val="00C166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6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6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6A2"/>
    <w:rPr>
      <w:sz w:val="32"/>
    </w:rPr>
  </w:style>
  <w:style w:type="paragraph" w:customStyle="1" w:styleId="HeadingProcedure">
    <w:name w:val="Heading Procedure"/>
    <w:basedOn w:val="HeadingBase"/>
    <w:next w:val="Normal"/>
    <w:rsid w:val="00C166A2"/>
    <w:pPr>
      <w:tabs>
        <w:tab w:val="left" w:pos="0"/>
      </w:tabs>
      <w:spacing w:before="120" w:after="60"/>
    </w:pPr>
    <w:rPr>
      <w:i/>
      <w:color w:val="918585"/>
      <w:sz w:val="22"/>
    </w:rPr>
  </w:style>
  <w:style w:type="paragraph" w:customStyle="1" w:styleId="TableBodyText">
    <w:name w:val="Table Body Text"/>
    <w:basedOn w:val="BodyText"/>
    <w:rsid w:val="00C166A2"/>
    <w:pPr>
      <w:spacing w:before="60" w:after="60"/>
    </w:pPr>
  </w:style>
  <w:style w:type="paragraph" w:styleId="ListContinue">
    <w:name w:val="List Continue"/>
    <w:basedOn w:val="List"/>
    <w:rsid w:val="00C166A2"/>
    <w:pPr>
      <w:ind w:firstLine="0"/>
    </w:pPr>
  </w:style>
  <w:style w:type="paragraph" w:customStyle="1" w:styleId="ListNote">
    <w:name w:val="List Note"/>
    <w:basedOn w:val="List"/>
    <w:rsid w:val="00C166A2"/>
    <w:pPr>
      <w:pBdr>
        <w:top w:val="single" w:sz="6" w:space="2" w:color="918585"/>
        <w:bottom w:val="single" w:sz="6" w:space="2" w:color="918585"/>
      </w:pBdr>
      <w:tabs>
        <w:tab w:val="left" w:pos="1021"/>
      </w:tabs>
      <w:ind w:firstLine="0"/>
    </w:pPr>
  </w:style>
  <w:style w:type="paragraph" w:customStyle="1" w:styleId="Warning">
    <w:name w:val="Warning"/>
    <w:basedOn w:val="BodyText"/>
    <w:rsid w:val="00C166A2"/>
    <w:pPr>
      <w:shd w:val="clear" w:color="auto" w:fill="D9D9D9"/>
      <w:tabs>
        <w:tab w:val="left" w:pos="992"/>
      </w:tabs>
      <w:ind w:left="119" w:right="119"/>
    </w:pPr>
    <w:rPr>
      <w:sz w:val="20"/>
    </w:rPr>
  </w:style>
  <w:style w:type="paragraph" w:customStyle="1" w:styleId="MarginIcons">
    <w:name w:val="Margin Icons"/>
    <w:basedOn w:val="BodyText"/>
    <w:rsid w:val="00C166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6A2"/>
    <w:rPr>
      <w:rFonts w:ascii="Courier New" w:hAnsi="Courier New"/>
    </w:rPr>
  </w:style>
  <w:style w:type="paragraph" w:customStyle="1" w:styleId="NoteBullet">
    <w:name w:val="Note Bullet"/>
    <w:basedOn w:val="Note"/>
    <w:rsid w:val="00C166A2"/>
    <w:pPr>
      <w:tabs>
        <w:tab w:val="clear" w:pos="680"/>
      </w:tabs>
      <w:spacing w:before="60" w:after="60"/>
    </w:pPr>
  </w:style>
  <w:style w:type="paragraph" w:customStyle="1" w:styleId="SubHeading2">
    <w:name w:val="SubHeading2"/>
    <w:basedOn w:val="HeadingBase"/>
    <w:rsid w:val="00C166A2"/>
    <w:pPr>
      <w:spacing w:before="240" w:after="60"/>
    </w:pPr>
    <w:rPr>
      <w:sz w:val="20"/>
    </w:rPr>
  </w:style>
  <w:style w:type="paragraph" w:customStyle="1" w:styleId="SubHeading1">
    <w:name w:val="SubHeading1"/>
    <w:basedOn w:val="HeadingBase"/>
    <w:rsid w:val="00C166A2"/>
    <w:pPr>
      <w:spacing w:before="240" w:after="60"/>
    </w:pPr>
    <w:rPr>
      <w:color w:val="918585"/>
      <w:sz w:val="22"/>
    </w:rPr>
  </w:style>
  <w:style w:type="paragraph" w:customStyle="1" w:styleId="SideHeading">
    <w:name w:val="Side Heading"/>
    <w:basedOn w:val="HeadingBase"/>
    <w:rsid w:val="00C166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6A2"/>
    <w:pPr>
      <w:numPr>
        <w:numId w:val="12"/>
      </w:numPr>
    </w:pPr>
  </w:style>
  <w:style w:type="paragraph" w:styleId="PlainText">
    <w:name w:val="Plain Text"/>
    <w:basedOn w:val="Normal"/>
    <w:link w:val="PlainTextChar"/>
    <w:rsid w:val="00C166A2"/>
    <w:rPr>
      <w:sz w:val="20"/>
    </w:rPr>
  </w:style>
  <w:style w:type="character" w:customStyle="1" w:styleId="PlainTextChar">
    <w:name w:val="Plain Text Char"/>
    <w:basedOn w:val="DefaultParagraphFont"/>
    <w:link w:val="PlainText"/>
    <w:rsid w:val="00C166A2"/>
    <w:rPr>
      <w:rFonts w:ascii="Courier New" w:eastAsia="Times New Roman" w:hAnsi="Courier New" w:cs="Times New Roman"/>
      <w:sz w:val="20"/>
      <w:szCs w:val="20"/>
      <w:lang w:eastAsia="en-US"/>
    </w:rPr>
  </w:style>
  <w:style w:type="character" w:customStyle="1" w:styleId="MenuOption">
    <w:name w:val="Menu Option"/>
    <w:basedOn w:val="DefaultParagraphFont"/>
    <w:rsid w:val="00C166A2"/>
    <w:rPr>
      <w:b/>
      <w:smallCaps/>
    </w:rPr>
  </w:style>
  <w:style w:type="paragraph" w:customStyle="1" w:styleId="TableListNumber">
    <w:name w:val="Table List Number"/>
    <w:basedOn w:val="ListNumber"/>
    <w:rsid w:val="00C166A2"/>
    <w:pPr>
      <w:numPr>
        <w:numId w:val="0"/>
      </w:numPr>
    </w:pPr>
  </w:style>
  <w:style w:type="paragraph" w:styleId="TOC4">
    <w:name w:val="toc 4"/>
    <w:basedOn w:val="TOCBase"/>
    <w:next w:val="Normal"/>
    <w:semiHidden/>
    <w:rsid w:val="00C166A2"/>
    <w:pPr>
      <w:tabs>
        <w:tab w:val="right" w:leader="dot" w:pos="9071"/>
      </w:tabs>
      <w:ind w:left="1701"/>
    </w:pPr>
  </w:style>
  <w:style w:type="paragraph" w:customStyle="1" w:styleId="ListAlpha">
    <w:name w:val="List Alpha"/>
    <w:basedOn w:val="List"/>
    <w:rsid w:val="00C166A2"/>
    <w:pPr>
      <w:numPr>
        <w:numId w:val="9"/>
      </w:numPr>
    </w:pPr>
  </w:style>
  <w:style w:type="paragraph" w:customStyle="1" w:styleId="ListAlpha2">
    <w:name w:val="List Alpha 2"/>
    <w:basedOn w:val="List2"/>
    <w:rsid w:val="00C166A2"/>
    <w:pPr>
      <w:numPr>
        <w:numId w:val="8"/>
      </w:numPr>
    </w:pPr>
  </w:style>
  <w:style w:type="paragraph" w:styleId="List2">
    <w:name w:val="List 2"/>
    <w:basedOn w:val="BodyText"/>
    <w:rsid w:val="00C166A2"/>
    <w:pPr>
      <w:tabs>
        <w:tab w:val="left" w:pos="680"/>
      </w:tabs>
      <w:spacing w:before="60" w:after="60"/>
      <w:ind w:left="680" w:hanging="340"/>
    </w:pPr>
  </w:style>
  <w:style w:type="paragraph" w:styleId="List3">
    <w:name w:val="List 3"/>
    <w:basedOn w:val="BodyText"/>
    <w:rsid w:val="00C166A2"/>
    <w:pPr>
      <w:tabs>
        <w:tab w:val="left" w:pos="1021"/>
      </w:tabs>
      <w:spacing w:before="60" w:after="60"/>
      <w:ind w:left="1020" w:hanging="340"/>
    </w:pPr>
  </w:style>
  <w:style w:type="paragraph" w:styleId="List4">
    <w:name w:val="List 4"/>
    <w:basedOn w:val="BodyText"/>
    <w:rsid w:val="00C166A2"/>
    <w:pPr>
      <w:tabs>
        <w:tab w:val="left" w:pos="1361"/>
      </w:tabs>
      <w:spacing w:before="60" w:after="60"/>
      <w:ind w:left="1361" w:hanging="340"/>
    </w:pPr>
  </w:style>
  <w:style w:type="paragraph" w:styleId="List5">
    <w:name w:val="List 5"/>
    <w:basedOn w:val="BodyText"/>
    <w:rsid w:val="00C166A2"/>
    <w:pPr>
      <w:tabs>
        <w:tab w:val="left" w:pos="1701"/>
      </w:tabs>
      <w:spacing w:before="60" w:after="60"/>
      <w:ind w:left="1701" w:hanging="340"/>
    </w:pPr>
  </w:style>
  <w:style w:type="paragraph" w:styleId="ListBullet3">
    <w:name w:val="List Bullet 3"/>
    <w:basedOn w:val="List3"/>
    <w:rsid w:val="00C166A2"/>
    <w:pPr>
      <w:numPr>
        <w:numId w:val="15"/>
      </w:numPr>
      <w:tabs>
        <w:tab w:val="clear" w:pos="1021"/>
      </w:tabs>
      <w:ind w:left="1037" w:hanging="357"/>
    </w:pPr>
  </w:style>
  <w:style w:type="paragraph" w:styleId="ListBullet4">
    <w:name w:val="List Bullet 4"/>
    <w:basedOn w:val="List4"/>
    <w:rsid w:val="00C166A2"/>
    <w:pPr>
      <w:numPr>
        <w:numId w:val="3"/>
      </w:numPr>
    </w:pPr>
  </w:style>
  <w:style w:type="paragraph" w:styleId="ListBullet5">
    <w:name w:val="List Bullet 5"/>
    <w:basedOn w:val="List5"/>
    <w:rsid w:val="00C166A2"/>
    <w:pPr>
      <w:numPr>
        <w:numId w:val="4"/>
      </w:numPr>
    </w:pPr>
  </w:style>
  <w:style w:type="paragraph" w:styleId="ListContinue2">
    <w:name w:val="List Continue 2"/>
    <w:basedOn w:val="List2"/>
    <w:rsid w:val="00C166A2"/>
    <w:pPr>
      <w:ind w:firstLine="0"/>
    </w:pPr>
  </w:style>
  <w:style w:type="paragraph" w:styleId="ListContinue3">
    <w:name w:val="List Continue 3"/>
    <w:basedOn w:val="List3"/>
    <w:rsid w:val="00C166A2"/>
    <w:pPr>
      <w:ind w:left="1021" w:firstLine="0"/>
    </w:pPr>
  </w:style>
  <w:style w:type="paragraph" w:styleId="ListContinue4">
    <w:name w:val="List Continue 4"/>
    <w:basedOn w:val="List4"/>
    <w:rsid w:val="00C166A2"/>
    <w:pPr>
      <w:ind w:firstLine="0"/>
    </w:pPr>
  </w:style>
  <w:style w:type="paragraph" w:styleId="ListContinue5">
    <w:name w:val="List Continue 5"/>
    <w:basedOn w:val="List5"/>
    <w:rsid w:val="00C166A2"/>
    <w:pPr>
      <w:ind w:firstLine="0"/>
    </w:pPr>
  </w:style>
  <w:style w:type="paragraph" w:styleId="ListNumber3">
    <w:name w:val="List Number 3"/>
    <w:basedOn w:val="List3"/>
    <w:rsid w:val="00C166A2"/>
    <w:pPr>
      <w:numPr>
        <w:numId w:val="5"/>
      </w:numPr>
    </w:pPr>
  </w:style>
  <w:style w:type="paragraph" w:styleId="ListNumber4">
    <w:name w:val="List Number 4"/>
    <w:basedOn w:val="List4"/>
    <w:rsid w:val="00C166A2"/>
    <w:pPr>
      <w:numPr>
        <w:numId w:val="6"/>
      </w:numPr>
    </w:pPr>
  </w:style>
  <w:style w:type="paragraph" w:styleId="ListNumber5">
    <w:name w:val="List Number 5"/>
    <w:basedOn w:val="List5"/>
    <w:rsid w:val="00C166A2"/>
    <w:pPr>
      <w:numPr>
        <w:numId w:val="7"/>
      </w:numPr>
    </w:pPr>
  </w:style>
  <w:style w:type="paragraph" w:styleId="BlockText">
    <w:name w:val="Block Text"/>
    <w:basedOn w:val="Normal"/>
    <w:rsid w:val="00C166A2"/>
    <w:pPr>
      <w:spacing w:after="120"/>
      <w:ind w:left="1440" w:right="1440"/>
    </w:pPr>
  </w:style>
  <w:style w:type="character" w:customStyle="1" w:styleId="Subscript">
    <w:name w:val="Subscript"/>
    <w:basedOn w:val="DefaultParagraphFont"/>
    <w:rsid w:val="00C166A2"/>
    <w:rPr>
      <w:sz w:val="16"/>
      <w:vertAlign w:val="subscript"/>
    </w:rPr>
  </w:style>
  <w:style w:type="character" w:customStyle="1" w:styleId="Superscript">
    <w:name w:val="Superscript"/>
    <w:basedOn w:val="DefaultParagraphFont"/>
    <w:rsid w:val="00C166A2"/>
    <w:rPr>
      <w:sz w:val="16"/>
      <w:vertAlign w:val="superscript"/>
    </w:rPr>
  </w:style>
  <w:style w:type="character" w:customStyle="1" w:styleId="Symbols">
    <w:name w:val="Symbols"/>
    <w:basedOn w:val="DefaultParagraphFont"/>
    <w:rsid w:val="00C166A2"/>
    <w:rPr>
      <w:rFonts w:ascii="Symbol" w:hAnsi="Symbol"/>
    </w:rPr>
  </w:style>
  <w:style w:type="character" w:customStyle="1" w:styleId="MenuOptions">
    <w:name w:val="Menu Options"/>
    <w:basedOn w:val="DefaultParagraphFont"/>
    <w:rsid w:val="00C166A2"/>
    <w:rPr>
      <w:rFonts w:ascii="Arial Narrow" w:hAnsi="Arial Narrow"/>
      <w:smallCaps/>
    </w:rPr>
  </w:style>
  <w:style w:type="character" w:customStyle="1" w:styleId="Buttons">
    <w:name w:val="Buttons"/>
    <w:basedOn w:val="DefaultParagraphFont"/>
    <w:rsid w:val="00C166A2"/>
    <w:rPr>
      <w:b/>
    </w:rPr>
  </w:style>
  <w:style w:type="character" w:customStyle="1" w:styleId="Underlined">
    <w:name w:val="Underlined"/>
    <w:basedOn w:val="DefaultParagraphFont"/>
    <w:rsid w:val="00C166A2"/>
    <w:rPr>
      <w:u w:val="single"/>
    </w:rPr>
  </w:style>
  <w:style w:type="paragraph" w:customStyle="1" w:styleId="TableBodyTextRight">
    <w:name w:val="Table Body Text Right"/>
    <w:basedOn w:val="TableBodyText"/>
    <w:rsid w:val="00C166A2"/>
    <w:pPr>
      <w:widowControl w:val="0"/>
      <w:autoSpaceDE w:val="0"/>
      <w:autoSpaceDN w:val="0"/>
      <w:adjustRightInd w:val="0"/>
      <w:jc w:val="right"/>
    </w:pPr>
    <w:rPr>
      <w:rFonts w:cs="Arial"/>
      <w:szCs w:val="18"/>
    </w:rPr>
  </w:style>
  <w:style w:type="paragraph" w:customStyle="1" w:styleId="CopyrightText">
    <w:name w:val="Copyright Text"/>
    <w:basedOn w:val="BodyText"/>
    <w:rsid w:val="00C166A2"/>
    <w:rPr>
      <w:sz w:val="18"/>
    </w:rPr>
  </w:style>
  <w:style w:type="paragraph" w:customStyle="1" w:styleId="BodySmallRight">
    <w:name w:val="Body Small Right"/>
    <w:basedOn w:val="BodyTextRight"/>
    <w:rsid w:val="00C166A2"/>
    <w:rPr>
      <w:sz w:val="18"/>
      <w:szCs w:val="18"/>
    </w:rPr>
  </w:style>
  <w:style w:type="paragraph" w:customStyle="1" w:styleId="MarginEdition">
    <w:name w:val="Margin Edition"/>
    <w:basedOn w:val="MarginNote"/>
    <w:rsid w:val="00C166A2"/>
    <w:pPr>
      <w:spacing w:before="0" w:after="0"/>
    </w:pPr>
    <w:rPr>
      <w:rFonts w:ascii="Times New Roman" w:hAnsi="Times New Roman"/>
      <w:color w:val="999999"/>
    </w:rPr>
  </w:style>
  <w:style w:type="paragraph" w:customStyle="1" w:styleId="Spacer">
    <w:name w:val="Spacer"/>
    <w:basedOn w:val="Normal"/>
    <w:rsid w:val="00C166A2"/>
    <w:rPr>
      <w:sz w:val="2"/>
      <w:szCs w:val="2"/>
    </w:rPr>
  </w:style>
  <w:style w:type="character" w:customStyle="1" w:styleId="Small">
    <w:name w:val="Small"/>
    <w:basedOn w:val="DefaultParagraphFont"/>
    <w:rsid w:val="00C166A2"/>
    <w:rPr>
      <w:sz w:val="16"/>
    </w:rPr>
  </w:style>
  <w:style w:type="paragraph" w:customStyle="1" w:styleId="WideTable">
    <w:name w:val="Wide Table"/>
    <w:basedOn w:val="Normal"/>
    <w:rsid w:val="00C166A2"/>
    <w:pPr>
      <w:ind w:left="-1418"/>
    </w:pPr>
    <w:rPr>
      <w:sz w:val="2"/>
      <w:szCs w:val="2"/>
    </w:rPr>
  </w:style>
  <w:style w:type="character" w:styleId="PageNumber">
    <w:name w:val="page number"/>
    <w:basedOn w:val="DefaultParagraphFont"/>
    <w:rsid w:val="00C166A2"/>
  </w:style>
  <w:style w:type="paragraph" w:styleId="Quote">
    <w:name w:val="Quote"/>
    <w:basedOn w:val="Heading1"/>
    <w:link w:val="QuoteChar"/>
    <w:qFormat/>
    <w:rsid w:val="00C166A2"/>
    <w:rPr>
      <w:b w:val="0"/>
      <w:sz w:val="72"/>
      <w:szCs w:val="72"/>
      <w:lang w:val="en-NZ"/>
    </w:rPr>
  </w:style>
  <w:style w:type="character" w:customStyle="1" w:styleId="QuoteChar">
    <w:name w:val="Quote Char"/>
    <w:basedOn w:val="DefaultParagraphFont"/>
    <w:link w:val="Quote"/>
    <w:rsid w:val="00C166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6A2"/>
    <w:pPr>
      <w:pageBreakBefore/>
    </w:pPr>
  </w:style>
  <w:style w:type="paragraph" w:customStyle="1" w:styleId="Border">
    <w:name w:val="Border"/>
    <w:basedOn w:val="Normal"/>
    <w:qFormat/>
    <w:rsid w:val="00C166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6A2"/>
    <w:rPr>
      <w:b/>
      <w:bCs/>
      <w:i/>
      <w:iCs/>
      <w:color w:val="auto"/>
    </w:rPr>
  </w:style>
  <w:style w:type="paragraph" w:styleId="IntenseQuote">
    <w:name w:val="Intense Quote"/>
    <w:basedOn w:val="Normal"/>
    <w:next w:val="Normal"/>
    <w:link w:val="IntenseQuoteChar"/>
    <w:uiPriority w:val="30"/>
    <w:qFormat/>
    <w:rsid w:val="00C166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6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6A2"/>
    <w:rPr>
      <w:smallCaps/>
      <w:color w:val="auto"/>
      <w:u w:val="single"/>
    </w:rPr>
  </w:style>
  <w:style w:type="character" w:styleId="IntenseReference">
    <w:name w:val="Intense Reference"/>
    <w:basedOn w:val="DefaultParagraphFont"/>
    <w:uiPriority w:val="32"/>
    <w:qFormat/>
    <w:rsid w:val="00C166A2"/>
    <w:rPr>
      <w:b/>
      <w:bCs/>
      <w:smallCaps/>
      <w:color w:val="auto"/>
      <w:spacing w:val="5"/>
      <w:u w:val="single"/>
    </w:rPr>
  </w:style>
  <w:style w:type="paragraph" w:customStyle="1" w:styleId="2ColumnHeading">
    <w:name w:val="2Column Heading"/>
    <w:basedOn w:val="BodyText"/>
    <w:qFormat/>
    <w:rsid w:val="00C166A2"/>
    <w:pPr>
      <w:spacing w:after="60"/>
      <w:ind w:left="-2268"/>
    </w:pPr>
    <w:rPr>
      <w:b/>
    </w:rPr>
  </w:style>
  <w:style w:type="paragraph" w:customStyle="1" w:styleId="Heading1TOC">
    <w:name w:val="Heading1 TOC"/>
    <w:basedOn w:val="Normal"/>
    <w:qFormat/>
    <w:rsid w:val="00C166A2"/>
    <w:pPr>
      <w:spacing w:before="240" w:after="120"/>
    </w:pPr>
    <w:rPr>
      <w:rFonts w:ascii="Times New Roman" w:hAnsi="Times New Roman"/>
      <w:b/>
      <w:sz w:val="32"/>
    </w:rPr>
  </w:style>
  <w:style w:type="paragraph" w:customStyle="1" w:styleId="Heading2TOC">
    <w:name w:val="Heading2 TOC"/>
    <w:basedOn w:val="Normal"/>
    <w:qFormat/>
    <w:rsid w:val="00C166A2"/>
    <w:pPr>
      <w:spacing w:before="240" w:after="60"/>
    </w:pPr>
    <w:rPr>
      <w:rFonts w:ascii="Times New Roman" w:hAnsi="Times New Roman"/>
      <w:b/>
      <w:sz w:val="28"/>
    </w:rPr>
  </w:style>
  <w:style w:type="character" w:customStyle="1" w:styleId="Underline">
    <w:name w:val="Underline"/>
    <w:basedOn w:val="DefaultParagraphFont"/>
    <w:qFormat/>
    <w:rsid w:val="00C166A2"/>
    <w:rPr>
      <w:u w:val="single"/>
    </w:rPr>
  </w:style>
  <w:style w:type="paragraph" w:styleId="BalloonText">
    <w:name w:val="Balloon Text"/>
    <w:basedOn w:val="Normal"/>
    <w:link w:val="BalloonTextChar"/>
    <w:rsid w:val="00C166A2"/>
    <w:rPr>
      <w:rFonts w:ascii="Tahoma" w:hAnsi="Tahoma" w:cs="Tahoma"/>
      <w:sz w:val="16"/>
      <w:szCs w:val="16"/>
    </w:rPr>
  </w:style>
  <w:style w:type="character" w:customStyle="1" w:styleId="BalloonTextChar">
    <w:name w:val="Balloon Text Char"/>
    <w:basedOn w:val="DefaultParagraphFont"/>
    <w:link w:val="BalloonText"/>
    <w:rsid w:val="00C166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6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6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6A2"/>
    <w:rPr>
      <w:b/>
      <w:color w:val="660033"/>
      <w:spacing w:val="0"/>
    </w:rPr>
  </w:style>
  <w:style w:type="paragraph" w:customStyle="1" w:styleId="Nameditemlist">
    <w:name w:val="Named item list"/>
    <w:basedOn w:val="BodyText"/>
    <w:qFormat/>
    <w:rsid w:val="00C166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1131</Words>
  <Characters>7208</Characters>
  <Application>Microsoft Office Word</Application>
  <DocSecurity>0</DocSecurity>
  <Lines>269</Lines>
  <Paragraphs>172</Paragraphs>
  <ScaleCrop>false</ScaleCrop>
  <Company>Author-it Software Corporation Ltd.</Company>
  <LinksUpToDate>false</LinksUpToDate>
  <CharactersWithSpaces>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ICANWK403A Manage network and data integrity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2012-05-29T03:29:00Z</dcterms:created>
  <dcterms:modified xsi:type="dcterms:W3CDTF">2012-05-29T03:29:00Z</dcterms:modified>
</cp:coreProperties>
</file>