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141" w:rsidP="007E4141">
      <w:pPr>
        <w:pStyle w:val="Title"/>
      </w:pPr>
      <w:bookmarkStart w:id="0" w:name="_GoBack"/>
      <w:bookmarkEnd w:id="0"/>
      <w:r>
        <w:fldChar w:fldCharType="begin"/>
      </w:r>
      <w:r>
        <w:instrText xml:space="preserve"> TITLE   \* MERGEFORMAT </w:instrText>
      </w:r>
      <w:r>
        <w:fldChar w:fldCharType="separate"/>
      </w:r>
      <w:r>
        <w:t>ICANWK301A Provide network systems administration</w:t>
      </w:r>
      <w:r>
        <w:fldChar w:fldCharType="end"/>
      </w:r>
    </w:p>
    <w:p w:rsidR="007E4141" w:rsidP="007E4141">
      <w:pPr>
        <w:pStyle w:val="Version"/>
        <w:sectPr w:rsidSect="00592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DC0" w:rsidP="00592DC0">
      <w:pPr>
        <w:pStyle w:val="SuperHeading"/>
      </w:pPr>
      <w:r w:rsidRPr="00592DC0">
        <w:t>ICANWK301A Provide network systems administration</w:t>
      </w:r>
    </w:p>
    <w:p w:rsidR="00000000" w:rsidRPr="00592DC0" w:rsidP="00592DC0">
      <w:pPr>
        <w:pStyle w:val="Heading1"/>
      </w:pPr>
      <w:bookmarkStart w:id="1" w:name="O_418350"/>
      <w:bookmarkEnd w:id="1"/>
      <w:r w:rsidRPr="00592DC0">
        <w:t>Modification History</w:t>
      </w:r>
    </w:p>
    <w:tbl>
      <w:tblPr>
        <w:tblW w:w="0" w:type="auto"/>
        <w:tblLayout w:type="fixed"/>
        <w:tblCellMar>
          <w:left w:w="62" w:type="dxa"/>
          <w:right w:w="62" w:type="dxa"/>
        </w:tblCellMar>
        <w:tblLook w:val="0000"/>
      </w:tblPr>
      <w:tblGrid>
        <w:gridCol w:w="3174"/>
        <w:gridCol w:w="5913"/>
      </w:tblGrid>
      <w:tr w:rsidTr="00592D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Comments</w:t>
            </w:r>
          </w:p>
        </w:tc>
      </w:tr>
      <w:tr w:rsidTr="00592D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 xml:space="preserve">This Unit first released with </w:t>
            </w:r>
            <w:r w:rsidRPr="00592DC0">
              <w:rPr>
                <w:rStyle w:val="Emphasis"/>
              </w:rPr>
              <w:t>ICA11 Information and</w:t>
            </w:r>
            <w:r w:rsidRPr="00592DC0">
              <w:rPr>
                <w:rStyle w:val="Emphasis"/>
              </w:rPr>
              <w:t xml:space="preserve"> Communications Technology Training Package version 1.0</w:t>
            </w:r>
          </w:p>
        </w:tc>
      </w:tr>
    </w:tbl>
    <w:p w:rsidR="00000000" w:rsidRPr="00592DC0" w:rsidP="00592DC0">
      <w:pPr>
        <w:pStyle w:val="BodyText"/>
      </w:pPr>
    </w:p>
    <w:p w:rsidR="00000000" w:rsidRPr="00592DC0" w:rsidP="00592DC0">
      <w:pPr>
        <w:pStyle w:val="AllowPageBreak"/>
      </w:pPr>
    </w:p>
    <w:p w:rsidR="00000000" w:rsidRPr="00592DC0" w:rsidP="00592DC0">
      <w:pPr>
        <w:pStyle w:val="Heading1"/>
      </w:pPr>
      <w:bookmarkStart w:id="2" w:name="O_418351"/>
      <w:bookmarkEnd w:id="2"/>
      <w:r w:rsidRPr="00592DC0">
        <w:t>Unit Descriptor</w:t>
      </w:r>
    </w:p>
    <w:p w:rsidR="00000000" w:rsidRPr="00592DC0" w:rsidP="00592DC0">
      <w:pPr>
        <w:pStyle w:val="BodyText"/>
      </w:pPr>
      <w:r w:rsidRPr="00592DC0">
        <w:t xml:space="preserve">This unit describes the performance outcomes, skills and knowledge required to technically manage elements of a network, including contributing </w:t>
      </w:r>
      <w:r w:rsidRPr="00592DC0">
        <w:t>to disaster recovery plan.</w:t>
      </w:r>
    </w:p>
    <w:p w:rsidR="00000000" w:rsidRPr="00592DC0" w:rsidP="00592DC0">
      <w:pPr>
        <w:pStyle w:val="AllowPageBreak"/>
      </w:pPr>
    </w:p>
    <w:p w:rsidR="00000000" w:rsidRPr="00592DC0" w:rsidP="00592DC0">
      <w:pPr>
        <w:pStyle w:val="Heading1"/>
      </w:pPr>
      <w:bookmarkStart w:id="3" w:name="O_418352"/>
      <w:bookmarkEnd w:id="3"/>
      <w:r w:rsidRPr="00592DC0">
        <w:t>Application of the Unit</w:t>
      </w:r>
    </w:p>
    <w:p w:rsidR="00000000" w:rsidRPr="00592DC0" w:rsidP="00592DC0">
      <w:pPr>
        <w:pStyle w:val="BodyText"/>
      </w:pPr>
      <w:r w:rsidRPr="00592DC0">
        <w:t>This unit applies to frontline technical support personnel responsible for administering a network.</w:t>
      </w:r>
    </w:p>
    <w:p w:rsidR="00000000" w:rsidRPr="00592DC0" w:rsidP="00592DC0">
      <w:pPr>
        <w:pStyle w:val="AllowPageBreak"/>
      </w:pPr>
    </w:p>
    <w:p w:rsidR="00000000" w:rsidRPr="00592DC0" w:rsidP="00592DC0">
      <w:pPr>
        <w:pStyle w:val="Heading1"/>
      </w:pPr>
      <w:bookmarkStart w:id="4" w:name="O_418353"/>
      <w:bookmarkEnd w:id="4"/>
      <w:r w:rsidRPr="00592DC0">
        <w:t>Licensing/Regulatory Information</w:t>
      </w:r>
    </w:p>
    <w:p w:rsidR="00000000" w:rsidRPr="00592DC0" w:rsidP="00592DC0">
      <w:pPr>
        <w:pStyle w:val="BodyText"/>
      </w:pPr>
      <w:r w:rsidRPr="00592DC0">
        <w:t xml:space="preserve">No licensing, legislative, regulatory </w:t>
      </w:r>
      <w:r w:rsidRPr="00592DC0">
        <w:t>or certification requirements apply to this unit at the time of endorsement but users should confirm requirements with the relevant federal, state or territory authority.</w:t>
      </w:r>
    </w:p>
    <w:p w:rsidR="00000000" w:rsidRPr="00592DC0" w:rsidP="00592DC0">
      <w:pPr>
        <w:pStyle w:val="AllowPageBreak"/>
      </w:pPr>
    </w:p>
    <w:p w:rsidR="00000000" w:rsidRPr="00592DC0" w:rsidP="00592DC0">
      <w:pPr>
        <w:pStyle w:val="Heading1"/>
      </w:pPr>
      <w:bookmarkStart w:id="5" w:name="O_418354"/>
      <w:bookmarkEnd w:id="5"/>
      <w:r w:rsidRPr="00592DC0">
        <w:t>Pre-Requisites</w:t>
      </w:r>
    </w:p>
    <w:p w:rsidR="00000000" w:rsidRPr="00592DC0" w:rsidP="00592DC0">
      <w:pPr>
        <w:pStyle w:val="BodyText"/>
      </w:pPr>
      <w:r w:rsidRPr="00592DC0">
        <w:t>Not applicable.</w:t>
      </w:r>
    </w:p>
    <w:p w:rsidR="00000000" w:rsidRPr="00592DC0" w:rsidP="00592DC0">
      <w:pPr>
        <w:pStyle w:val="AllowPageBreak"/>
      </w:pPr>
    </w:p>
    <w:p w:rsidR="00000000" w:rsidRPr="00592DC0" w:rsidP="00592DC0">
      <w:pPr>
        <w:pStyle w:val="Heading1"/>
      </w:pPr>
      <w:bookmarkStart w:id="6" w:name="O_418355"/>
      <w:bookmarkEnd w:id="6"/>
      <w:r w:rsidRPr="00592DC0">
        <w:t>Employability Skills Information</w:t>
      </w:r>
    </w:p>
    <w:p w:rsidR="00000000" w:rsidRPr="00592DC0" w:rsidP="00592DC0">
      <w:pPr>
        <w:pStyle w:val="BodyText"/>
      </w:pPr>
      <w:r w:rsidRPr="00592DC0">
        <w:t>This unit contains employability skills.</w:t>
      </w:r>
    </w:p>
    <w:p w:rsidR="00000000" w:rsidRPr="00592DC0" w:rsidP="00592DC0">
      <w:pPr>
        <w:pStyle w:val="AllowPageBreak"/>
      </w:pPr>
    </w:p>
    <w:p w:rsidR="00000000" w:rsidRPr="00592DC0" w:rsidP="00592DC0">
      <w:pPr>
        <w:pStyle w:val="Heading1"/>
      </w:pPr>
      <w:bookmarkStart w:id="7" w:name="O_418356"/>
      <w:bookmarkEnd w:id="7"/>
      <w:r w:rsidRPr="00592DC0">
        <w:t>Elements and Performance Criteria Pre-Content</w:t>
      </w:r>
    </w:p>
    <w:tbl>
      <w:tblPr>
        <w:tblW w:w="0" w:type="auto"/>
        <w:tblLayout w:type="fixed"/>
        <w:tblCellMar>
          <w:left w:w="62" w:type="dxa"/>
          <w:right w:w="62" w:type="dxa"/>
        </w:tblCellMar>
        <w:tblLook w:val="0000"/>
      </w:tblPr>
      <w:tblGrid>
        <w:gridCol w:w="2359"/>
        <w:gridCol w:w="5846"/>
      </w:tblGrid>
      <w:tr w:rsidTr="00592DC0">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92DC0" w:rsidP="00592DC0">
            <w:pPr>
              <w:pStyle w:val="BodyText"/>
            </w:pPr>
            <w:r w:rsidRPr="00592DC0">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92DC0">
            <w:pPr>
              <w:pStyle w:val="BodyText"/>
              <w:rPr>
                <w:lang w:val="en-NZ"/>
              </w:rPr>
            </w:pPr>
            <w:r w:rsidRPr="00592DC0">
              <w:rPr>
                <w:rStyle w:val="SpecialBold"/>
              </w:rPr>
              <w:t>Performance Criteria</w:t>
            </w:r>
          </w:p>
        </w:tc>
      </w:tr>
      <w:tr w:rsidTr="00592DC0">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92DC0" w:rsidP="00592DC0">
            <w:pPr>
              <w:pStyle w:val="BodyText"/>
            </w:pPr>
            <w:r w:rsidRPr="00592DC0">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92DC0" w:rsidP="00592DC0">
            <w:pPr>
              <w:pStyle w:val="BodyText"/>
            </w:pPr>
            <w:r w:rsidRPr="00592DC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92DC0">
              <w:rPr>
                <w:rStyle w:val="Emphasis"/>
              </w:rPr>
              <w:t>nce is to be consistent with the evidence guide.</w:t>
            </w:r>
          </w:p>
        </w:tc>
      </w:tr>
    </w:tbl>
    <w:p w:rsidR="00000000" w:rsidRPr="00592DC0" w:rsidP="00592DC0">
      <w:pPr>
        <w:pStyle w:val="BodyText"/>
      </w:pPr>
    </w:p>
    <w:p w:rsidR="00000000" w:rsidRPr="00592DC0" w:rsidP="00592DC0">
      <w:pPr>
        <w:pStyle w:val="AllowPageBreak"/>
      </w:pPr>
    </w:p>
    <w:p w:rsidR="00000000" w:rsidRPr="00592DC0" w:rsidP="00592DC0">
      <w:pPr>
        <w:pStyle w:val="Heading1"/>
      </w:pPr>
      <w:bookmarkStart w:id="8" w:name="O_418357"/>
      <w:bookmarkEnd w:id="8"/>
      <w:r w:rsidRPr="00592DC0">
        <w:t>Elements and Performance Criteria</w:t>
      </w:r>
    </w:p>
    <w:tbl>
      <w:tblPr>
        <w:tblW w:w="0" w:type="auto"/>
        <w:tblLayout w:type="fixed"/>
        <w:tblCellMar>
          <w:left w:w="62" w:type="dxa"/>
          <w:right w:w="62" w:type="dxa"/>
        </w:tblCellMar>
        <w:tblLook w:val="0000"/>
      </w:tblPr>
      <w:tblGrid>
        <w:gridCol w:w="2437"/>
        <w:gridCol w:w="5768"/>
      </w:tblGrid>
      <w:tr w:rsidTr="00592DC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t>1. Provide client access and security</w:t>
            </w:r>
          </w:p>
        </w:tc>
        <w:tc>
          <w:tcPr>
            <w:tcW w:w="5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 xml:space="preserve">1.1 Provide logons, passwords and applications file access to </w:t>
            </w:r>
            <w:r w:rsidRPr="00592DC0">
              <w:rPr>
                <w:rStyle w:val="BoldandItalics"/>
              </w:rPr>
              <w:t>users</w:t>
            </w:r>
            <w:r w:rsidRPr="00592DC0">
              <w:t xml:space="preserve"> and prepare </w:t>
            </w:r>
            <w:r w:rsidRPr="00592DC0">
              <w:rPr>
                <w:rStyle w:val="BoldandItalics"/>
              </w:rPr>
              <w:t>documentation</w:t>
            </w:r>
            <w:r w:rsidRPr="00592DC0">
              <w:t xml:space="preserve"> in line with </w:t>
            </w:r>
            <w:r w:rsidRPr="00592DC0">
              <w:rPr>
                <w:rStyle w:val="BoldandItalics"/>
              </w:rPr>
              <w:t>organisat</w:t>
            </w:r>
            <w:r w:rsidRPr="00592DC0">
              <w:rPr>
                <w:rStyle w:val="BoldandItalics"/>
              </w:rPr>
              <w:t>ional requirements</w:t>
            </w:r>
          </w:p>
          <w:p w:rsidR="00000000" w:rsidRPr="00592DC0" w:rsidP="00592DC0">
            <w:pPr>
              <w:pStyle w:val="BodyText"/>
            </w:pPr>
            <w:r w:rsidRPr="00592DC0">
              <w:t>1.2 Examine records of user accounts to determine access privileges and usage</w:t>
            </w:r>
          </w:p>
          <w:p w:rsidR="00000000" w:rsidP="00592DC0">
            <w:pPr>
              <w:pStyle w:val="BodyText"/>
              <w:rPr>
                <w:lang w:val="en-NZ"/>
              </w:rPr>
            </w:pPr>
            <w:r w:rsidRPr="00592DC0">
              <w:t xml:space="preserve">1.3 Take necessary action to ensure maintenance of </w:t>
            </w:r>
            <w:r w:rsidRPr="00592DC0">
              <w:rPr>
                <w:rStyle w:val="BoldandItalics"/>
              </w:rPr>
              <w:t xml:space="preserve">system </w:t>
            </w:r>
            <w:r w:rsidRPr="00592DC0">
              <w:t>integrity and security</w:t>
            </w:r>
          </w:p>
        </w:tc>
      </w:tr>
      <w:tr w:rsidTr="00592DC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t>2. Provide input into and disseminate disaster recovery plan</w:t>
            </w:r>
          </w:p>
        </w:tc>
        <w:tc>
          <w:tcPr>
            <w:tcW w:w="5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 xml:space="preserve">2.1 Provide input into the organisation's </w:t>
            </w:r>
            <w:r w:rsidRPr="00592DC0">
              <w:rPr>
                <w:rStyle w:val="BoldandItalics"/>
              </w:rPr>
              <w:t>disaster recovery plan</w:t>
            </w:r>
          </w:p>
          <w:p w:rsidR="00000000" w:rsidP="00592DC0">
            <w:pPr>
              <w:pStyle w:val="BodyText"/>
              <w:rPr>
                <w:lang w:val="en-NZ"/>
              </w:rPr>
            </w:pPr>
            <w:r w:rsidRPr="00592DC0">
              <w:t>2.2 Disseminate disaster recovery plan to users as required</w:t>
            </w:r>
          </w:p>
        </w:tc>
      </w:tr>
      <w:tr w:rsidTr="00592DC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t>3. Monitor network performance</w:t>
            </w:r>
          </w:p>
        </w:tc>
        <w:tc>
          <w:tcPr>
            <w:tcW w:w="5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3.1 Perform diagnostic tests associated with administering the network or system</w:t>
            </w:r>
          </w:p>
          <w:p w:rsidR="00000000" w:rsidRPr="00592DC0" w:rsidP="00592DC0">
            <w:pPr>
              <w:pStyle w:val="BodyText"/>
            </w:pPr>
            <w:r w:rsidRPr="00592DC0">
              <w:t>3.2 Analyse and re</w:t>
            </w:r>
            <w:r w:rsidRPr="00592DC0">
              <w:t>spond to diagnostic information</w:t>
            </w:r>
          </w:p>
          <w:p w:rsidR="00000000" w:rsidRPr="00592DC0" w:rsidP="00592DC0">
            <w:pPr>
              <w:pStyle w:val="BodyText"/>
            </w:pPr>
            <w:r w:rsidRPr="00592DC0">
              <w:t xml:space="preserve">3.3 Monitor </w:t>
            </w:r>
            <w:r w:rsidRPr="00592DC0">
              <w:rPr>
                <w:rStyle w:val="BoldandItalics"/>
              </w:rPr>
              <w:t>software</w:t>
            </w:r>
            <w:r w:rsidRPr="00592DC0">
              <w:t xml:space="preserve"> usage, including inappropriate or illegal use</w:t>
            </w:r>
          </w:p>
          <w:p w:rsidR="00000000" w:rsidRPr="00592DC0" w:rsidP="00592DC0">
            <w:pPr>
              <w:pStyle w:val="BodyText"/>
            </w:pPr>
            <w:r w:rsidRPr="00592DC0">
              <w:t>3.4 Delete illegal software from the system</w:t>
            </w:r>
          </w:p>
          <w:p w:rsidR="00000000" w:rsidRPr="00592DC0" w:rsidP="00592DC0">
            <w:pPr>
              <w:pStyle w:val="BodyText"/>
            </w:pPr>
            <w:r w:rsidRPr="00592DC0">
              <w:t xml:space="preserve">3.5 Monitor </w:t>
            </w:r>
            <w:r w:rsidRPr="00592DC0">
              <w:rPr>
                <w:rStyle w:val="BoldandItalics"/>
              </w:rPr>
              <w:t>hardware</w:t>
            </w:r>
            <w:r w:rsidRPr="00592DC0">
              <w:t xml:space="preserve"> response time and other performance indicators</w:t>
            </w:r>
          </w:p>
          <w:p w:rsidR="00000000" w:rsidRPr="00592DC0" w:rsidP="00592DC0">
            <w:pPr>
              <w:pStyle w:val="BodyText"/>
            </w:pPr>
            <w:r w:rsidRPr="00592DC0">
              <w:t>3.6 Determine and action methods for improvin</w:t>
            </w:r>
            <w:r w:rsidRPr="00592DC0">
              <w:t xml:space="preserve">g network and systems efficiency according to </w:t>
            </w:r>
            <w:r w:rsidRPr="00592DC0">
              <w:rPr>
                <w:rStyle w:val="BoldandItalics"/>
              </w:rPr>
              <w:t>organisational guidelines</w:t>
            </w:r>
          </w:p>
        </w:tc>
      </w:tr>
    </w:tbl>
    <w:p w:rsidR="00000000" w:rsidRPr="00592DC0" w:rsidP="00592DC0">
      <w:pPr>
        <w:pStyle w:val="BodyText"/>
      </w:pPr>
    </w:p>
    <w:p w:rsidR="00000000" w:rsidRPr="00592DC0" w:rsidP="00592DC0">
      <w:pPr>
        <w:pStyle w:val="AllowPageBreak"/>
      </w:pPr>
    </w:p>
    <w:p w:rsidR="00000000" w:rsidRPr="00592DC0" w:rsidP="00592DC0">
      <w:pPr>
        <w:pStyle w:val="Heading1"/>
      </w:pPr>
      <w:bookmarkStart w:id="9" w:name="O_418358"/>
      <w:bookmarkEnd w:id="9"/>
      <w:r w:rsidRPr="00592DC0">
        <w:t>Required Skills and Knowledge</w:t>
      </w:r>
    </w:p>
    <w:p w:rsidR="00000000" w:rsidRPr="00592DC0" w:rsidP="00592DC0">
      <w:pPr>
        <w:pStyle w:val="BodyText"/>
      </w:pPr>
      <w:r w:rsidRPr="00592DC0">
        <w:rPr>
          <w:rStyle w:val="Emphasis"/>
        </w:rPr>
        <w:t>This section describes the skills and knowledge required for this unit.</w:t>
      </w:r>
    </w:p>
    <w:p w:rsidR="00000000" w:rsidRPr="00592DC0" w:rsidP="00592DC0">
      <w:pPr>
        <w:pStyle w:val="BodyText"/>
      </w:pPr>
    </w:p>
    <w:p w:rsidR="00000000" w:rsidRPr="00592DC0" w:rsidP="00592DC0">
      <w:pPr>
        <w:pStyle w:val="BodyText"/>
      </w:pPr>
      <w:r w:rsidRPr="00592DC0">
        <w:rPr>
          <w:rStyle w:val="SpecialBold"/>
        </w:rPr>
        <w:t>Required skills</w:t>
      </w:r>
    </w:p>
    <w:p w:rsidR="00000000" w:rsidRPr="00592DC0" w:rsidP="00592DC0">
      <w:pPr>
        <w:pStyle w:val="BodyText"/>
      </w:pPr>
    </w:p>
    <w:p w:rsidR="00000000" w:rsidRPr="00592DC0" w:rsidP="00592DC0">
      <w:pPr>
        <w:pStyle w:val="ListBullet"/>
      </w:pPr>
      <w:r w:rsidRPr="00592DC0">
        <w:t>communication skills to:</w:t>
      </w:r>
    </w:p>
    <w:p w:rsidR="00000000" w:rsidRPr="00592DC0" w:rsidP="00592DC0">
      <w:pPr>
        <w:pStyle w:val="ListBullet2"/>
      </w:pPr>
      <w:r w:rsidRPr="00592DC0">
        <w:t>investigate and assess client needs</w:t>
      </w:r>
    </w:p>
    <w:p w:rsidR="00000000" w:rsidRPr="00592DC0" w:rsidP="00592DC0">
      <w:pPr>
        <w:pStyle w:val="ListBullet2"/>
      </w:pPr>
      <w:r w:rsidRPr="00592DC0">
        <w:t>provide one-to-one instruction</w:t>
      </w:r>
    </w:p>
    <w:p w:rsidR="00000000" w:rsidRPr="00592DC0" w:rsidP="00592DC0">
      <w:pPr>
        <w:pStyle w:val="ListBullet"/>
      </w:pPr>
      <w:r w:rsidRPr="00592DC0">
        <w:t>customer-service skills to communicate with clients in a range of contexts at various levels</w:t>
      </w:r>
    </w:p>
    <w:p w:rsidR="00000000" w:rsidRPr="00592DC0" w:rsidP="00592DC0">
      <w:pPr>
        <w:pStyle w:val="ListBullet"/>
      </w:pPr>
      <w:r w:rsidRPr="00592DC0">
        <w:t>literacy skills to:</w:t>
      </w:r>
    </w:p>
    <w:p w:rsidR="00000000" w:rsidRPr="00592DC0" w:rsidP="00592DC0">
      <w:pPr>
        <w:pStyle w:val="ListBullet2"/>
      </w:pPr>
      <w:r w:rsidRPr="00592DC0">
        <w:t>develop reports</w:t>
      </w:r>
    </w:p>
    <w:p w:rsidR="00000000" w:rsidRPr="00592DC0" w:rsidP="00592DC0">
      <w:pPr>
        <w:pStyle w:val="ListBullet2"/>
      </w:pPr>
      <w:r w:rsidRPr="00592DC0">
        <w:t>interpret technical manuals</w:t>
      </w:r>
    </w:p>
    <w:p w:rsidR="00000000" w:rsidRPr="00592DC0" w:rsidP="00592DC0">
      <w:pPr>
        <w:pStyle w:val="ListBullet"/>
      </w:pPr>
      <w:r w:rsidRPr="00592DC0">
        <w:t>planning and organisational s</w:t>
      </w:r>
      <w:r w:rsidRPr="00592DC0">
        <w:t>kills to provide input into the disaster recovery plan</w:t>
      </w:r>
    </w:p>
    <w:p w:rsidR="00000000" w:rsidRPr="00592DC0" w:rsidP="00592DC0">
      <w:pPr>
        <w:pStyle w:val="ListBullet"/>
      </w:pPr>
      <w:r w:rsidRPr="00592DC0">
        <w:t>technical skills to perform:</w:t>
      </w:r>
    </w:p>
    <w:p w:rsidR="00000000" w:rsidRPr="00592DC0" w:rsidP="00592DC0">
      <w:pPr>
        <w:pStyle w:val="ListBullet2"/>
      </w:pPr>
      <w:r w:rsidRPr="00592DC0">
        <w:t>diagnostic tests to monitor network performance</w:t>
      </w:r>
    </w:p>
    <w:p w:rsidR="00000000" w:rsidRPr="00592DC0" w:rsidP="00592DC0">
      <w:pPr>
        <w:pStyle w:val="ListBullet2"/>
      </w:pPr>
      <w:r w:rsidRPr="00592DC0">
        <w:t>system administration tasks.</w:t>
      </w:r>
    </w:p>
    <w:p w:rsidR="00000000" w:rsidRPr="00592DC0" w:rsidP="00592DC0">
      <w:pPr>
        <w:pStyle w:val="BodyText"/>
      </w:pPr>
    </w:p>
    <w:p w:rsidR="00000000" w:rsidRPr="00592DC0" w:rsidP="00592DC0">
      <w:pPr>
        <w:pStyle w:val="BodyText"/>
      </w:pPr>
      <w:r w:rsidRPr="00592DC0">
        <w:rPr>
          <w:rStyle w:val="SpecialBold"/>
        </w:rPr>
        <w:t>Required knowledge</w:t>
      </w:r>
    </w:p>
    <w:p w:rsidR="00000000" w:rsidRPr="00592DC0" w:rsidP="00592DC0">
      <w:pPr>
        <w:pStyle w:val="BodyText"/>
      </w:pPr>
    </w:p>
    <w:p w:rsidR="00000000" w:rsidRPr="00592DC0" w:rsidP="00592DC0">
      <w:pPr>
        <w:pStyle w:val="ListBullet"/>
      </w:pPr>
      <w:r w:rsidRPr="00592DC0">
        <w:t>advanced knowledge of software features supported by the organisation</w:t>
      </w:r>
    </w:p>
    <w:p w:rsidR="00000000" w:rsidRPr="00592DC0" w:rsidP="00592DC0">
      <w:pPr>
        <w:pStyle w:val="ListBullet"/>
      </w:pPr>
      <w:r w:rsidRPr="00592DC0">
        <w:t>approaches to backup and restoring computer data</w:t>
      </w:r>
    </w:p>
    <w:p w:rsidR="00000000" w:rsidRPr="00592DC0" w:rsidP="00592DC0">
      <w:pPr>
        <w:pStyle w:val="ListBullet"/>
      </w:pPr>
      <w:r w:rsidRPr="00592DC0">
        <w:t>disaster recovery policy</w:t>
      </w:r>
    </w:p>
    <w:p w:rsidR="00000000" w:rsidRPr="00592DC0" w:rsidP="00592DC0">
      <w:pPr>
        <w:pStyle w:val="ListBullet"/>
      </w:pPr>
      <w:r w:rsidRPr="00592DC0">
        <w:t>features and functions of file access</w:t>
      </w:r>
    </w:p>
    <w:p w:rsidR="00000000" w:rsidRPr="00592DC0" w:rsidP="00592DC0">
      <w:pPr>
        <w:pStyle w:val="ListBullet"/>
      </w:pPr>
      <w:r w:rsidRPr="00592DC0">
        <w:t>in-house and vendor support</w:t>
      </w:r>
    </w:p>
    <w:p w:rsidR="00000000" w:rsidRPr="00592DC0" w:rsidP="00592DC0">
      <w:pPr>
        <w:pStyle w:val="ListBullet"/>
      </w:pPr>
      <w:r w:rsidRPr="00592DC0">
        <w:t>OHS legislation relating to the use of equipment</w:t>
      </w:r>
    </w:p>
    <w:p w:rsidR="00000000" w:rsidRPr="00592DC0" w:rsidP="00592DC0">
      <w:pPr>
        <w:pStyle w:val="ListBullet"/>
      </w:pPr>
      <w:r w:rsidRPr="00592DC0">
        <w:t>operating systems:</w:t>
      </w:r>
    </w:p>
    <w:p w:rsidR="00000000" w:rsidRPr="00592DC0" w:rsidP="00592DC0">
      <w:pPr>
        <w:pStyle w:val="ListBullet2"/>
      </w:pPr>
      <w:r w:rsidRPr="00592DC0">
        <w:t>functions and basic features</w:t>
      </w:r>
    </w:p>
    <w:p w:rsidR="00000000" w:rsidRPr="00592DC0" w:rsidP="00592DC0">
      <w:pPr>
        <w:pStyle w:val="ListBullet2"/>
      </w:pPr>
      <w:r w:rsidRPr="00592DC0">
        <w:t>supported by the o</w:t>
      </w:r>
      <w:r w:rsidRPr="00592DC0">
        <w:t>rganisation</w:t>
      </w:r>
    </w:p>
    <w:p w:rsidR="00000000" w:rsidRPr="00592DC0" w:rsidP="00592DC0">
      <w:pPr>
        <w:pStyle w:val="ListBullet"/>
      </w:pPr>
      <w:r w:rsidRPr="00592DC0">
        <w:t>organisational access and security procedures</w:t>
      </w:r>
    </w:p>
    <w:p w:rsidR="00000000" w:rsidRPr="00592DC0" w:rsidP="00592DC0">
      <w:pPr>
        <w:pStyle w:val="ListBullet"/>
      </w:pPr>
      <w:r w:rsidRPr="00592DC0">
        <w:t>organisational and technical systems</w:t>
      </w:r>
    </w:p>
    <w:p w:rsidR="00000000" w:rsidRPr="00592DC0" w:rsidP="00592DC0">
      <w:pPr>
        <w:pStyle w:val="ListBullet"/>
      </w:pPr>
      <w:r w:rsidRPr="00592DC0">
        <w:t>organisational procedures for protection against and elimination of computer viruses</w:t>
      </w:r>
    </w:p>
    <w:p w:rsidR="00000000" w:rsidRPr="00592DC0" w:rsidP="00592DC0">
      <w:pPr>
        <w:pStyle w:val="ListBullet"/>
      </w:pPr>
      <w:r w:rsidRPr="00592DC0">
        <w:t>policy and procedures for deleting, restoring and archiving files</w:t>
      </w:r>
    </w:p>
    <w:p w:rsidR="00000000" w:rsidRPr="00592DC0" w:rsidP="00592DC0">
      <w:pPr>
        <w:pStyle w:val="ListBullet"/>
      </w:pPr>
      <w:r w:rsidRPr="00592DC0">
        <w:t>procedures for creating logons</w:t>
      </w:r>
    </w:p>
    <w:p w:rsidR="00000000" w:rsidRPr="00592DC0" w:rsidP="00592DC0">
      <w:pPr>
        <w:pStyle w:val="ListBullet"/>
      </w:pPr>
      <w:r w:rsidRPr="00592DC0">
        <w:t>security and network guidelines and procedures</w:t>
      </w:r>
    </w:p>
    <w:p w:rsidR="00000000" w:rsidRPr="00592DC0" w:rsidP="00592DC0">
      <w:pPr>
        <w:pStyle w:val="ListBullet"/>
      </w:pPr>
      <w:r w:rsidRPr="00592DC0">
        <w:t>software copyright responsibilities.</w:t>
      </w:r>
    </w:p>
    <w:p w:rsidR="00000000" w:rsidRPr="00592DC0" w:rsidP="00592DC0">
      <w:pPr>
        <w:pStyle w:val="AllowPageBreak"/>
      </w:pPr>
    </w:p>
    <w:p w:rsidR="00000000" w:rsidRPr="00592DC0" w:rsidP="00592DC0">
      <w:pPr>
        <w:pStyle w:val="Heading1"/>
      </w:pPr>
      <w:bookmarkStart w:id="10" w:name="O_418359"/>
      <w:bookmarkEnd w:id="10"/>
      <w:r w:rsidRPr="00592DC0">
        <w:t>Evidence Guide</w:t>
      </w:r>
    </w:p>
    <w:p w:rsidR="00000000" w:rsidRPr="00592DC0" w:rsidP="00592DC0">
      <w:pPr>
        <w:pStyle w:val="BodyText"/>
      </w:pPr>
      <w:r w:rsidRPr="00592DC0">
        <w:rPr>
          <w:rStyle w:val="Emphasis"/>
        </w:rPr>
        <w:t>The evidence guide provides advice on assessment and must be read in conjunction with the performance criteri</w:t>
      </w:r>
      <w:r w:rsidRPr="00592DC0">
        <w:rPr>
          <w:rStyle w:val="Emphasis"/>
        </w:rPr>
        <w:t>a, required skills and knowledge, range statement and the Assessment Guidelines for the Training Package.</w:t>
      </w:r>
    </w:p>
    <w:p w:rsidR="00000000" w:rsidRPr="00592DC0" w:rsidP="00592DC0">
      <w:pPr>
        <w:pStyle w:val="BodyText"/>
      </w:pPr>
    </w:p>
    <w:tbl>
      <w:tblPr>
        <w:tblW w:w="0" w:type="auto"/>
        <w:tblLayout w:type="fixed"/>
        <w:tblCellMar>
          <w:left w:w="62" w:type="dxa"/>
          <w:right w:w="62" w:type="dxa"/>
        </w:tblCellMar>
        <w:tblLook w:val="0000"/>
      </w:tblPr>
      <w:tblGrid>
        <w:gridCol w:w="2406"/>
        <w:gridCol w:w="6684"/>
      </w:tblGrid>
      <w:tr w:rsidTr="00592DC0">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p>
        </w:tc>
      </w:tr>
      <w:tr w:rsidTr="00592DC0">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Evidence of the ability to:</w:t>
            </w:r>
          </w:p>
          <w:p w:rsidR="00000000" w:rsidRPr="00592DC0" w:rsidP="00592DC0">
            <w:pPr>
              <w:pStyle w:val="ListBullet"/>
            </w:pPr>
            <w:r w:rsidRPr="00592DC0">
              <w:t>su</w:t>
            </w:r>
            <w:r w:rsidRPr="00592DC0">
              <w:t>stain the operation of the network through maintenance of network integrity and perform diagnostic tests</w:t>
            </w:r>
          </w:p>
          <w:p w:rsidR="00000000" w:rsidRPr="00592DC0" w:rsidP="00592DC0">
            <w:pPr>
              <w:pStyle w:val="ListBullet"/>
            </w:pPr>
            <w:r w:rsidRPr="00592DC0">
              <w:t>contribute to the formulation of a disaster recovery plan and provide the client with an optimised network that complies with organisational guidelines</w:t>
            </w:r>
          </w:p>
          <w:p w:rsidR="00000000" w:rsidRPr="00592DC0" w:rsidP="00592DC0">
            <w:pPr>
              <w:pStyle w:val="ListBullet"/>
            </w:pPr>
            <w:r w:rsidRPr="00592DC0">
              <w:t>improve network and systems efficiency according to organisational guidelines</w:t>
            </w:r>
          </w:p>
          <w:p w:rsidR="00000000" w:rsidRPr="00592DC0" w:rsidP="00592DC0">
            <w:pPr>
              <w:pStyle w:val="ListBullet"/>
            </w:pPr>
            <w:r w:rsidRPr="00592DC0">
              <w:t>provide appropriate access to the network for users</w:t>
            </w:r>
          </w:p>
          <w:p w:rsidR="00000000" w:rsidP="00592DC0">
            <w:pPr>
              <w:pStyle w:val="ListBullet"/>
              <w:rPr>
                <w:lang w:val="en-NZ"/>
              </w:rPr>
            </w:pPr>
            <w:r w:rsidRPr="00592DC0">
              <w:t>maintain, limit or enhance user access according to authorised requests.</w:t>
            </w:r>
          </w:p>
        </w:tc>
      </w:tr>
      <w:tr w:rsidTr="00592DC0">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As</w:t>
            </w:r>
            <w:r w:rsidRPr="00592DC0">
              <w:t>sessment must ensure access to:</w:t>
            </w:r>
          </w:p>
          <w:p w:rsidR="00000000" w:rsidRPr="00592DC0" w:rsidP="00592DC0">
            <w:pPr>
              <w:pStyle w:val="ListBullet"/>
            </w:pPr>
            <w:r w:rsidRPr="00592DC0">
              <w:t>live network</w:t>
            </w:r>
          </w:p>
          <w:p w:rsidR="00000000" w:rsidRPr="00592DC0" w:rsidP="00592DC0">
            <w:pPr>
              <w:pStyle w:val="ListBullet"/>
            </w:pPr>
            <w:r w:rsidRPr="00592DC0">
              <w:t>systems administration tools currently used in industry</w:t>
            </w:r>
          </w:p>
          <w:p w:rsidR="00000000" w:rsidRPr="00592DC0" w:rsidP="00592DC0">
            <w:pPr>
              <w:pStyle w:val="ListBullet"/>
            </w:pPr>
            <w:r w:rsidRPr="00592DC0">
              <w:t>organisational policy and procedures</w:t>
            </w:r>
          </w:p>
          <w:p w:rsidR="00000000" w:rsidRPr="00592DC0" w:rsidP="00592DC0">
            <w:pPr>
              <w:pStyle w:val="ListBullet"/>
            </w:pPr>
            <w:r w:rsidRPr="00592DC0">
              <w:t>appropriate learning and assessment support when required</w:t>
            </w:r>
          </w:p>
          <w:p w:rsidR="00000000" w:rsidP="00592DC0">
            <w:pPr>
              <w:pStyle w:val="ListBullet"/>
              <w:rPr>
                <w:lang w:val="en-NZ"/>
              </w:rPr>
            </w:pPr>
            <w:r w:rsidRPr="00592DC0">
              <w:t>modified equipment for people with special needs.</w:t>
            </w:r>
          </w:p>
        </w:tc>
      </w:tr>
      <w:tr w:rsidTr="00592DC0">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Method o</w:t>
            </w:r>
            <w:r w:rsidRPr="00592DC0">
              <w:rPr>
                <w:rStyle w:val="SpecialBold"/>
              </w:rPr>
              <w:t>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A range of assessment methods should be used to assess practical skills and knowledge. The following examples are appropriate for this unit:</w:t>
            </w:r>
          </w:p>
          <w:p w:rsidR="00000000" w:rsidRPr="00592DC0" w:rsidP="00592DC0">
            <w:pPr>
              <w:pStyle w:val="ListBullet"/>
            </w:pPr>
            <w:r w:rsidRPr="00592DC0">
              <w:t>review of documentation completed by candidate for provision of client access and security</w:t>
            </w:r>
          </w:p>
          <w:p w:rsidR="00000000" w:rsidRPr="00592DC0" w:rsidP="00592DC0">
            <w:pPr>
              <w:pStyle w:val="ListBullet"/>
            </w:pPr>
            <w:r w:rsidRPr="00592DC0">
              <w:t>documented input into disaster recovery plan</w:t>
            </w:r>
          </w:p>
          <w:p w:rsidR="00000000" w:rsidRPr="00592DC0" w:rsidP="00592DC0">
            <w:pPr>
              <w:pStyle w:val="ListBullet"/>
            </w:pPr>
            <w:r w:rsidRPr="00592DC0">
              <w:t>direct observation of candidate:</w:t>
            </w:r>
          </w:p>
          <w:p w:rsidR="00000000" w:rsidRPr="00592DC0" w:rsidP="00592DC0">
            <w:pPr>
              <w:pStyle w:val="ListBullet2"/>
            </w:pPr>
            <w:r w:rsidRPr="00592DC0">
              <w:t>performing diagnostic tests and responding to diagnostic information</w:t>
            </w:r>
          </w:p>
          <w:p w:rsidR="00000000" w:rsidRPr="00592DC0" w:rsidP="00592DC0">
            <w:pPr>
              <w:pStyle w:val="ListBullet2"/>
            </w:pPr>
            <w:r w:rsidRPr="00592DC0">
              <w:t>performing user maintenance tasks</w:t>
            </w:r>
          </w:p>
          <w:p w:rsidR="00000000" w:rsidP="00592DC0">
            <w:pPr>
              <w:pStyle w:val="ListBullet"/>
              <w:rPr>
                <w:lang w:val="en-NZ"/>
              </w:rPr>
            </w:pPr>
            <w:r w:rsidRPr="00592DC0">
              <w:t xml:space="preserve">verbal or written questioning to assess candidate’s knowledge of methods </w:t>
            </w:r>
            <w:r w:rsidRPr="00592DC0">
              <w:t>for improving network and systems efficiency.</w:t>
            </w:r>
          </w:p>
        </w:tc>
      </w:tr>
      <w:tr w:rsidTr="00592DC0">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BodyText"/>
            </w:pPr>
            <w:r w:rsidRPr="00592DC0">
              <w:t>Holistic assessment with other units relevant to the industry sector, workplace and job role is recommended, where appropriate.</w:t>
            </w:r>
          </w:p>
          <w:p w:rsidR="00000000" w:rsidRPr="00592DC0" w:rsidP="00592DC0">
            <w:pPr>
              <w:pStyle w:val="BodyText"/>
            </w:pPr>
            <w:r w:rsidRPr="00592DC0">
              <w:t>Assessment processes and techniques must be culturally appropriate, and suitable to the communication skill level, language, literacy and numeracy capacity of the candidate and the work being performed.</w:t>
            </w:r>
          </w:p>
          <w:p w:rsidR="00000000" w:rsidRPr="00592DC0" w:rsidP="00592DC0">
            <w:pPr>
              <w:pStyle w:val="BodyText"/>
            </w:pPr>
            <w:r w:rsidRPr="00592DC0">
              <w:t>Indigenous people and other people from a non-English</w:t>
            </w:r>
            <w:r w:rsidRPr="00592DC0">
              <w:t xml:space="preserve"> speaking background may need additional support.</w:t>
            </w:r>
          </w:p>
          <w:p w:rsidR="00000000" w:rsidRPr="00592DC0" w:rsidP="00592DC0">
            <w:pPr>
              <w:pStyle w:val="BodyText"/>
            </w:pPr>
            <w:r w:rsidRPr="00592DC0">
              <w:t>In cases where practical assessment is used it should be combined with targeted questioning to assess required knowledge.</w:t>
            </w:r>
          </w:p>
        </w:tc>
      </w:tr>
    </w:tbl>
    <w:p w:rsidR="00000000" w:rsidRPr="00592DC0" w:rsidP="00592DC0">
      <w:pPr>
        <w:pStyle w:val="BodyText"/>
      </w:pPr>
    </w:p>
    <w:p w:rsidR="00000000" w:rsidRPr="00592DC0" w:rsidP="00592DC0">
      <w:pPr>
        <w:pStyle w:val="AllowPageBreak"/>
      </w:pPr>
    </w:p>
    <w:p w:rsidR="00000000" w:rsidRPr="00592DC0" w:rsidP="00592DC0">
      <w:pPr>
        <w:pStyle w:val="Heading1"/>
      </w:pPr>
      <w:bookmarkStart w:id="11" w:name="O_418360"/>
      <w:bookmarkEnd w:id="11"/>
      <w:r w:rsidRPr="00592DC0">
        <w:t>Range Statement</w:t>
      </w:r>
    </w:p>
    <w:p w:rsidR="00000000" w:rsidRPr="00592DC0" w:rsidP="00592DC0">
      <w:pPr>
        <w:pStyle w:val="BodyText"/>
      </w:pPr>
      <w:r w:rsidRPr="00592DC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92DC0">
        <w:rPr>
          <w:rStyle w:val="Emphasis"/>
        </w:rPr>
        <w:t>ditions that may be present with training and assessment (depending on the work situation, needs of the candidate, accessibility of the item, and local industry and regional contexts) may also be included.</w:t>
      </w:r>
    </w:p>
    <w:p w:rsidR="00000000" w:rsidRPr="00592DC0" w:rsidP="00592DC0">
      <w:pPr>
        <w:pStyle w:val="BodyText"/>
      </w:pPr>
    </w:p>
    <w:tbl>
      <w:tblPr>
        <w:tblW w:w="0" w:type="auto"/>
        <w:tblLayout w:type="fixed"/>
        <w:tblCellMar>
          <w:left w:w="62" w:type="dxa"/>
          <w:right w:w="62" w:type="dxa"/>
        </w:tblCellMar>
        <w:tblLook w:val="0000"/>
      </w:tblPr>
      <w:tblGrid>
        <w:gridCol w:w="2428"/>
        <w:gridCol w:w="6662"/>
      </w:tblGrid>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Users</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contractors</w:t>
            </w:r>
          </w:p>
          <w:p w:rsidR="00000000" w:rsidRPr="00592DC0" w:rsidP="00592DC0">
            <w:pPr>
              <w:pStyle w:val="ListBullet"/>
            </w:pPr>
            <w:r w:rsidRPr="00592DC0">
              <w:t>departments withi</w:t>
            </w:r>
            <w:r w:rsidRPr="00592DC0">
              <w:t>n an organisation</w:t>
            </w:r>
          </w:p>
          <w:p w:rsidR="00000000" w:rsidRPr="00592DC0" w:rsidP="00592DC0">
            <w:pPr>
              <w:pStyle w:val="ListBullet"/>
            </w:pPr>
            <w:r w:rsidRPr="00592DC0">
              <w:t>persons within a department</w:t>
            </w:r>
          </w:p>
          <w:p w:rsidR="00000000" w:rsidRPr="00592DC0" w:rsidP="00592DC0">
            <w:pPr>
              <w:pStyle w:val="ListBullet"/>
            </w:pPr>
            <w:r w:rsidRPr="00592DC0">
              <w:t>support staff</w:t>
            </w:r>
          </w:p>
          <w:p w:rsidR="00000000" w:rsidP="00592DC0">
            <w:pPr>
              <w:pStyle w:val="ListBullet"/>
              <w:rPr>
                <w:lang w:val="en-NZ"/>
              </w:rPr>
            </w:pPr>
            <w:r w:rsidRPr="00592DC0">
              <w:t>third parties.</w:t>
            </w:r>
          </w:p>
        </w:tc>
      </w:tr>
      <w:tr w:rsidTr="00592DC0">
        <w:tblPrEx>
          <w:tblW w:w="0" w:type="auto"/>
          <w:tblLayout w:type="fixed"/>
          <w:tblCellMar>
            <w:left w:w="62" w:type="dxa"/>
            <w:right w:w="62" w:type="dxa"/>
          </w:tblCellMar>
          <w:tblLook w:val="0000"/>
        </w:tblPrEx>
        <w:trPr>
          <w:trHeight w:val="293"/>
        </w:trPr>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Documentation</w:t>
            </w:r>
            <w:r w:rsidRPr="00592DC0">
              <w:t xml:space="preserve"> may follow:</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audit trails</w:t>
            </w:r>
          </w:p>
          <w:p w:rsidR="00000000" w:rsidRPr="00592DC0" w:rsidP="00592DC0">
            <w:pPr>
              <w:pStyle w:val="ListBullet"/>
            </w:pPr>
            <w:r w:rsidRPr="00592DC0">
              <w:t>client training</w:t>
            </w:r>
          </w:p>
          <w:p w:rsidR="00000000" w:rsidRPr="00592DC0" w:rsidP="00592DC0">
            <w:pPr>
              <w:pStyle w:val="ListBullet"/>
            </w:pPr>
            <w:r w:rsidRPr="00592DC0">
              <w:t>equipment inventory maintenance</w:t>
            </w:r>
          </w:p>
          <w:p w:rsidR="00000000" w:rsidRPr="00592DC0" w:rsidP="00592DC0">
            <w:pPr>
              <w:pStyle w:val="ListBullet"/>
            </w:pPr>
            <w:r w:rsidRPr="00592DC0">
              <w:t>International Organization for Standardization (ISO), International Electrotechnical Commission (IEC) and Australian Standards (AS) standards</w:t>
            </w:r>
          </w:p>
          <w:p w:rsidR="00000000" w:rsidRPr="00592DC0" w:rsidP="00592DC0">
            <w:pPr>
              <w:pStyle w:val="ListBullet"/>
            </w:pPr>
            <w:r w:rsidRPr="00592DC0">
              <w:t>naming standards</w:t>
            </w:r>
          </w:p>
          <w:p w:rsidR="00000000" w:rsidRPr="00592DC0" w:rsidP="00592DC0">
            <w:pPr>
              <w:pStyle w:val="ListBullet"/>
            </w:pPr>
            <w:r w:rsidRPr="00592DC0">
              <w:t>project-management templates and report writing</w:t>
            </w:r>
          </w:p>
          <w:p w:rsidR="00000000" w:rsidRPr="00592DC0" w:rsidP="00592DC0">
            <w:pPr>
              <w:pStyle w:val="ListBullet"/>
            </w:pPr>
            <w:r w:rsidRPr="00592DC0">
              <w:t>satisfaction reports</w:t>
            </w:r>
          </w:p>
          <w:p w:rsidR="00000000" w:rsidP="00592DC0">
            <w:pPr>
              <w:pStyle w:val="ListBullet"/>
              <w:rPr>
                <w:lang w:val="en-NZ"/>
              </w:rPr>
            </w:pPr>
            <w:r w:rsidRPr="00592DC0">
              <w:t>version control.</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Organisational requirements</w:t>
            </w:r>
            <w:r w:rsidRPr="00592DC0">
              <w:t xml:space="preserve"> may be in reference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diagnostic policy</w:t>
            </w:r>
          </w:p>
          <w:p w:rsidR="00000000" w:rsidRPr="00592DC0" w:rsidP="00592DC0">
            <w:pPr>
              <w:pStyle w:val="ListBullet"/>
            </w:pPr>
            <w:r w:rsidRPr="00592DC0">
              <w:t>preventative maintenance</w:t>
            </w:r>
          </w:p>
          <w:p w:rsidR="00000000" w:rsidRPr="00592DC0" w:rsidP="00592DC0">
            <w:pPr>
              <w:pStyle w:val="ListBullet"/>
            </w:pPr>
            <w:r w:rsidRPr="00592DC0">
              <w:t>problem solution processes</w:t>
            </w:r>
          </w:p>
          <w:p w:rsidR="00000000" w:rsidRPr="00592DC0" w:rsidP="00592DC0">
            <w:pPr>
              <w:pStyle w:val="ListBullet"/>
            </w:pPr>
            <w:r w:rsidRPr="00592DC0">
              <w:t>roles and technical responsibilities in the IT department</w:t>
            </w:r>
          </w:p>
          <w:p w:rsidR="00000000" w:rsidRPr="00592DC0" w:rsidP="00592DC0">
            <w:pPr>
              <w:pStyle w:val="ListBullet"/>
            </w:pPr>
            <w:r w:rsidRPr="00592DC0">
              <w:t>vendor and product service level support agreements</w:t>
            </w:r>
          </w:p>
          <w:p w:rsidR="00000000" w:rsidP="00592DC0">
            <w:pPr>
              <w:pStyle w:val="ListBullet"/>
              <w:rPr>
                <w:lang w:val="en-NZ"/>
              </w:rPr>
            </w:pPr>
            <w:r w:rsidRPr="00592DC0">
              <w:t>work environment.</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Syst</w:t>
            </w:r>
            <w:r w:rsidRPr="00592DC0">
              <w:rPr>
                <w:rStyle w:val="BoldandItalics"/>
              </w:rPr>
              <w:t>em</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application</w:t>
            </w:r>
          </w:p>
          <w:p w:rsidR="00000000" w:rsidRPr="00592DC0" w:rsidP="00592DC0">
            <w:pPr>
              <w:pStyle w:val="ListBullet"/>
            </w:pPr>
            <w:r w:rsidRPr="00592DC0">
              <w:t>business</w:t>
            </w:r>
          </w:p>
          <w:p w:rsidR="00000000" w:rsidRPr="00592DC0" w:rsidP="00592DC0">
            <w:pPr>
              <w:pStyle w:val="ListBullet"/>
            </w:pPr>
            <w:r w:rsidRPr="00592DC0">
              <w:t>computers</w:t>
            </w:r>
          </w:p>
          <w:p w:rsidR="00000000" w:rsidRPr="00592DC0" w:rsidP="00592DC0">
            <w:pPr>
              <w:pStyle w:val="ListBullet"/>
            </w:pPr>
            <w:r w:rsidRPr="00592DC0">
              <w:t>financial system</w:t>
            </w:r>
          </w:p>
          <w:p w:rsidR="00000000" w:rsidRPr="00592DC0" w:rsidP="00592DC0">
            <w:pPr>
              <w:pStyle w:val="ListBullet"/>
            </w:pPr>
            <w:r w:rsidRPr="00592DC0">
              <w:t>information system</w:t>
            </w:r>
          </w:p>
          <w:p w:rsidR="00000000" w:rsidRPr="00592DC0" w:rsidP="00592DC0">
            <w:pPr>
              <w:pStyle w:val="ListBullet"/>
            </w:pPr>
            <w:r w:rsidRPr="00592DC0">
              <w:t>management system</w:t>
            </w:r>
          </w:p>
          <w:p w:rsidR="00000000" w:rsidRPr="00592DC0" w:rsidP="00592DC0">
            <w:pPr>
              <w:pStyle w:val="ListBullet"/>
            </w:pPr>
            <w:r w:rsidRPr="00592DC0">
              <w:t>network</w:t>
            </w:r>
          </w:p>
          <w:p w:rsidR="00000000" w:rsidP="00592DC0">
            <w:pPr>
              <w:pStyle w:val="ListBullet"/>
              <w:rPr>
                <w:lang w:val="en-NZ"/>
              </w:rPr>
            </w:pPr>
            <w:r w:rsidRPr="00592DC0">
              <w:t>software.</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Disaster recovery plan</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backup plans</w:t>
            </w:r>
          </w:p>
          <w:p w:rsidR="00000000" w:rsidRPr="00592DC0" w:rsidP="00592DC0">
            <w:pPr>
              <w:pStyle w:val="ListBullet"/>
            </w:pPr>
            <w:r w:rsidRPr="00592DC0">
              <w:t>disaster recovery activities</w:t>
            </w:r>
          </w:p>
          <w:p w:rsidR="00000000" w:rsidRPr="00592DC0" w:rsidP="00592DC0">
            <w:pPr>
              <w:pStyle w:val="ListBullet"/>
            </w:pPr>
            <w:r w:rsidRPr="00592DC0">
              <w:t>impact assessment</w:t>
            </w:r>
          </w:p>
          <w:p w:rsidR="00000000" w:rsidRPr="00592DC0" w:rsidP="00592DC0">
            <w:pPr>
              <w:pStyle w:val="ListBullet"/>
            </w:pPr>
            <w:r w:rsidRPr="00592DC0">
              <w:t>key roles and responsibilities</w:t>
            </w:r>
          </w:p>
          <w:p w:rsidR="00000000" w:rsidRPr="00592DC0" w:rsidP="00592DC0">
            <w:pPr>
              <w:pStyle w:val="ListBullet"/>
            </w:pPr>
            <w:r w:rsidRPr="00592DC0">
              <w:t>maximum tolerable outage</w:t>
            </w:r>
          </w:p>
          <w:p w:rsidR="00000000" w:rsidRPr="00592DC0" w:rsidP="00592DC0">
            <w:pPr>
              <w:pStyle w:val="ListBullet"/>
            </w:pPr>
            <w:r w:rsidRPr="00592DC0">
              <w:t>recovery time</w:t>
            </w:r>
          </w:p>
          <w:p w:rsidR="00000000" w:rsidRPr="00592DC0" w:rsidP="00592DC0">
            <w:pPr>
              <w:pStyle w:val="ListBullet"/>
            </w:pPr>
            <w:r w:rsidRPr="00592DC0">
              <w:t>risk analysis</w:t>
            </w:r>
          </w:p>
          <w:p w:rsidR="00000000" w:rsidP="00592DC0">
            <w:pPr>
              <w:pStyle w:val="ListBullet"/>
              <w:rPr>
                <w:lang w:val="en-NZ"/>
              </w:rPr>
            </w:pPr>
            <w:r w:rsidRPr="00592DC0">
              <w:t>zero data loss.</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Software</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application:</w:t>
            </w:r>
          </w:p>
          <w:p w:rsidR="00000000" w:rsidRPr="00592DC0" w:rsidP="00592DC0">
            <w:pPr>
              <w:pStyle w:val="ListBullet2"/>
            </w:pPr>
            <w:r w:rsidRPr="00592DC0">
              <w:t>database</w:t>
            </w:r>
          </w:p>
          <w:p w:rsidR="00000000" w:rsidRPr="00592DC0" w:rsidP="00592DC0">
            <w:pPr>
              <w:pStyle w:val="ListBullet2"/>
            </w:pPr>
            <w:r w:rsidRPr="00592DC0">
              <w:t>internet browser</w:t>
            </w:r>
          </w:p>
          <w:p w:rsidR="00000000" w:rsidRPr="00592DC0" w:rsidP="00592DC0">
            <w:pPr>
              <w:pStyle w:val="ListBullet2"/>
            </w:pPr>
            <w:r w:rsidRPr="00592DC0">
              <w:t>spreadsheet</w:t>
            </w:r>
          </w:p>
          <w:p w:rsidR="00000000" w:rsidRPr="00592DC0" w:rsidP="00592DC0">
            <w:pPr>
              <w:pStyle w:val="ListBullet2"/>
            </w:pPr>
            <w:r w:rsidRPr="00592DC0">
              <w:t>word-processing</w:t>
            </w:r>
          </w:p>
          <w:p w:rsidR="00000000" w:rsidRPr="00592DC0" w:rsidP="00592DC0">
            <w:pPr>
              <w:pStyle w:val="ListBullet"/>
            </w:pPr>
            <w:r w:rsidRPr="00592DC0">
              <w:t>commercial</w:t>
            </w:r>
          </w:p>
          <w:p w:rsidR="00000000" w:rsidRPr="00592DC0" w:rsidP="00592DC0">
            <w:pPr>
              <w:pStyle w:val="ListBullet"/>
            </w:pPr>
            <w:r w:rsidRPr="00592DC0">
              <w:t xml:space="preserve">customised </w:t>
            </w:r>
          </w:p>
          <w:p w:rsidR="00000000" w:rsidRPr="00592DC0" w:rsidP="00592DC0">
            <w:pPr>
              <w:pStyle w:val="ListBullet"/>
            </w:pPr>
            <w:r w:rsidRPr="00592DC0">
              <w:t>in-house</w:t>
            </w:r>
          </w:p>
          <w:p w:rsidR="00000000" w:rsidRPr="00592DC0" w:rsidP="00592DC0">
            <w:pPr>
              <w:pStyle w:val="ListBullet"/>
            </w:pPr>
            <w:r w:rsidRPr="00592DC0">
              <w:t>programming:</w:t>
            </w:r>
          </w:p>
          <w:p w:rsidR="00000000" w:rsidRPr="00592DC0" w:rsidP="00592DC0">
            <w:pPr>
              <w:pStyle w:val="ListBullet2"/>
            </w:pPr>
            <w:r w:rsidRPr="00592DC0">
              <w:t>assembler</w:t>
            </w:r>
          </w:p>
          <w:p w:rsidR="00000000" w:rsidRPr="00592DC0" w:rsidP="00592DC0">
            <w:pPr>
              <w:pStyle w:val="ListBullet2"/>
            </w:pPr>
            <w:r w:rsidRPr="00592DC0">
              <w:t>compiler</w:t>
            </w:r>
          </w:p>
          <w:p w:rsidR="00000000" w:rsidRPr="00592DC0" w:rsidP="00592DC0">
            <w:pPr>
              <w:pStyle w:val="ListBullet2"/>
            </w:pPr>
            <w:r w:rsidRPr="00592DC0">
              <w:t>development tools</w:t>
            </w:r>
          </w:p>
          <w:p w:rsidR="00000000" w:rsidRPr="00592DC0" w:rsidP="00592DC0">
            <w:pPr>
              <w:pStyle w:val="ListBullet"/>
            </w:pPr>
            <w:r w:rsidRPr="00592DC0">
              <w:t>system:</w:t>
            </w:r>
          </w:p>
          <w:p w:rsidR="00000000" w:rsidRPr="00592DC0" w:rsidP="00592DC0">
            <w:pPr>
              <w:pStyle w:val="ListBullet2"/>
            </w:pPr>
            <w:r w:rsidRPr="00592DC0">
              <w:t>computer security</w:t>
            </w:r>
          </w:p>
          <w:p w:rsidR="00000000" w:rsidRPr="00592DC0" w:rsidP="00592DC0">
            <w:pPr>
              <w:pStyle w:val="ListBullet2"/>
            </w:pPr>
            <w:r w:rsidRPr="00592DC0">
              <w:t>device drivers</w:t>
            </w:r>
          </w:p>
          <w:p w:rsidR="00000000" w:rsidP="00592DC0">
            <w:pPr>
              <w:pStyle w:val="ListBullet2"/>
              <w:rPr>
                <w:lang w:val="en-NZ"/>
              </w:rPr>
            </w:pPr>
            <w:r w:rsidRPr="00592DC0">
              <w:t>operating system.</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Hardware</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modems or other connectivity devices</w:t>
            </w:r>
          </w:p>
          <w:p w:rsidR="00000000" w:rsidRPr="00592DC0" w:rsidP="00592DC0">
            <w:pPr>
              <w:pStyle w:val="ListBullet"/>
            </w:pPr>
            <w:r w:rsidRPr="00592DC0">
              <w:t>networks</w:t>
            </w:r>
          </w:p>
          <w:p w:rsidR="00000000" w:rsidRPr="00592DC0" w:rsidP="00592DC0">
            <w:pPr>
              <w:pStyle w:val="ListBullet"/>
            </w:pPr>
            <w:r w:rsidRPr="00592DC0">
              <w:t>personal computers</w:t>
            </w:r>
          </w:p>
          <w:p w:rsidR="00000000" w:rsidRPr="00592DC0" w:rsidP="00592DC0">
            <w:pPr>
              <w:pStyle w:val="ListBullet"/>
            </w:pPr>
            <w:r w:rsidRPr="00592DC0">
              <w:t>remote sites</w:t>
            </w:r>
          </w:p>
          <w:p w:rsidR="00000000" w:rsidRPr="00592DC0" w:rsidP="00592DC0">
            <w:pPr>
              <w:pStyle w:val="ListBullet"/>
            </w:pPr>
            <w:r w:rsidRPr="00592DC0">
              <w:t>servers</w:t>
            </w:r>
          </w:p>
          <w:p w:rsidR="00000000" w:rsidP="00592DC0">
            <w:pPr>
              <w:pStyle w:val="ListBullet"/>
              <w:rPr>
                <w:lang w:val="en-NZ"/>
              </w:rPr>
            </w:pPr>
            <w:r w:rsidRPr="00592DC0">
              <w:t>workstations.</w:t>
            </w:r>
          </w:p>
        </w:tc>
      </w:tr>
      <w:tr w:rsidTr="00592DC0">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C0">
            <w:pPr>
              <w:pStyle w:val="BodyText"/>
              <w:rPr>
                <w:lang w:val="en-NZ"/>
              </w:rPr>
            </w:pPr>
            <w:r w:rsidRPr="00592DC0">
              <w:rPr>
                <w:rStyle w:val="BoldandItalics"/>
              </w:rPr>
              <w:t>Organisational guidelines</w:t>
            </w:r>
            <w:r w:rsidRPr="00592DC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C0" w:rsidP="00592DC0">
            <w:pPr>
              <w:pStyle w:val="ListBullet"/>
            </w:pPr>
            <w:r w:rsidRPr="00592DC0">
              <w:t>communication methods</w:t>
            </w:r>
          </w:p>
          <w:p w:rsidR="00000000" w:rsidRPr="00592DC0" w:rsidP="00592DC0">
            <w:pPr>
              <w:pStyle w:val="ListBullet"/>
            </w:pPr>
            <w:r w:rsidRPr="00592DC0">
              <w:t>content of emails</w:t>
            </w:r>
          </w:p>
          <w:p w:rsidR="00000000" w:rsidRPr="00592DC0" w:rsidP="00592DC0">
            <w:pPr>
              <w:pStyle w:val="ListBullet"/>
            </w:pPr>
            <w:r w:rsidRPr="00592DC0">
              <w:t>dispute resolution</w:t>
            </w:r>
          </w:p>
          <w:p w:rsidR="00000000" w:rsidRPr="00592DC0" w:rsidP="00592DC0">
            <w:pPr>
              <w:pStyle w:val="ListBullet"/>
            </w:pPr>
            <w:r w:rsidRPr="00592DC0">
              <w:t>document procedures and templates</w:t>
            </w:r>
          </w:p>
          <w:p w:rsidR="00000000" w:rsidRPr="00592DC0" w:rsidP="00592DC0">
            <w:pPr>
              <w:pStyle w:val="ListBullet"/>
            </w:pPr>
            <w:r w:rsidRPr="00592DC0">
              <w:t>downloading information and accessing particular websites</w:t>
            </w:r>
          </w:p>
          <w:p w:rsidR="00000000" w:rsidRPr="00592DC0" w:rsidP="00592DC0">
            <w:pPr>
              <w:pStyle w:val="ListBullet"/>
            </w:pPr>
            <w:r w:rsidRPr="00592DC0">
              <w:t>financial control mechanisms</w:t>
            </w:r>
          </w:p>
          <w:p w:rsidR="00000000" w:rsidRPr="00592DC0" w:rsidP="00592DC0">
            <w:pPr>
              <w:pStyle w:val="ListBullet"/>
            </w:pPr>
            <w:r w:rsidRPr="00592DC0">
              <w:t>opening mail with attachments</w:t>
            </w:r>
          </w:p>
          <w:p w:rsidR="00000000" w:rsidRPr="00592DC0" w:rsidP="00592DC0">
            <w:pPr>
              <w:pStyle w:val="ListBullet"/>
            </w:pPr>
            <w:r w:rsidRPr="00592DC0">
              <w:t>personal use of emails and internet access</w:t>
            </w:r>
          </w:p>
          <w:p w:rsidR="00000000" w:rsidRPr="00592DC0" w:rsidP="00592DC0">
            <w:pPr>
              <w:pStyle w:val="ListBullet"/>
            </w:pPr>
            <w:r w:rsidRPr="00592DC0">
              <w:t>virus risk.</w:t>
            </w:r>
          </w:p>
        </w:tc>
      </w:tr>
    </w:tbl>
    <w:p w:rsidR="00000000" w:rsidRPr="00592DC0" w:rsidP="00592DC0">
      <w:pPr>
        <w:pStyle w:val="BodyText"/>
      </w:pPr>
    </w:p>
    <w:p w:rsidR="00000000" w:rsidRPr="00592DC0" w:rsidP="00592DC0">
      <w:pPr>
        <w:pStyle w:val="AllowPageBreak"/>
      </w:pPr>
    </w:p>
    <w:p w:rsidR="00000000" w:rsidRPr="00592DC0" w:rsidP="00592DC0">
      <w:pPr>
        <w:pStyle w:val="Heading1"/>
      </w:pPr>
      <w:bookmarkStart w:id="12" w:name="O_418361"/>
      <w:bookmarkEnd w:id="12"/>
      <w:r w:rsidRPr="00592DC0">
        <w:t>Unit Sector(s)</w:t>
      </w:r>
    </w:p>
    <w:p w:rsidR="00000000" w:rsidRPr="00592DC0" w:rsidP="00592DC0">
      <w:pPr>
        <w:pStyle w:val="BodyText"/>
      </w:pPr>
      <w:r w:rsidRPr="00592DC0">
        <w:t>Networking</w:t>
      </w:r>
    </w:p>
    <w:p w:rsidR="00000000" w:rsidRPr="00592DC0" w:rsidP="00592DC0"/>
    <w:sectPr w:rsidSect="00592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141" w:rsidP="007E41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41" w:rsidP="00592D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4141" w:rsidP="00592D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4141" w:rsidP="00592D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C0" w:rsidRPr="007E4141" w:rsidP="007E41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41" w:rsidP="00592DC0">
    <w:pPr>
      <w:pStyle w:val="Header"/>
      <w:framePr w:wrap="around"/>
    </w:pPr>
    <w:r>
      <w:fldChar w:fldCharType="begin"/>
    </w:r>
    <w:r>
      <w:instrText xml:space="preserve"> TITLE   \* MERGEFORMAT </w:instrText>
    </w:r>
    <w:r>
      <w:fldChar w:fldCharType="separate"/>
    </w:r>
    <w:r>
      <w:t>ICANWK301A Provide network systems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E4141" w:rsidP="00592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669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61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CF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DC0"/>
    <w:pPr>
      <w:spacing w:before="360" w:after="60"/>
      <w:outlineLvl w:val="0"/>
    </w:pPr>
    <w:rPr>
      <w:sz w:val="32"/>
    </w:rPr>
  </w:style>
  <w:style w:type="paragraph" w:styleId="Heading2">
    <w:name w:val="heading 2"/>
    <w:basedOn w:val="HeadingBase"/>
    <w:next w:val="BodyText"/>
    <w:link w:val="Heading2Char"/>
    <w:qFormat/>
    <w:rsid w:val="00592DC0"/>
    <w:pPr>
      <w:keepLines/>
      <w:spacing w:before="240" w:after="120"/>
      <w:outlineLvl w:val="1"/>
    </w:pPr>
    <w:rPr>
      <w:sz w:val="28"/>
      <w:szCs w:val="40"/>
    </w:rPr>
  </w:style>
  <w:style w:type="paragraph" w:styleId="Heading3">
    <w:name w:val="heading 3"/>
    <w:basedOn w:val="HeadingBase"/>
    <w:next w:val="BodyText"/>
    <w:link w:val="Heading3Char"/>
    <w:qFormat/>
    <w:rsid w:val="00592DC0"/>
    <w:pPr>
      <w:spacing w:before="180" w:after="120"/>
      <w:outlineLvl w:val="2"/>
    </w:pPr>
    <w:rPr>
      <w:spacing w:val="-10"/>
      <w:kern w:val="32"/>
    </w:rPr>
  </w:style>
  <w:style w:type="paragraph" w:styleId="Heading4">
    <w:name w:val="heading 4"/>
    <w:basedOn w:val="HeadingBase"/>
    <w:next w:val="BodyText"/>
    <w:link w:val="Heading4Char"/>
    <w:qFormat/>
    <w:rsid w:val="00592DC0"/>
    <w:pPr>
      <w:spacing w:before="160" w:after="120"/>
      <w:outlineLvl w:val="3"/>
    </w:pPr>
    <w:rPr>
      <w:sz w:val="22"/>
    </w:rPr>
  </w:style>
  <w:style w:type="paragraph" w:styleId="Heading5">
    <w:name w:val="heading 5"/>
    <w:basedOn w:val="HeadingBase"/>
    <w:next w:val="Normal"/>
    <w:link w:val="Heading5Char"/>
    <w:qFormat/>
    <w:rsid w:val="00592DC0"/>
    <w:pPr>
      <w:spacing w:before="80"/>
      <w:outlineLvl w:val="4"/>
    </w:pPr>
    <w:rPr>
      <w:color w:val="918585"/>
      <w:sz w:val="20"/>
    </w:rPr>
  </w:style>
  <w:style w:type="paragraph" w:styleId="Heading6">
    <w:name w:val="heading 6"/>
    <w:basedOn w:val="HeadingBase"/>
    <w:next w:val="Normal"/>
    <w:link w:val="Heading6Char"/>
    <w:qFormat/>
    <w:rsid w:val="00592DC0"/>
    <w:pPr>
      <w:spacing w:before="60"/>
      <w:outlineLvl w:val="5"/>
    </w:pPr>
    <w:rPr>
      <w:color w:val="918585"/>
      <w:sz w:val="20"/>
    </w:rPr>
  </w:style>
  <w:style w:type="paragraph" w:styleId="Heading7">
    <w:name w:val="heading 7"/>
    <w:basedOn w:val="Normal"/>
    <w:next w:val="Normal"/>
    <w:link w:val="Heading7Char"/>
    <w:qFormat/>
    <w:rsid w:val="00592DC0"/>
    <w:pPr>
      <w:ind w:left="720"/>
      <w:outlineLvl w:val="6"/>
    </w:pPr>
    <w:rPr>
      <w:i/>
    </w:rPr>
  </w:style>
  <w:style w:type="paragraph" w:styleId="Heading8">
    <w:name w:val="heading 8"/>
    <w:basedOn w:val="Normal"/>
    <w:next w:val="Normal"/>
    <w:link w:val="Heading8Char"/>
    <w:qFormat/>
    <w:rsid w:val="00592DC0"/>
    <w:pPr>
      <w:ind w:left="720"/>
      <w:outlineLvl w:val="7"/>
    </w:pPr>
    <w:rPr>
      <w:i/>
    </w:rPr>
  </w:style>
  <w:style w:type="paragraph" w:styleId="Heading9">
    <w:name w:val="heading 9"/>
    <w:basedOn w:val="Normal"/>
    <w:next w:val="Normal"/>
    <w:link w:val="Heading9Char"/>
    <w:qFormat/>
    <w:rsid w:val="00592DC0"/>
    <w:pPr>
      <w:ind w:left="720"/>
      <w:outlineLvl w:val="8"/>
    </w:pPr>
    <w:rPr>
      <w:i/>
    </w:rPr>
  </w:style>
  <w:style w:type="character" w:default="1" w:styleId="DefaultParagraphFont">
    <w:name w:val="Default Paragraph Font"/>
    <w:uiPriority w:val="1"/>
    <w:unhideWhenUsed/>
    <w:rsid w:val="00592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DC0"/>
  </w:style>
  <w:style w:type="character" w:customStyle="1" w:styleId="Heading1Char">
    <w:name w:val="Heading 1 Char"/>
    <w:basedOn w:val="DefaultParagraphFont"/>
    <w:link w:val="Heading1"/>
    <w:rsid w:val="00592DC0"/>
    <w:rPr>
      <w:rFonts w:ascii="Times New Roman" w:eastAsia="Times New Roman" w:hAnsi="Times New Roman" w:cs="Times New Roman"/>
      <w:b/>
      <w:sz w:val="32"/>
      <w:szCs w:val="20"/>
      <w:lang w:eastAsia="en-US"/>
    </w:rPr>
  </w:style>
  <w:style w:type="paragraph" w:styleId="BodyText">
    <w:name w:val="Body Text"/>
    <w:basedOn w:val="Normal"/>
    <w:link w:val="BodyTextChar"/>
    <w:rsid w:val="00592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DC0"/>
    <w:rPr>
      <w:rFonts w:ascii="Times New Roman" w:eastAsia="Times New Roman" w:hAnsi="Times New Roman" w:cs="Times New Roman"/>
      <w:sz w:val="24"/>
      <w:lang w:eastAsia="en-US"/>
    </w:rPr>
  </w:style>
  <w:style w:type="paragraph" w:styleId="Footer">
    <w:name w:val="footer"/>
    <w:basedOn w:val="Normal"/>
    <w:link w:val="FooterChar"/>
    <w:rsid w:val="00592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DC0"/>
    <w:rPr>
      <w:rFonts w:ascii="Times New Roman" w:eastAsia="Times New Roman" w:hAnsi="Times New Roman" w:cs="Times New Roman"/>
      <w:sz w:val="16"/>
      <w:lang w:eastAsia="en-US"/>
    </w:rPr>
  </w:style>
  <w:style w:type="paragraph" w:styleId="ListBullet">
    <w:name w:val="List Bullet"/>
    <w:basedOn w:val="List"/>
    <w:rsid w:val="00592DC0"/>
    <w:pPr>
      <w:numPr>
        <w:numId w:val="13"/>
      </w:numPr>
      <w:tabs>
        <w:tab w:val="clear" w:pos="340"/>
      </w:tabs>
      <w:spacing w:before="40" w:after="40"/>
    </w:pPr>
  </w:style>
  <w:style w:type="character" w:customStyle="1" w:styleId="SpecialBold">
    <w:name w:val="Special Bold"/>
    <w:basedOn w:val="DefaultParagraphFont"/>
    <w:rsid w:val="00592DC0"/>
    <w:rPr>
      <w:b/>
      <w:spacing w:val="0"/>
    </w:rPr>
  </w:style>
  <w:style w:type="paragraph" w:styleId="ListBullet2">
    <w:name w:val="List Bullet 2"/>
    <w:basedOn w:val="List2"/>
    <w:rsid w:val="00592DC0"/>
    <w:pPr>
      <w:numPr>
        <w:numId w:val="14"/>
      </w:numPr>
      <w:tabs>
        <w:tab w:val="clear" w:pos="680"/>
      </w:tabs>
    </w:pPr>
  </w:style>
  <w:style w:type="character" w:styleId="Emphasis">
    <w:name w:val="Emphasis"/>
    <w:basedOn w:val="DefaultParagraphFont"/>
    <w:qFormat/>
    <w:rsid w:val="00592DC0"/>
    <w:rPr>
      <w:i/>
    </w:rPr>
  </w:style>
  <w:style w:type="paragraph" w:customStyle="1" w:styleId="SuperHeading">
    <w:name w:val="SuperHeading"/>
    <w:basedOn w:val="Normal"/>
    <w:rsid w:val="00592DC0"/>
    <w:pPr>
      <w:spacing w:before="240" w:after="120"/>
      <w:outlineLvl w:val="0"/>
    </w:pPr>
    <w:rPr>
      <w:rFonts w:ascii="Times New Roman" w:hAnsi="Times New Roman"/>
      <w:b/>
      <w:sz w:val="28"/>
    </w:rPr>
  </w:style>
  <w:style w:type="paragraph" w:customStyle="1" w:styleId="AllowPageBreak">
    <w:name w:val="AllowPageBreak"/>
    <w:rsid w:val="00592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2DC0"/>
    <w:rPr>
      <w:b/>
      <w:i/>
      <w:u w:val="none"/>
    </w:rPr>
  </w:style>
  <w:style w:type="character" w:customStyle="1" w:styleId="Heading2Char">
    <w:name w:val="Heading 2 Char"/>
    <w:basedOn w:val="DefaultParagraphFont"/>
    <w:link w:val="Heading2"/>
    <w:rsid w:val="00592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DC0"/>
    <w:rPr>
      <w:rFonts w:ascii="Courier New" w:eastAsia="Times New Roman" w:hAnsi="Courier New" w:cs="Times New Roman"/>
      <w:i/>
      <w:szCs w:val="20"/>
      <w:lang w:eastAsia="en-US"/>
    </w:rPr>
  </w:style>
  <w:style w:type="paragraph" w:customStyle="1" w:styleId="HeadingBase">
    <w:name w:val="Heading Base"/>
    <w:rsid w:val="00592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DC0"/>
    <w:pPr>
      <w:tabs>
        <w:tab w:val="right" w:leader="dot" w:pos="9072"/>
      </w:tabs>
      <w:ind w:left="567"/>
    </w:pPr>
    <w:rPr>
      <w:szCs w:val="22"/>
    </w:rPr>
  </w:style>
  <w:style w:type="paragraph" w:customStyle="1" w:styleId="TOCBase">
    <w:name w:val="TOC Base"/>
    <w:rsid w:val="00592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DC0"/>
    <w:pPr>
      <w:tabs>
        <w:tab w:val="right" w:leader="dot" w:pos="9072"/>
      </w:tabs>
      <w:spacing w:before="40" w:after="40"/>
      <w:ind w:left="284"/>
    </w:pPr>
    <w:rPr>
      <w:rFonts w:ascii="Times New Roman" w:hAnsi="Times New Roman"/>
    </w:rPr>
  </w:style>
  <w:style w:type="paragraph" w:styleId="TOC1">
    <w:name w:val="toc 1"/>
    <w:basedOn w:val="TOCBase"/>
    <w:next w:val="Normal"/>
    <w:rsid w:val="00592D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DC0"/>
    <w:pPr>
      <w:spacing w:before="5040"/>
      <w:jc w:val="center"/>
    </w:pPr>
    <w:rPr>
      <w:sz w:val="48"/>
      <w:szCs w:val="72"/>
      <w:lang w:val="en-US"/>
    </w:rPr>
  </w:style>
  <w:style w:type="character" w:customStyle="1" w:styleId="TitleChar">
    <w:name w:val="Title Char"/>
    <w:basedOn w:val="DefaultParagraphFont"/>
    <w:link w:val="Title"/>
    <w:rsid w:val="00592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DC0"/>
    <w:pPr>
      <w:tabs>
        <w:tab w:val="left" w:pos="3600"/>
        <w:tab w:val="left" w:pos="3958"/>
      </w:tabs>
    </w:pPr>
  </w:style>
  <w:style w:type="paragraph" w:styleId="List">
    <w:name w:val="List"/>
    <w:basedOn w:val="BodyText"/>
    <w:next w:val="BodyText"/>
    <w:rsid w:val="00592DC0"/>
    <w:pPr>
      <w:tabs>
        <w:tab w:val="left" w:pos="340"/>
      </w:tabs>
      <w:spacing w:before="60" w:after="60"/>
      <w:ind w:left="340" w:hanging="340"/>
    </w:pPr>
  </w:style>
  <w:style w:type="paragraph" w:customStyle="1" w:styleId="Note">
    <w:name w:val="Note"/>
    <w:basedOn w:val="BodyText"/>
    <w:rsid w:val="00592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DC0"/>
    <w:pPr>
      <w:framePr w:wrap="auto" w:hAnchor="text" w:y="6049"/>
    </w:pPr>
    <w:rPr>
      <w:color w:val="000000"/>
      <w:sz w:val="40"/>
    </w:rPr>
  </w:style>
  <w:style w:type="paragraph" w:customStyle="1" w:styleId="TOCTitle">
    <w:name w:val="TOCTitle"/>
    <w:basedOn w:val="Heading1"/>
    <w:rsid w:val="00592DC0"/>
    <w:pPr>
      <w:spacing w:after="240"/>
      <w:jc w:val="center"/>
      <w:outlineLvl w:val="9"/>
    </w:pPr>
    <w:rPr>
      <w:caps/>
    </w:rPr>
  </w:style>
  <w:style w:type="paragraph" w:customStyle="1" w:styleId="Version">
    <w:name w:val="Version"/>
    <w:rsid w:val="00592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DC0"/>
    <w:pPr>
      <w:keepNext w:val="0"/>
      <w:tabs>
        <w:tab w:val="right" w:pos="4176"/>
      </w:tabs>
      <w:ind w:left="198" w:hanging="198"/>
    </w:pPr>
    <w:rPr>
      <w:rFonts w:ascii="Garamond" w:hAnsi="Garamond"/>
    </w:rPr>
  </w:style>
  <w:style w:type="paragraph" w:styleId="IndexHeading">
    <w:name w:val="index heading"/>
    <w:basedOn w:val="Normal"/>
    <w:next w:val="Index1"/>
    <w:semiHidden/>
    <w:rsid w:val="00592DC0"/>
    <w:pPr>
      <w:spacing w:before="120" w:after="120"/>
    </w:pPr>
    <w:rPr>
      <w:rFonts w:ascii="Arial" w:hAnsi="Arial"/>
      <w:b/>
      <w:color w:val="918585"/>
      <w:sz w:val="24"/>
    </w:rPr>
  </w:style>
  <w:style w:type="paragraph" w:styleId="Header">
    <w:name w:val="header"/>
    <w:basedOn w:val="Normal"/>
    <w:link w:val="HeaderChar"/>
    <w:rsid w:val="00592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DC0"/>
    <w:rPr>
      <w:rFonts w:ascii="Times New Roman" w:eastAsia="Times New Roman" w:hAnsi="Times New Roman" w:cs="Times New Roman"/>
      <w:sz w:val="16"/>
      <w:szCs w:val="20"/>
      <w:lang w:val="en-GB" w:eastAsia="en-US"/>
    </w:rPr>
  </w:style>
  <w:style w:type="paragraph" w:customStyle="1" w:styleId="Chapter">
    <w:name w:val="Chapter"/>
    <w:basedOn w:val="Normal"/>
    <w:rsid w:val="00592DC0"/>
    <w:pPr>
      <w:spacing w:before="240"/>
    </w:pPr>
    <w:rPr>
      <w:rFonts w:ascii="Times New Roman" w:hAnsi="Times New Roman"/>
      <w:smallCaps/>
      <w:spacing w:val="80"/>
      <w:sz w:val="28"/>
    </w:rPr>
  </w:style>
  <w:style w:type="paragraph" w:customStyle="1" w:styleId="InChapter">
    <w:name w:val="InChapter"/>
    <w:basedOn w:val="Heading3"/>
    <w:rsid w:val="00592DC0"/>
    <w:pPr>
      <w:spacing w:after="240"/>
      <w:outlineLvl w:val="9"/>
    </w:pPr>
    <w:rPr>
      <w:noProof/>
    </w:rPr>
  </w:style>
  <w:style w:type="paragraph" w:styleId="Index2">
    <w:name w:val="index 2"/>
    <w:basedOn w:val="Normal"/>
    <w:next w:val="Normal"/>
    <w:semiHidden/>
    <w:rsid w:val="00592DC0"/>
    <w:pPr>
      <w:tabs>
        <w:tab w:val="right" w:pos="4176"/>
      </w:tabs>
      <w:ind w:left="568" w:hanging="284"/>
    </w:pPr>
    <w:rPr>
      <w:rFonts w:ascii="Garamond" w:hAnsi="Garamond"/>
    </w:rPr>
  </w:style>
  <w:style w:type="paragraph" w:customStyle="1" w:styleId="Byline">
    <w:name w:val="Byline"/>
    <w:rsid w:val="00592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DC0"/>
    <w:pPr>
      <w:tabs>
        <w:tab w:val="clear" w:pos="3600"/>
        <w:tab w:val="clear" w:pos="3958"/>
      </w:tabs>
      <w:jc w:val="right"/>
    </w:pPr>
  </w:style>
  <w:style w:type="paragraph" w:styleId="Caption">
    <w:name w:val="caption"/>
    <w:basedOn w:val="BodyText"/>
    <w:next w:val="Normal"/>
    <w:qFormat/>
    <w:rsid w:val="00592DC0"/>
    <w:pPr>
      <w:framePr w:w="2268" w:hSpace="181" w:vSpace="181" w:wrap="around" w:vAnchor="text" w:hAnchor="page" w:x="1135" w:y="285" w:anchorLock="1"/>
    </w:pPr>
    <w:rPr>
      <w:i/>
    </w:rPr>
  </w:style>
  <w:style w:type="paragraph" w:customStyle="1" w:styleId="MiniTOCTitle">
    <w:name w:val="MiniTOCTitle"/>
    <w:basedOn w:val="Heading4"/>
    <w:rsid w:val="00592DC0"/>
    <w:pPr>
      <w:spacing w:before="240"/>
      <w:outlineLvl w:val="9"/>
    </w:pPr>
    <w:rPr>
      <w:noProof/>
      <w:sz w:val="24"/>
    </w:rPr>
  </w:style>
  <w:style w:type="paragraph" w:customStyle="1" w:styleId="MiniTOCItem">
    <w:name w:val="MiniTOCItem"/>
    <w:basedOn w:val="ListBullet"/>
    <w:rsid w:val="00592DC0"/>
    <w:pPr>
      <w:numPr>
        <w:numId w:val="0"/>
      </w:numPr>
      <w:tabs>
        <w:tab w:val="right" w:leader="dot" w:pos="6521"/>
      </w:tabs>
      <w:spacing w:before="0" w:after="0"/>
    </w:pPr>
  </w:style>
  <w:style w:type="paragraph" w:customStyle="1" w:styleId="TOFTitle">
    <w:name w:val="TOFTitle"/>
    <w:basedOn w:val="TOCTitle"/>
    <w:rsid w:val="00592DC0"/>
  </w:style>
  <w:style w:type="paragraph" w:styleId="TableofFigures">
    <w:name w:val="table of figures"/>
    <w:basedOn w:val="Normal"/>
    <w:next w:val="Normal"/>
    <w:semiHidden/>
    <w:rsid w:val="00592DC0"/>
    <w:pPr>
      <w:tabs>
        <w:tab w:val="right" w:leader="dot" w:pos="9072"/>
      </w:tabs>
      <w:ind w:left="970" w:hanging="403"/>
    </w:pPr>
    <w:rPr>
      <w:rFonts w:ascii="Times New Roman" w:hAnsi="Times New Roman"/>
      <w:b/>
    </w:rPr>
  </w:style>
  <w:style w:type="paragraph" w:styleId="ListNumber">
    <w:name w:val="List Number"/>
    <w:basedOn w:val="List"/>
    <w:rsid w:val="00592DC0"/>
    <w:pPr>
      <w:numPr>
        <w:numId w:val="11"/>
      </w:numPr>
    </w:pPr>
  </w:style>
  <w:style w:type="character" w:customStyle="1" w:styleId="WingdingSymbols">
    <w:name w:val="Wingding Symbols"/>
    <w:rsid w:val="00592DC0"/>
    <w:rPr>
      <w:rFonts w:ascii="Wingdings" w:hAnsi="Wingdings"/>
    </w:rPr>
  </w:style>
  <w:style w:type="paragraph" w:customStyle="1" w:styleId="TableHeading">
    <w:name w:val="Table Heading"/>
    <w:basedOn w:val="HeadingBase"/>
    <w:rsid w:val="00592DC0"/>
    <w:pPr>
      <w:keepLines/>
      <w:pBdr>
        <w:bottom w:val="single" w:sz="6" w:space="1" w:color="918585"/>
      </w:pBdr>
      <w:spacing w:before="240"/>
    </w:pPr>
  </w:style>
  <w:style w:type="character" w:customStyle="1" w:styleId="HotSpot">
    <w:name w:val="HotSpot"/>
    <w:rsid w:val="00592DC0"/>
    <w:rPr>
      <w:color w:val="0033CC"/>
      <w:u w:val="none"/>
    </w:rPr>
  </w:style>
  <w:style w:type="paragraph" w:customStyle="1" w:styleId="BodyTextRight">
    <w:name w:val="Body Text Right"/>
    <w:basedOn w:val="BodyText"/>
    <w:rsid w:val="00592DC0"/>
    <w:pPr>
      <w:spacing w:before="0" w:after="0"/>
      <w:jc w:val="right"/>
    </w:pPr>
  </w:style>
  <w:style w:type="paragraph" w:styleId="Index3">
    <w:name w:val="index 3"/>
    <w:basedOn w:val="ListNumber2"/>
    <w:next w:val="Normal"/>
    <w:semiHidden/>
    <w:rsid w:val="00592DC0"/>
    <w:pPr>
      <w:numPr>
        <w:numId w:val="0"/>
      </w:numPr>
      <w:tabs>
        <w:tab w:val="right" w:leader="dot" w:pos="4176"/>
      </w:tabs>
    </w:pPr>
  </w:style>
  <w:style w:type="paragraph" w:styleId="ListNumber2">
    <w:name w:val="List Number 2"/>
    <w:basedOn w:val="List2"/>
    <w:rsid w:val="00592DC0"/>
    <w:pPr>
      <w:numPr>
        <w:numId w:val="10"/>
      </w:numPr>
      <w:tabs>
        <w:tab w:val="clear" w:pos="1060"/>
      </w:tabs>
    </w:pPr>
  </w:style>
  <w:style w:type="paragraph" w:customStyle="1" w:styleId="MarginNote">
    <w:name w:val="Margin Note"/>
    <w:basedOn w:val="BodyText"/>
    <w:rsid w:val="00592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DC0"/>
    <w:rPr>
      <w:sz w:val="32"/>
    </w:rPr>
  </w:style>
  <w:style w:type="paragraph" w:customStyle="1" w:styleId="HeadingProcedure">
    <w:name w:val="Heading Procedure"/>
    <w:basedOn w:val="HeadingBase"/>
    <w:next w:val="Normal"/>
    <w:rsid w:val="00592DC0"/>
    <w:pPr>
      <w:tabs>
        <w:tab w:val="left" w:pos="0"/>
      </w:tabs>
      <w:spacing w:before="120" w:after="60"/>
    </w:pPr>
    <w:rPr>
      <w:i/>
      <w:color w:val="918585"/>
      <w:sz w:val="22"/>
    </w:rPr>
  </w:style>
  <w:style w:type="paragraph" w:customStyle="1" w:styleId="TableBodyText">
    <w:name w:val="Table Body Text"/>
    <w:basedOn w:val="BodyText"/>
    <w:rsid w:val="00592DC0"/>
    <w:pPr>
      <w:spacing w:before="60" w:after="60"/>
    </w:pPr>
  </w:style>
  <w:style w:type="paragraph" w:styleId="ListContinue">
    <w:name w:val="List Continue"/>
    <w:basedOn w:val="List"/>
    <w:rsid w:val="00592DC0"/>
    <w:pPr>
      <w:ind w:firstLine="0"/>
    </w:pPr>
  </w:style>
  <w:style w:type="paragraph" w:customStyle="1" w:styleId="ListNote">
    <w:name w:val="List Note"/>
    <w:basedOn w:val="List"/>
    <w:rsid w:val="00592DC0"/>
    <w:pPr>
      <w:pBdr>
        <w:top w:val="single" w:sz="6" w:space="2" w:color="918585"/>
        <w:bottom w:val="single" w:sz="6" w:space="2" w:color="918585"/>
      </w:pBdr>
      <w:tabs>
        <w:tab w:val="left" w:pos="1021"/>
      </w:tabs>
      <w:ind w:firstLine="0"/>
    </w:pPr>
  </w:style>
  <w:style w:type="paragraph" w:customStyle="1" w:styleId="Warning">
    <w:name w:val="Warning"/>
    <w:basedOn w:val="BodyText"/>
    <w:rsid w:val="00592DC0"/>
    <w:pPr>
      <w:shd w:val="clear" w:color="auto" w:fill="D9D9D9"/>
      <w:tabs>
        <w:tab w:val="left" w:pos="992"/>
      </w:tabs>
      <w:ind w:left="119" w:right="119"/>
    </w:pPr>
    <w:rPr>
      <w:sz w:val="20"/>
    </w:rPr>
  </w:style>
  <w:style w:type="paragraph" w:customStyle="1" w:styleId="MarginIcons">
    <w:name w:val="Margin Icons"/>
    <w:basedOn w:val="BodyText"/>
    <w:rsid w:val="00592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DC0"/>
    <w:rPr>
      <w:rFonts w:ascii="Courier New" w:hAnsi="Courier New"/>
    </w:rPr>
  </w:style>
  <w:style w:type="paragraph" w:customStyle="1" w:styleId="NoteBullet">
    <w:name w:val="Note Bullet"/>
    <w:basedOn w:val="Note"/>
    <w:rsid w:val="00592DC0"/>
    <w:pPr>
      <w:tabs>
        <w:tab w:val="clear" w:pos="680"/>
      </w:tabs>
      <w:spacing w:before="60" w:after="60"/>
    </w:pPr>
  </w:style>
  <w:style w:type="paragraph" w:customStyle="1" w:styleId="SubHeading2">
    <w:name w:val="SubHeading2"/>
    <w:basedOn w:val="HeadingBase"/>
    <w:rsid w:val="00592DC0"/>
    <w:pPr>
      <w:spacing w:before="240" w:after="60"/>
    </w:pPr>
    <w:rPr>
      <w:sz w:val="20"/>
    </w:rPr>
  </w:style>
  <w:style w:type="paragraph" w:customStyle="1" w:styleId="SubHeading1">
    <w:name w:val="SubHeading1"/>
    <w:basedOn w:val="HeadingBase"/>
    <w:rsid w:val="00592DC0"/>
    <w:pPr>
      <w:spacing w:before="240" w:after="60"/>
    </w:pPr>
    <w:rPr>
      <w:color w:val="918585"/>
      <w:sz w:val="22"/>
    </w:rPr>
  </w:style>
  <w:style w:type="paragraph" w:customStyle="1" w:styleId="SideHeading">
    <w:name w:val="Side Heading"/>
    <w:basedOn w:val="HeadingBase"/>
    <w:rsid w:val="00592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DC0"/>
    <w:pPr>
      <w:numPr>
        <w:numId w:val="12"/>
      </w:numPr>
    </w:pPr>
  </w:style>
  <w:style w:type="paragraph" w:styleId="PlainText">
    <w:name w:val="Plain Text"/>
    <w:basedOn w:val="Normal"/>
    <w:link w:val="PlainTextChar"/>
    <w:rsid w:val="00592DC0"/>
    <w:rPr>
      <w:sz w:val="20"/>
    </w:rPr>
  </w:style>
  <w:style w:type="character" w:customStyle="1" w:styleId="PlainTextChar">
    <w:name w:val="Plain Text Char"/>
    <w:basedOn w:val="DefaultParagraphFont"/>
    <w:link w:val="PlainText"/>
    <w:rsid w:val="00592DC0"/>
    <w:rPr>
      <w:rFonts w:ascii="Courier New" w:eastAsia="Times New Roman" w:hAnsi="Courier New" w:cs="Times New Roman"/>
      <w:sz w:val="20"/>
      <w:szCs w:val="20"/>
      <w:lang w:eastAsia="en-US"/>
    </w:rPr>
  </w:style>
  <w:style w:type="character" w:customStyle="1" w:styleId="MenuOption">
    <w:name w:val="Menu Option"/>
    <w:basedOn w:val="DefaultParagraphFont"/>
    <w:rsid w:val="00592DC0"/>
    <w:rPr>
      <w:b/>
      <w:smallCaps/>
    </w:rPr>
  </w:style>
  <w:style w:type="paragraph" w:customStyle="1" w:styleId="TableListNumber">
    <w:name w:val="Table List Number"/>
    <w:basedOn w:val="ListNumber"/>
    <w:rsid w:val="00592DC0"/>
    <w:pPr>
      <w:numPr>
        <w:numId w:val="0"/>
      </w:numPr>
    </w:pPr>
  </w:style>
  <w:style w:type="paragraph" w:styleId="TOC4">
    <w:name w:val="toc 4"/>
    <w:basedOn w:val="TOCBase"/>
    <w:next w:val="Normal"/>
    <w:semiHidden/>
    <w:rsid w:val="00592DC0"/>
    <w:pPr>
      <w:tabs>
        <w:tab w:val="right" w:leader="dot" w:pos="9071"/>
      </w:tabs>
      <w:ind w:left="1701"/>
    </w:pPr>
  </w:style>
  <w:style w:type="paragraph" w:customStyle="1" w:styleId="ListAlpha">
    <w:name w:val="List Alpha"/>
    <w:basedOn w:val="List"/>
    <w:rsid w:val="00592DC0"/>
    <w:pPr>
      <w:numPr>
        <w:numId w:val="9"/>
      </w:numPr>
    </w:pPr>
  </w:style>
  <w:style w:type="paragraph" w:customStyle="1" w:styleId="ListAlpha2">
    <w:name w:val="List Alpha 2"/>
    <w:basedOn w:val="List2"/>
    <w:rsid w:val="00592DC0"/>
    <w:pPr>
      <w:numPr>
        <w:numId w:val="8"/>
      </w:numPr>
    </w:pPr>
  </w:style>
  <w:style w:type="paragraph" w:styleId="List2">
    <w:name w:val="List 2"/>
    <w:basedOn w:val="BodyText"/>
    <w:rsid w:val="00592DC0"/>
    <w:pPr>
      <w:tabs>
        <w:tab w:val="left" w:pos="680"/>
      </w:tabs>
      <w:spacing w:before="60" w:after="60"/>
      <w:ind w:left="680" w:hanging="340"/>
    </w:pPr>
  </w:style>
  <w:style w:type="paragraph" w:styleId="List3">
    <w:name w:val="List 3"/>
    <w:basedOn w:val="BodyText"/>
    <w:rsid w:val="00592DC0"/>
    <w:pPr>
      <w:tabs>
        <w:tab w:val="left" w:pos="1021"/>
      </w:tabs>
      <w:spacing w:before="60" w:after="60"/>
      <w:ind w:left="1020" w:hanging="340"/>
    </w:pPr>
  </w:style>
  <w:style w:type="paragraph" w:styleId="List4">
    <w:name w:val="List 4"/>
    <w:basedOn w:val="BodyText"/>
    <w:rsid w:val="00592DC0"/>
    <w:pPr>
      <w:tabs>
        <w:tab w:val="left" w:pos="1361"/>
      </w:tabs>
      <w:spacing w:before="60" w:after="60"/>
      <w:ind w:left="1361" w:hanging="340"/>
    </w:pPr>
  </w:style>
  <w:style w:type="paragraph" w:styleId="List5">
    <w:name w:val="List 5"/>
    <w:basedOn w:val="BodyText"/>
    <w:rsid w:val="00592DC0"/>
    <w:pPr>
      <w:tabs>
        <w:tab w:val="left" w:pos="1701"/>
      </w:tabs>
      <w:spacing w:before="60" w:after="60"/>
      <w:ind w:left="1701" w:hanging="340"/>
    </w:pPr>
  </w:style>
  <w:style w:type="paragraph" w:styleId="ListBullet3">
    <w:name w:val="List Bullet 3"/>
    <w:basedOn w:val="List3"/>
    <w:rsid w:val="00592DC0"/>
    <w:pPr>
      <w:numPr>
        <w:numId w:val="15"/>
      </w:numPr>
      <w:tabs>
        <w:tab w:val="clear" w:pos="1021"/>
      </w:tabs>
      <w:ind w:left="1037" w:hanging="357"/>
    </w:pPr>
  </w:style>
  <w:style w:type="paragraph" w:styleId="ListBullet4">
    <w:name w:val="List Bullet 4"/>
    <w:basedOn w:val="List4"/>
    <w:rsid w:val="00592DC0"/>
    <w:pPr>
      <w:numPr>
        <w:numId w:val="3"/>
      </w:numPr>
    </w:pPr>
  </w:style>
  <w:style w:type="paragraph" w:styleId="ListBullet5">
    <w:name w:val="List Bullet 5"/>
    <w:basedOn w:val="List5"/>
    <w:rsid w:val="00592DC0"/>
    <w:pPr>
      <w:numPr>
        <w:numId w:val="4"/>
      </w:numPr>
    </w:pPr>
  </w:style>
  <w:style w:type="paragraph" w:styleId="ListContinue2">
    <w:name w:val="List Continue 2"/>
    <w:basedOn w:val="List2"/>
    <w:rsid w:val="00592DC0"/>
    <w:pPr>
      <w:ind w:firstLine="0"/>
    </w:pPr>
  </w:style>
  <w:style w:type="paragraph" w:styleId="ListContinue3">
    <w:name w:val="List Continue 3"/>
    <w:basedOn w:val="List3"/>
    <w:rsid w:val="00592DC0"/>
    <w:pPr>
      <w:ind w:left="1021" w:firstLine="0"/>
    </w:pPr>
  </w:style>
  <w:style w:type="paragraph" w:styleId="ListContinue4">
    <w:name w:val="List Continue 4"/>
    <w:basedOn w:val="List4"/>
    <w:rsid w:val="00592DC0"/>
    <w:pPr>
      <w:ind w:firstLine="0"/>
    </w:pPr>
  </w:style>
  <w:style w:type="paragraph" w:styleId="ListContinue5">
    <w:name w:val="List Continue 5"/>
    <w:basedOn w:val="List5"/>
    <w:rsid w:val="00592DC0"/>
    <w:pPr>
      <w:ind w:firstLine="0"/>
    </w:pPr>
  </w:style>
  <w:style w:type="paragraph" w:styleId="ListNumber3">
    <w:name w:val="List Number 3"/>
    <w:basedOn w:val="List3"/>
    <w:rsid w:val="00592DC0"/>
    <w:pPr>
      <w:numPr>
        <w:numId w:val="5"/>
      </w:numPr>
    </w:pPr>
  </w:style>
  <w:style w:type="paragraph" w:styleId="ListNumber4">
    <w:name w:val="List Number 4"/>
    <w:basedOn w:val="List4"/>
    <w:rsid w:val="00592DC0"/>
    <w:pPr>
      <w:numPr>
        <w:numId w:val="6"/>
      </w:numPr>
    </w:pPr>
  </w:style>
  <w:style w:type="paragraph" w:styleId="ListNumber5">
    <w:name w:val="List Number 5"/>
    <w:basedOn w:val="List5"/>
    <w:rsid w:val="00592DC0"/>
    <w:pPr>
      <w:numPr>
        <w:numId w:val="7"/>
      </w:numPr>
    </w:pPr>
  </w:style>
  <w:style w:type="paragraph" w:styleId="BlockText">
    <w:name w:val="Block Text"/>
    <w:basedOn w:val="Normal"/>
    <w:rsid w:val="00592DC0"/>
    <w:pPr>
      <w:spacing w:after="120"/>
      <w:ind w:left="1440" w:right="1440"/>
    </w:pPr>
  </w:style>
  <w:style w:type="character" w:customStyle="1" w:styleId="Subscript">
    <w:name w:val="Subscript"/>
    <w:basedOn w:val="DefaultParagraphFont"/>
    <w:rsid w:val="00592DC0"/>
    <w:rPr>
      <w:sz w:val="16"/>
      <w:vertAlign w:val="subscript"/>
    </w:rPr>
  </w:style>
  <w:style w:type="character" w:customStyle="1" w:styleId="Superscript">
    <w:name w:val="Superscript"/>
    <w:basedOn w:val="DefaultParagraphFont"/>
    <w:rsid w:val="00592DC0"/>
    <w:rPr>
      <w:sz w:val="16"/>
      <w:vertAlign w:val="superscript"/>
    </w:rPr>
  </w:style>
  <w:style w:type="character" w:customStyle="1" w:styleId="Symbols">
    <w:name w:val="Symbols"/>
    <w:basedOn w:val="DefaultParagraphFont"/>
    <w:rsid w:val="00592DC0"/>
    <w:rPr>
      <w:rFonts w:ascii="Symbol" w:hAnsi="Symbol"/>
    </w:rPr>
  </w:style>
  <w:style w:type="character" w:customStyle="1" w:styleId="MenuOptions">
    <w:name w:val="Menu Options"/>
    <w:basedOn w:val="DefaultParagraphFont"/>
    <w:rsid w:val="00592DC0"/>
    <w:rPr>
      <w:rFonts w:ascii="Arial Narrow" w:hAnsi="Arial Narrow"/>
      <w:smallCaps/>
    </w:rPr>
  </w:style>
  <w:style w:type="character" w:customStyle="1" w:styleId="Buttons">
    <w:name w:val="Buttons"/>
    <w:basedOn w:val="DefaultParagraphFont"/>
    <w:rsid w:val="00592DC0"/>
    <w:rPr>
      <w:b/>
    </w:rPr>
  </w:style>
  <w:style w:type="character" w:customStyle="1" w:styleId="Underlined">
    <w:name w:val="Underlined"/>
    <w:basedOn w:val="DefaultParagraphFont"/>
    <w:rsid w:val="00592DC0"/>
    <w:rPr>
      <w:u w:val="single"/>
    </w:rPr>
  </w:style>
  <w:style w:type="paragraph" w:customStyle="1" w:styleId="TableBodyTextRight">
    <w:name w:val="Table Body Text Right"/>
    <w:basedOn w:val="TableBodyText"/>
    <w:rsid w:val="00592DC0"/>
    <w:pPr>
      <w:widowControl w:val="0"/>
      <w:autoSpaceDE w:val="0"/>
      <w:autoSpaceDN w:val="0"/>
      <w:adjustRightInd w:val="0"/>
      <w:jc w:val="right"/>
    </w:pPr>
    <w:rPr>
      <w:rFonts w:cs="Arial"/>
      <w:szCs w:val="18"/>
    </w:rPr>
  </w:style>
  <w:style w:type="paragraph" w:customStyle="1" w:styleId="CopyrightText">
    <w:name w:val="Copyright Text"/>
    <w:basedOn w:val="BodyText"/>
    <w:rsid w:val="00592DC0"/>
    <w:rPr>
      <w:sz w:val="18"/>
    </w:rPr>
  </w:style>
  <w:style w:type="paragraph" w:customStyle="1" w:styleId="BodySmallRight">
    <w:name w:val="Body Small Right"/>
    <w:basedOn w:val="BodyTextRight"/>
    <w:rsid w:val="00592DC0"/>
    <w:rPr>
      <w:sz w:val="18"/>
      <w:szCs w:val="18"/>
    </w:rPr>
  </w:style>
  <w:style w:type="paragraph" w:customStyle="1" w:styleId="MarginEdition">
    <w:name w:val="Margin Edition"/>
    <w:basedOn w:val="MarginNote"/>
    <w:rsid w:val="00592DC0"/>
    <w:pPr>
      <w:spacing w:before="0" w:after="0"/>
    </w:pPr>
    <w:rPr>
      <w:rFonts w:ascii="Times New Roman" w:hAnsi="Times New Roman"/>
      <w:color w:val="999999"/>
    </w:rPr>
  </w:style>
  <w:style w:type="paragraph" w:customStyle="1" w:styleId="Spacer">
    <w:name w:val="Spacer"/>
    <w:basedOn w:val="Normal"/>
    <w:rsid w:val="00592DC0"/>
    <w:rPr>
      <w:sz w:val="2"/>
      <w:szCs w:val="2"/>
    </w:rPr>
  </w:style>
  <w:style w:type="character" w:customStyle="1" w:styleId="Small">
    <w:name w:val="Small"/>
    <w:basedOn w:val="DefaultParagraphFont"/>
    <w:rsid w:val="00592DC0"/>
    <w:rPr>
      <w:sz w:val="16"/>
    </w:rPr>
  </w:style>
  <w:style w:type="paragraph" w:customStyle="1" w:styleId="WideTable">
    <w:name w:val="Wide Table"/>
    <w:basedOn w:val="Normal"/>
    <w:rsid w:val="00592DC0"/>
    <w:pPr>
      <w:ind w:left="-1418"/>
    </w:pPr>
    <w:rPr>
      <w:sz w:val="2"/>
      <w:szCs w:val="2"/>
    </w:rPr>
  </w:style>
  <w:style w:type="character" w:styleId="PageNumber">
    <w:name w:val="page number"/>
    <w:basedOn w:val="DefaultParagraphFont"/>
    <w:rsid w:val="00592DC0"/>
  </w:style>
  <w:style w:type="paragraph" w:styleId="Quote">
    <w:name w:val="Quote"/>
    <w:basedOn w:val="Heading1"/>
    <w:link w:val="QuoteChar"/>
    <w:qFormat/>
    <w:rsid w:val="00592DC0"/>
    <w:rPr>
      <w:b w:val="0"/>
      <w:sz w:val="72"/>
      <w:szCs w:val="72"/>
      <w:lang w:val="en-NZ"/>
    </w:rPr>
  </w:style>
  <w:style w:type="character" w:customStyle="1" w:styleId="QuoteChar">
    <w:name w:val="Quote Char"/>
    <w:basedOn w:val="DefaultParagraphFont"/>
    <w:link w:val="Quote"/>
    <w:rsid w:val="00592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DC0"/>
    <w:pPr>
      <w:pageBreakBefore/>
    </w:pPr>
  </w:style>
  <w:style w:type="paragraph" w:customStyle="1" w:styleId="Border">
    <w:name w:val="Border"/>
    <w:basedOn w:val="Normal"/>
    <w:qFormat/>
    <w:rsid w:val="00592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DC0"/>
    <w:rPr>
      <w:b/>
      <w:bCs/>
      <w:i/>
      <w:iCs/>
      <w:color w:val="auto"/>
    </w:rPr>
  </w:style>
  <w:style w:type="paragraph" w:styleId="IntenseQuote">
    <w:name w:val="Intense Quote"/>
    <w:basedOn w:val="Normal"/>
    <w:next w:val="Normal"/>
    <w:link w:val="IntenseQuoteChar"/>
    <w:uiPriority w:val="30"/>
    <w:qFormat/>
    <w:rsid w:val="00592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DC0"/>
    <w:rPr>
      <w:smallCaps/>
      <w:color w:val="auto"/>
      <w:u w:val="single"/>
    </w:rPr>
  </w:style>
  <w:style w:type="character" w:styleId="IntenseReference">
    <w:name w:val="Intense Reference"/>
    <w:basedOn w:val="DefaultParagraphFont"/>
    <w:uiPriority w:val="32"/>
    <w:qFormat/>
    <w:rsid w:val="00592DC0"/>
    <w:rPr>
      <w:b/>
      <w:bCs/>
      <w:smallCaps/>
      <w:color w:val="auto"/>
      <w:spacing w:val="5"/>
      <w:u w:val="single"/>
    </w:rPr>
  </w:style>
  <w:style w:type="paragraph" w:customStyle="1" w:styleId="2ColumnHeading">
    <w:name w:val="2Column Heading"/>
    <w:basedOn w:val="BodyText"/>
    <w:qFormat/>
    <w:rsid w:val="00592DC0"/>
    <w:pPr>
      <w:spacing w:after="60"/>
      <w:ind w:left="-2268"/>
    </w:pPr>
    <w:rPr>
      <w:b/>
    </w:rPr>
  </w:style>
  <w:style w:type="paragraph" w:customStyle="1" w:styleId="Heading1TOC">
    <w:name w:val="Heading1 TOC"/>
    <w:basedOn w:val="Normal"/>
    <w:qFormat/>
    <w:rsid w:val="00592DC0"/>
    <w:pPr>
      <w:spacing w:before="240" w:after="120"/>
    </w:pPr>
    <w:rPr>
      <w:rFonts w:ascii="Times New Roman" w:hAnsi="Times New Roman"/>
      <w:b/>
      <w:sz w:val="32"/>
    </w:rPr>
  </w:style>
  <w:style w:type="paragraph" w:customStyle="1" w:styleId="Heading2TOC">
    <w:name w:val="Heading2 TOC"/>
    <w:basedOn w:val="Normal"/>
    <w:qFormat/>
    <w:rsid w:val="00592DC0"/>
    <w:pPr>
      <w:spacing w:before="240" w:after="60"/>
    </w:pPr>
    <w:rPr>
      <w:rFonts w:ascii="Times New Roman" w:hAnsi="Times New Roman"/>
      <w:b/>
      <w:sz w:val="28"/>
    </w:rPr>
  </w:style>
  <w:style w:type="character" w:customStyle="1" w:styleId="Underline">
    <w:name w:val="Underline"/>
    <w:basedOn w:val="DefaultParagraphFont"/>
    <w:qFormat/>
    <w:rsid w:val="00592DC0"/>
    <w:rPr>
      <w:u w:val="single"/>
    </w:rPr>
  </w:style>
  <w:style w:type="paragraph" w:styleId="BalloonText">
    <w:name w:val="Balloon Text"/>
    <w:basedOn w:val="Normal"/>
    <w:link w:val="BalloonTextChar"/>
    <w:rsid w:val="00592DC0"/>
    <w:rPr>
      <w:rFonts w:ascii="Tahoma" w:hAnsi="Tahoma" w:cs="Tahoma"/>
      <w:sz w:val="16"/>
      <w:szCs w:val="16"/>
    </w:rPr>
  </w:style>
  <w:style w:type="character" w:customStyle="1" w:styleId="BalloonTextChar">
    <w:name w:val="Balloon Text Char"/>
    <w:basedOn w:val="DefaultParagraphFont"/>
    <w:link w:val="BalloonText"/>
    <w:rsid w:val="00592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DC0"/>
    <w:rPr>
      <w:b/>
      <w:color w:val="660033"/>
      <w:spacing w:val="0"/>
    </w:rPr>
  </w:style>
  <w:style w:type="paragraph" w:customStyle="1" w:styleId="Nameditemlist">
    <w:name w:val="Named item list"/>
    <w:basedOn w:val="BodyText"/>
    <w:qFormat/>
    <w:rsid w:val="00592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7140</Characters>
  <Application>Microsoft Office Word</Application>
  <DocSecurity>0</DocSecurity>
  <Lines>270</Lines>
  <Paragraphs>177</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ICANWK301A Provide network systems administration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2012-05-29T02:28:00Z</dcterms:created>
  <dcterms:modified xsi:type="dcterms:W3CDTF">2012-05-29T02:28:00Z</dcterms:modified>
</cp:coreProperties>
</file>