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B12" w:rsidP="00373B12">
      <w:pPr>
        <w:pStyle w:val="Title"/>
      </w:pPr>
      <w:bookmarkStart w:id="0" w:name="_GoBack"/>
      <w:bookmarkEnd w:id="0"/>
      <w:r>
        <w:fldChar w:fldCharType="begin"/>
      </w:r>
      <w:r>
        <w:instrText xml:space="preserve"> TITLE   \* MERGEFORMAT </w:instrText>
      </w:r>
      <w:r>
        <w:fldChar w:fldCharType="separate"/>
      </w:r>
      <w:r>
        <w:t>ICAICT705A Direct ICT procurement</w:t>
      </w:r>
      <w:r>
        <w:fldChar w:fldCharType="end"/>
      </w:r>
    </w:p>
    <w:p w:rsidR="00373B12" w:rsidP="00373B12">
      <w:pPr>
        <w:pStyle w:val="Version"/>
        <w:sectPr w:rsidSect="00A96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35D" w:rsidP="00A9635D">
      <w:pPr>
        <w:pStyle w:val="SuperHeading"/>
      </w:pPr>
      <w:r w:rsidRPr="00A9635D">
        <w:t>ICAICT705A Direct ICT procurement</w:t>
      </w:r>
    </w:p>
    <w:p w:rsidR="00000000" w:rsidRPr="00A9635D" w:rsidP="00A9635D">
      <w:pPr>
        <w:pStyle w:val="Heading1"/>
      </w:pPr>
      <w:bookmarkStart w:id="1" w:name="O_410592"/>
      <w:bookmarkEnd w:id="1"/>
      <w:r w:rsidRPr="00A9635D">
        <w:t>Modification History</w:t>
      </w:r>
    </w:p>
    <w:tbl>
      <w:tblPr>
        <w:tblW w:w="0" w:type="auto"/>
        <w:tblLayout w:type="fixed"/>
        <w:tblCellMar>
          <w:left w:w="62" w:type="dxa"/>
          <w:right w:w="62" w:type="dxa"/>
        </w:tblCellMar>
        <w:tblLook w:val="0000"/>
      </w:tblPr>
      <w:tblGrid>
        <w:gridCol w:w="3174"/>
        <w:gridCol w:w="5913"/>
      </w:tblGrid>
      <w:tr w:rsidTr="00A9635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Comments</w:t>
            </w:r>
          </w:p>
        </w:tc>
      </w:tr>
      <w:tr w:rsidTr="00A9635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 xml:space="preserve">This Unit first released with </w:t>
            </w:r>
            <w:r w:rsidRPr="00A9635D">
              <w:rPr>
                <w:rStyle w:val="Emphasis"/>
              </w:rPr>
              <w:t xml:space="preserve">ICA11 Information and Communications </w:t>
            </w:r>
            <w:r w:rsidRPr="00A9635D">
              <w:rPr>
                <w:rStyle w:val="Emphasis"/>
              </w:rPr>
              <w:t>Technology Training Package version 1.0</w:t>
            </w:r>
          </w:p>
        </w:tc>
      </w:tr>
    </w:tbl>
    <w:p w:rsidR="00000000" w:rsidRPr="00A9635D" w:rsidP="00A9635D">
      <w:pPr>
        <w:pStyle w:val="BodyText"/>
      </w:pPr>
    </w:p>
    <w:p w:rsidR="00000000" w:rsidRPr="00A9635D" w:rsidP="00A9635D">
      <w:pPr>
        <w:pStyle w:val="AllowPageBreak"/>
      </w:pPr>
    </w:p>
    <w:p w:rsidR="00000000" w:rsidRPr="00A9635D" w:rsidP="00A9635D">
      <w:pPr>
        <w:pStyle w:val="Heading1"/>
      </w:pPr>
      <w:bookmarkStart w:id="2" w:name="O_410593"/>
      <w:bookmarkEnd w:id="2"/>
      <w:r w:rsidRPr="00A9635D">
        <w:t>Unit Descriptor</w:t>
      </w:r>
    </w:p>
    <w:p w:rsidR="00000000" w:rsidRPr="00A9635D" w:rsidP="00A9635D">
      <w:pPr>
        <w:pStyle w:val="BodyText"/>
      </w:pPr>
      <w:r w:rsidRPr="00A9635D">
        <w:t>This unit describes the performance outcomes, skills and knowledge required to direct information and communications technology (ICT) procurement for a medium to large organisation.</w:t>
      </w:r>
    </w:p>
    <w:p w:rsidR="00000000" w:rsidRPr="00A9635D" w:rsidP="00A9635D">
      <w:pPr>
        <w:pStyle w:val="AllowPageBreak"/>
      </w:pPr>
    </w:p>
    <w:p w:rsidR="00000000" w:rsidRPr="00A9635D" w:rsidP="00A9635D">
      <w:pPr>
        <w:pStyle w:val="Heading1"/>
      </w:pPr>
      <w:bookmarkStart w:id="3" w:name="O_410594"/>
      <w:bookmarkEnd w:id="3"/>
      <w:r w:rsidRPr="00A9635D">
        <w:t>Application of the Unit</w:t>
      </w:r>
    </w:p>
    <w:p w:rsidR="00000000" w:rsidRPr="00A9635D" w:rsidP="00A9635D">
      <w:pPr>
        <w:pStyle w:val="BodyText"/>
      </w:pPr>
      <w:r w:rsidRPr="00A9635D">
        <w:t>Chief information officers in medium to large organisations apply the skills and knowledge in this unit to direct ICT procurement strategy and policy.</w:t>
      </w:r>
    </w:p>
    <w:p w:rsidR="00000000" w:rsidRPr="00A9635D" w:rsidP="00A9635D">
      <w:pPr>
        <w:pStyle w:val="BodyText"/>
      </w:pPr>
    </w:p>
    <w:p w:rsidR="00000000" w:rsidRPr="00A9635D" w:rsidP="00A9635D">
      <w:pPr>
        <w:pStyle w:val="BodyText"/>
      </w:pPr>
      <w:r w:rsidRPr="00A9635D">
        <w:t>Their job roles combine high-level management and business ski</w:t>
      </w:r>
      <w:r w:rsidRPr="00A9635D">
        <w:t>lls to perform strategic planning and direction of emerging and converging technologies within the ICT industry.</w:t>
      </w:r>
    </w:p>
    <w:p w:rsidR="00000000" w:rsidRPr="00A9635D" w:rsidP="00A9635D">
      <w:pPr>
        <w:pStyle w:val="AllowPageBreak"/>
      </w:pPr>
    </w:p>
    <w:p w:rsidR="00000000" w:rsidRPr="00A9635D" w:rsidP="00A9635D">
      <w:pPr>
        <w:pStyle w:val="Heading1"/>
      </w:pPr>
      <w:bookmarkStart w:id="4" w:name="O_410595"/>
      <w:bookmarkEnd w:id="4"/>
      <w:r w:rsidRPr="00A9635D">
        <w:t>Licensing/Regulatory Information</w:t>
      </w:r>
    </w:p>
    <w:p w:rsidR="00000000" w:rsidRPr="00A9635D" w:rsidP="00A9635D">
      <w:pPr>
        <w:pStyle w:val="BodyText"/>
      </w:pPr>
      <w:r w:rsidRPr="00A9635D">
        <w:t>No licensing, legislative, regulatory or certification requirements apply to this unit at the</w:t>
      </w:r>
      <w:r w:rsidRPr="00A9635D">
        <w:t xml:space="preserve"> time of endorsement but users should confirm requirements with the relevant federal, state or territory authority.</w:t>
      </w:r>
    </w:p>
    <w:p w:rsidR="00000000" w:rsidRPr="00A9635D" w:rsidP="00A9635D">
      <w:pPr>
        <w:pStyle w:val="AllowPageBreak"/>
      </w:pPr>
    </w:p>
    <w:p w:rsidR="00000000" w:rsidRPr="00A9635D" w:rsidP="00A9635D">
      <w:pPr>
        <w:pStyle w:val="Heading1"/>
      </w:pPr>
      <w:bookmarkStart w:id="5" w:name="O_410596"/>
      <w:bookmarkEnd w:id="5"/>
      <w:r w:rsidRPr="00A9635D">
        <w:t>Pre-Requisites</w:t>
      </w:r>
    </w:p>
    <w:p w:rsidR="00000000" w:rsidRPr="00A9635D" w:rsidP="00A9635D">
      <w:pPr>
        <w:pStyle w:val="BodyText"/>
      </w:pPr>
      <w:r w:rsidRPr="00A9635D">
        <w:t>Not applicable.</w:t>
      </w:r>
    </w:p>
    <w:p w:rsidR="00000000" w:rsidRPr="00A9635D" w:rsidP="00A9635D">
      <w:pPr>
        <w:pStyle w:val="AllowPageBreak"/>
      </w:pPr>
    </w:p>
    <w:p w:rsidR="00000000" w:rsidRPr="00A9635D" w:rsidP="00A9635D">
      <w:pPr>
        <w:pStyle w:val="Heading1"/>
      </w:pPr>
      <w:bookmarkStart w:id="6" w:name="O_410597"/>
      <w:bookmarkEnd w:id="6"/>
      <w:r w:rsidRPr="00A9635D">
        <w:t>Employability Skills Information</w:t>
      </w:r>
    </w:p>
    <w:p w:rsidR="00000000" w:rsidRPr="00A9635D" w:rsidP="00A9635D">
      <w:pPr>
        <w:pStyle w:val="BodyText"/>
      </w:pPr>
      <w:r w:rsidRPr="00A9635D">
        <w:t>This unit contains employability skills.</w:t>
      </w:r>
    </w:p>
    <w:p w:rsidR="00000000" w:rsidRPr="00A9635D" w:rsidP="00A9635D">
      <w:pPr>
        <w:pStyle w:val="AllowPageBreak"/>
      </w:pPr>
    </w:p>
    <w:p w:rsidR="00000000" w:rsidRPr="00A9635D" w:rsidP="00A9635D">
      <w:pPr>
        <w:pStyle w:val="Heading1"/>
      </w:pPr>
      <w:bookmarkStart w:id="7" w:name="O_410598"/>
      <w:bookmarkEnd w:id="7"/>
      <w:r w:rsidRPr="00A9635D">
        <w:t>Elements and Performance Criteria Pre-Content</w:t>
      </w:r>
    </w:p>
    <w:tbl>
      <w:tblPr>
        <w:tblW w:w="0" w:type="auto"/>
        <w:tblLayout w:type="fixed"/>
        <w:tblCellMar>
          <w:left w:w="62" w:type="dxa"/>
          <w:right w:w="62" w:type="dxa"/>
        </w:tblCellMar>
        <w:tblLook w:val="0000"/>
      </w:tblPr>
      <w:tblGrid>
        <w:gridCol w:w="2491"/>
        <w:gridCol w:w="6389"/>
      </w:tblGrid>
      <w:tr w:rsidTr="00A9635D">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9635D" w:rsidP="00A9635D">
            <w:pPr>
              <w:pStyle w:val="BodyText"/>
            </w:pPr>
            <w:r w:rsidRPr="00A9635D">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9635D">
            <w:pPr>
              <w:pStyle w:val="BodyText"/>
              <w:rPr>
                <w:lang w:val="en-NZ"/>
              </w:rPr>
            </w:pPr>
            <w:r w:rsidRPr="00A9635D">
              <w:rPr>
                <w:rStyle w:val="SpecialBold"/>
              </w:rPr>
              <w:t>Performance Criteria</w:t>
            </w:r>
          </w:p>
        </w:tc>
      </w:tr>
      <w:tr w:rsidTr="00A9635D">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635D" w:rsidP="00A9635D">
            <w:pPr>
              <w:pStyle w:val="BodyText"/>
            </w:pPr>
            <w:r w:rsidRPr="00A9635D">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635D" w:rsidP="00A9635D">
            <w:pPr>
              <w:pStyle w:val="BodyText"/>
            </w:pPr>
            <w:r w:rsidRPr="00A9635D">
              <w:rPr>
                <w:rStyle w:val="Emphasis"/>
              </w:rPr>
              <w:t>Performance criteria describe the performance needed to demonstrate achievemen</w:t>
            </w:r>
            <w:r w:rsidRPr="00A9635D">
              <w:rPr>
                <w:rStyle w:val="Emphasis"/>
              </w:rPr>
              <w:t>t of the element. Where bold italicised text is used, further information is detailed in the required skills and knowledge section and the range statement. Assessment of performance is to be consistent with the evidence guide.</w:t>
            </w:r>
          </w:p>
        </w:tc>
      </w:tr>
    </w:tbl>
    <w:p w:rsidR="00000000" w:rsidRPr="00A9635D" w:rsidP="00A9635D">
      <w:pPr>
        <w:pStyle w:val="BodyText"/>
      </w:pPr>
    </w:p>
    <w:p w:rsidR="00000000" w:rsidRPr="00A9635D" w:rsidP="00A9635D">
      <w:pPr>
        <w:pStyle w:val="AllowPageBreak"/>
      </w:pPr>
    </w:p>
    <w:p w:rsidR="00000000" w:rsidRPr="00A9635D" w:rsidP="00A9635D">
      <w:pPr>
        <w:pStyle w:val="Heading1"/>
      </w:pPr>
      <w:bookmarkStart w:id="8" w:name="O_410599"/>
      <w:bookmarkEnd w:id="8"/>
      <w:r w:rsidRPr="00A9635D">
        <w:t>Elements a</w:t>
      </w:r>
      <w:r w:rsidRPr="00A9635D">
        <w:t>nd Performance Criteria</w:t>
      </w:r>
    </w:p>
    <w:tbl>
      <w:tblPr>
        <w:tblW w:w="0" w:type="auto"/>
        <w:tblLayout w:type="fixed"/>
        <w:tblCellMar>
          <w:left w:w="62" w:type="dxa"/>
          <w:right w:w="62" w:type="dxa"/>
        </w:tblCellMar>
        <w:tblLook w:val="0000"/>
      </w:tblPr>
      <w:tblGrid>
        <w:gridCol w:w="2503"/>
        <w:gridCol w:w="6377"/>
      </w:tblGrid>
      <w:tr w:rsidTr="00A9635D">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t>1. Evaluate the procurement processes of the organisation</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 xml:space="preserve">1.1 Identify existing IT </w:t>
            </w:r>
            <w:r w:rsidRPr="00A9635D">
              <w:rPr>
                <w:rStyle w:val="BoldandItalics"/>
              </w:rPr>
              <w:t>procurement</w:t>
            </w:r>
            <w:r w:rsidRPr="00A9635D">
              <w:t xml:space="preserve"> processes in the organisation</w:t>
            </w:r>
          </w:p>
          <w:p w:rsidR="00000000" w:rsidRPr="00A9635D" w:rsidP="00A9635D">
            <w:pPr>
              <w:pStyle w:val="BodyText"/>
            </w:pPr>
            <w:r w:rsidRPr="00A9635D">
              <w:t>1.2 Establish evaluation criteria for procurement processes</w:t>
            </w:r>
          </w:p>
          <w:p w:rsidR="00000000" w:rsidP="00A9635D">
            <w:pPr>
              <w:pStyle w:val="BodyText"/>
              <w:rPr>
                <w:lang w:val="en-NZ"/>
              </w:rPr>
            </w:pPr>
            <w:r w:rsidRPr="00A9635D">
              <w:t>1.3 Evaluate procurement processes against crit</w:t>
            </w:r>
            <w:r w:rsidRPr="00A9635D">
              <w:t>eria</w:t>
            </w:r>
          </w:p>
        </w:tc>
      </w:tr>
      <w:tr w:rsidTr="00A9635D">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t>2. Direct strategic planning to support IT procurement</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2.1 Establish priorities based on organisational need</w:t>
            </w:r>
          </w:p>
          <w:p w:rsidR="00000000" w:rsidRPr="00A9635D" w:rsidP="00A9635D">
            <w:pPr>
              <w:pStyle w:val="BodyText"/>
            </w:pPr>
            <w:r w:rsidRPr="00A9635D">
              <w:t>2.2 Lead the development of strategy to align IT procurement with the organisational goals and objectives</w:t>
            </w:r>
          </w:p>
          <w:p w:rsidR="00000000" w:rsidRPr="00A9635D" w:rsidP="00A9635D">
            <w:pPr>
              <w:pStyle w:val="BodyText"/>
            </w:pPr>
            <w:r w:rsidRPr="00A9635D">
              <w:t xml:space="preserve">2.3 Implement IT procurement </w:t>
            </w:r>
            <w:r w:rsidRPr="00A9635D">
              <w:rPr>
                <w:rStyle w:val="BoldandItalics"/>
              </w:rPr>
              <w:t>strategic plan</w:t>
            </w:r>
          </w:p>
          <w:p w:rsidR="00000000" w:rsidP="00A9635D">
            <w:pPr>
              <w:pStyle w:val="BodyText"/>
              <w:rPr>
                <w:lang w:val="en-NZ"/>
              </w:rPr>
            </w:pPr>
            <w:r w:rsidRPr="00A9635D">
              <w:t>2.4 Develop procurement policy, including vendor selection based on strategic plan</w:t>
            </w:r>
          </w:p>
        </w:tc>
      </w:tr>
      <w:tr w:rsidTr="00A9635D">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t xml:space="preserve">3. Lead risk management of IT procurement </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 xml:space="preserve">3.1 Lead development of strategy for </w:t>
            </w:r>
            <w:r w:rsidRPr="00A9635D">
              <w:rPr>
                <w:rStyle w:val="BoldandItalics"/>
              </w:rPr>
              <w:t>risk assessment</w:t>
            </w:r>
            <w:r w:rsidRPr="00A9635D">
              <w:t xml:space="preserve"> of IT procurement activities</w:t>
            </w:r>
          </w:p>
          <w:p w:rsidR="00000000" w:rsidRPr="00A9635D" w:rsidP="00A9635D">
            <w:pPr>
              <w:pStyle w:val="BodyText"/>
            </w:pPr>
            <w:r w:rsidRPr="00A9635D">
              <w:t>3.2 Ensure IT procurement compli</w:t>
            </w:r>
            <w:r w:rsidRPr="00A9635D">
              <w:t xml:space="preserve">es with </w:t>
            </w:r>
            <w:r w:rsidRPr="00A9635D">
              <w:rPr>
                <w:rStyle w:val="BoldandItalics"/>
              </w:rPr>
              <w:t>organisational policy</w:t>
            </w:r>
          </w:p>
          <w:p w:rsidR="00000000" w:rsidRPr="00A9635D" w:rsidP="00A9635D">
            <w:pPr>
              <w:pStyle w:val="BodyText"/>
            </w:pPr>
            <w:r w:rsidRPr="00A9635D">
              <w:t xml:space="preserve">3.3 Ensure </w:t>
            </w:r>
            <w:r w:rsidRPr="00A9635D">
              <w:rPr>
                <w:rStyle w:val="BoldandItalics"/>
              </w:rPr>
              <w:t>risk mitigation</w:t>
            </w:r>
            <w:r w:rsidRPr="00A9635D">
              <w:t xml:space="preserve"> based on identified risks</w:t>
            </w:r>
          </w:p>
          <w:p w:rsidR="00000000" w:rsidRPr="00A9635D" w:rsidP="00A9635D">
            <w:pPr>
              <w:pStyle w:val="BodyText"/>
            </w:pPr>
            <w:r w:rsidRPr="00A9635D">
              <w:t xml:space="preserve">3.4 Ensure </w:t>
            </w:r>
            <w:r w:rsidRPr="00A9635D">
              <w:rPr>
                <w:rStyle w:val="BoldandItalics"/>
              </w:rPr>
              <w:t>continuous improvement</w:t>
            </w:r>
            <w:r w:rsidRPr="00A9635D">
              <w:t xml:space="preserve"> of IT procurement processes</w:t>
            </w:r>
          </w:p>
        </w:tc>
      </w:tr>
    </w:tbl>
    <w:p w:rsidR="00000000" w:rsidRPr="00A9635D" w:rsidP="00A9635D">
      <w:pPr>
        <w:pStyle w:val="BodyText"/>
      </w:pPr>
    </w:p>
    <w:p w:rsidR="00000000" w:rsidRPr="00A9635D" w:rsidP="00A9635D">
      <w:pPr>
        <w:pStyle w:val="AllowPageBreak"/>
      </w:pPr>
    </w:p>
    <w:p w:rsidR="00000000" w:rsidRPr="00A9635D" w:rsidP="00A9635D">
      <w:pPr>
        <w:pStyle w:val="Heading1"/>
      </w:pPr>
      <w:bookmarkStart w:id="9" w:name="O_410600"/>
      <w:bookmarkEnd w:id="9"/>
      <w:r w:rsidRPr="00A9635D">
        <w:t>Required Skills and Knowledge</w:t>
      </w:r>
    </w:p>
    <w:p w:rsidR="00000000" w:rsidRPr="00A9635D" w:rsidP="00A9635D">
      <w:pPr>
        <w:pStyle w:val="BodyText"/>
      </w:pPr>
      <w:r w:rsidRPr="00A9635D">
        <w:rPr>
          <w:rStyle w:val="Emphasis"/>
        </w:rPr>
        <w:t>This section describes the skills and knowledge required for t</w:t>
      </w:r>
      <w:r w:rsidRPr="00A9635D">
        <w:rPr>
          <w:rStyle w:val="Emphasis"/>
        </w:rPr>
        <w:t>his unit.</w:t>
      </w:r>
    </w:p>
    <w:p w:rsidR="00000000" w:rsidRPr="00A9635D" w:rsidP="00A9635D">
      <w:pPr>
        <w:pStyle w:val="BodyText"/>
      </w:pPr>
    </w:p>
    <w:p w:rsidR="00000000" w:rsidRPr="00A9635D" w:rsidP="00A9635D">
      <w:pPr>
        <w:pStyle w:val="BodyText"/>
      </w:pPr>
      <w:r w:rsidRPr="00A9635D">
        <w:rPr>
          <w:rStyle w:val="SpecialBold"/>
        </w:rPr>
        <w:t>Required skills</w:t>
      </w:r>
    </w:p>
    <w:p w:rsidR="00000000" w:rsidRPr="00A9635D" w:rsidP="00A9635D">
      <w:pPr>
        <w:pStyle w:val="BodyText"/>
      </w:pPr>
    </w:p>
    <w:p w:rsidR="00000000" w:rsidRPr="00A9635D" w:rsidP="00A9635D">
      <w:pPr>
        <w:pStyle w:val="ListBullet"/>
      </w:pPr>
      <w:r w:rsidRPr="00A9635D">
        <w:t>analytical skills to:</w:t>
      </w:r>
    </w:p>
    <w:p w:rsidR="00000000" w:rsidRPr="00A9635D" w:rsidP="00A9635D">
      <w:pPr>
        <w:pStyle w:val="ListBullet2"/>
      </w:pPr>
      <w:r w:rsidRPr="00A9635D">
        <w:t>conduct enterprise resource planning and management</w:t>
      </w:r>
    </w:p>
    <w:p w:rsidR="00000000" w:rsidRPr="00A9635D" w:rsidP="00A9635D">
      <w:pPr>
        <w:pStyle w:val="ListBullet2"/>
      </w:pPr>
      <w:r w:rsidRPr="00A9635D">
        <w:t>critically evaluate the key principles of procurement</w:t>
      </w:r>
    </w:p>
    <w:p w:rsidR="00000000" w:rsidRPr="00A9635D" w:rsidP="00A9635D">
      <w:pPr>
        <w:pStyle w:val="ListBullet2"/>
      </w:pPr>
      <w:r w:rsidRPr="00A9635D">
        <w:t xml:space="preserve">determine the validity of arguments </w:t>
      </w:r>
    </w:p>
    <w:p w:rsidR="00000000" w:rsidRPr="00A9635D" w:rsidP="00A9635D">
      <w:pPr>
        <w:pStyle w:val="ListBullet2"/>
      </w:pPr>
      <w:r w:rsidRPr="00A9635D">
        <w:t>evaluate procurement contract proposals</w:t>
      </w:r>
    </w:p>
    <w:p w:rsidR="00000000" w:rsidRPr="00A9635D" w:rsidP="00A9635D">
      <w:pPr>
        <w:pStyle w:val="ListBullet2"/>
      </w:pPr>
      <w:r w:rsidRPr="00A9635D">
        <w:t>formulate a logical plan of action based on proposed solutions</w:t>
      </w:r>
    </w:p>
    <w:p w:rsidR="00000000" w:rsidRPr="00A9635D" w:rsidP="00A9635D">
      <w:pPr>
        <w:pStyle w:val="ListBullet2"/>
      </w:pPr>
      <w:r w:rsidRPr="00A9635D">
        <w:t>investigate situations and provide recommendations and remedies</w:t>
      </w:r>
    </w:p>
    <w:p w:rsidR="00000000" w:rsidRPr="00A9635D" w:rsidP="00A9635D">
      <w:pPr>
        <w:pStyle w:val="ListBullet2"/>
      </w:pPr>
      <w:r w:rsidRPr="00A9635D">
        <w:t>make effective decisions</w:t>
      </w:r>
    </w:p>
    <w:p w:rsidR="00000000" w:rsidRPr="00A9635D" w:rsidP="00A9635D">
      <w:pPr>
        <w:pStyle w:val="ListBullet2"/>
      </w:pPr>
      <w:r w:rsidRPr="00A9635D">
        <w:t>probe for consistency in information or data presented</w:t>
      </w:r>
    </w:p>
    <w:p w:rsidR="00000000" w:rsidRPr="00A9635D" w:rsidP="00A9635D">
      <w:pPr>
        <w:pStyle w:val="ListBullet"/>
      </w:pPr>
      <w:r w:rsidRPr="00A9635D">
        <w:t>communication, teamwork and leadership skills to</w:t>
      </w:r>
      <w:r w:rsidRPr="00A9635D">
        <w:t>:</w:t>
      </w:r>
    </w:p>
    <w:p w:rsidR="00000000" w:rsidRPr="00A9635D" w:rsidP="00A9635D">
      <w:pPr>
        <w:pStyle w:val="ListBullet2"/>
      </w:pPr>
      <w:r w:rsidRPr="00A9635D">
        <w:t>liaise with people working across different levels and in different contexts (e.g. operational staff, government officials)</w:t>
      </w:r>
    </w:p>
    <w:p w:rsidR="00000000" w:rsidRPr="00A9635D" w:rsidP="00A9635D">
      <w:pPr>
        <w:pStyle w:val="ListBullet2"/>
      </w:pPr>
      <w:r w:rsidRPr="00A9635D">
        <w:t>prepare reports to senior management</w:t>
      </w:r>
    </w:p>
    <w:p w:rsidR="00000000" w:rsidRPr="00A9635D" w:rsidP="00A9635D">
      <w:pPr>
        <w:pStyle w:val="ListBullet2"/>
      </w:pPr>
      <w:r w:rsidRPr="00A9635D">
        <w:t>read and interpret an organisation's reports, policies and procedures to establish and revie</w:t>
      </w:r>
      <w:r w:rsidRPr="00A9635D">
        <w:t>w business continuity management framework</w:t>
      </w:r>
    </w:p>
    <w:p w:rsidR="00000000" w:rsidRPr="00A9635D" w:rsidP="00A9635D">
      <w:pPr>
        <w:pStyle w:val="ListBullet2"/>
      </w:pPr>
      <w:r w:rsidRPr="00A9635D">
        <w:t>resolve conflicts</w:t>
      </w:r>
    </w:p>
    <w:p w:rsidR="00000000" w:rsidRPr="00A9635D" w:rsidP="00A9635D">
      <w:pPr>
        <w:pStyle w:val="ListBullet"/>
      </w:pPr>
      <w:r w:rsidRPr="00A9635D">
        <w:t>initiative, enterprise and problem-solving skills to:</w:t>
      </w:r>
    </w:p>
    <w:p w:rsidR="00000000" w:rsidRPr="00A9635D" w:rsidP="00A9635D">
      <w:pPr>
        <w:pStyle w:val="ListBullet2"/>
      </w:pPr>
      <w:r w:rsidRPr="00A9635D">
        <w:t>assess vulnerabilities in organisational processes and infrastructure set-up</w:t>
      </w:r>
    </w:p>
    <w:p w:rsidR="00000000" w:rsidRPr="00A9635D" w:rsidP="00A9635D">
      <w:pPr>
        <w:pStyle w:val="ListBullet2"/>
      </w:pPr>
      <w:r w:rsidRPr="00A9635D">
        <w:t>develop and refine strategies to ensure that procurement processes align with organisational needs</w:t>
      </w:r>
    </w:p>
    <w:p w:rsidR="00000000" w:rsidRPr="00A9635D" w:rsidP="00A9635D">
      <w:pPr>
        <w:pStyle w:val="ListBullet2"/>
      </w:pPr>
      <w:r w:rsidRPr="00A9635D">
        <w:t>evaluate competitive technologies</w:t>
      </w:r>
    </w:p>
    <w:p w:rsidR="00000000" w:rsidRPr="00A9635D" w:rsidP="00A9635D">
      <w:pPr>
        <w:pStyle w:val="ListBullet2"/>
      </w:pPr>
      <w:r w:rsidRPr="00A9635D">
        <w:t>solve problems individually and in teams in response to changing environments</w:t>
      </w:r>
    </w:p>
    <w:p w:rsidR="00000000" w:rsidRPr="00A9635D" w:rsidP="00A9635D">
      <w:pPr>
        <w:pStyle w:val="ListBullet2"/>
      </w:pPr>
      <w:r w:rsidRPr="00A9635D">
        <w:t>translate a range of ideas into appropriate a</w:t>
      </w:r>
      <w:r w:rsidRPr="00A9635D">
        <w:t>ction</w:t>
      </w:r>
    </w:p>
    <w:p w:rsidR="00000000" w:rsidRPr="00A9635D" w:rsidP="00A9635D">
      <w:pPr>
        <w:pStyle w:val="ListBullet"/>
      </w:pPr>
      <w:r w:rsidRPr="00A9635D">
        <w:t>literacy skills to:</w:t>
      </w:r>
    </w:p>
    <w:p w:rsidR="00000000" w:rsidRPr="00A9635D" w:rsidP="00A9635D">
      <w:pPr>
        <w:pStyle w:val="ListBullet2"/>
      </w:pPr>
      <w:r w:rsidRPr="00A9635D">
        <w:t>interpret reports dealing with complex ideas and concepts</w:t>
      </w:r>
    </w:p>
    <w:p w:rsidR="00000000" w:rsidRPr="00A9635D" w:rsidP="00A9635D">
      <w:pPr>
        <w:pStyle w:val="ListBullet2"/>
      </w:pPr>
      <w:r w:rsidRPr="00A9635D">
        <w:t>review complex and unfamiliar information</w:t>
      </w:r>
    </w:p>
    <w:p w:rsidR="00000000" w:rsidRPr="00A9635D" w:rsidP="00A9635D">
      <w:pPr>
        <w:pStyle w:val="ListBullet"/>
      </w:pPr>
      <w:r w:rsidRPr="00A9635D">
        <w:t>numeracy skills to:</w:t>
      </w:r>
    </w:p>
    <w:p w:rsidR="00000000" w:rsidRPr="00A9635D" w:rsidP="00A9635D">
      <w:pPr>
        <w:pStyle w:val="ListBullet2"/>
      </w:pPr>
      <w:r w:rsidRPr="00A9635D">
        <w:t>negotiate adjustments to operational budgets based on benefits realisation plans</w:t>
      </w:r>
    </w:p>
    <w:p w:rsidR="00000000" w:rsidRPr="00A9635D" w:rsidP="00A9635D">
      <w:pPr>
        <w:pStyle w:val="ListBullet2"/>
      </w:pPr>
      <w:r w:rsidRPr="00A9635D">
        <w:t>validate procurement esti</w:t>
      </w:r>
      <w:r w:rsidRPr="00A9635D">
        <w:t>mation and cost-benefit analysis</w:t>
      </w:r>
    </w:p>
    <w:p w:rsidR="00000000" w:rsidRPr="00A9635D" w:rsidP="00A9635D">
      <w:pPr>
        <w:pStyle w:val="ListBullet"/>
      </w:pPr>
      <w:r w:rsidRPr="00A9635D">
        <w:t>planning and organisational skills to establish and monitor the organisation's procurement processes</w:t>
      </w:r>
    </w:p>
    <w:p w:rsidR="00000000" w:rsidRPr="00A9635D" w:rsidP="00A9635D">
      <w:pPr>
        <w:pStyle w:val="ListBullet"/>
      </w:pPr>
      <w:r w:rsidRPr="00A9635D">
        <w:t>research skills to:</w:t>
      </w:r>
    </w:p>
    <w:p w:rsidR="00000000" w:rsidRPr="00A9635D" w:rsidP="00A9635D">
      <w:pPr>
        <w:pStyle w:val="ListBullet2"/>
      </w:pPr>
      <w:r w:rsidRPr="00A9635D">
        <w:t>locate and interrogate complex and varied sources of information</w:t>
      </w:r>
    </w:p>
    <w:p w:rsidR="00000000" w:rsidRPr="00A9635D" w:rsidP="00A9635D">
      <w:pPr>
        <w:pStyle w:val="ListBullet2"/>
      </w:pPr>
      <w:r w:rsidRPr="00A9635D">
        <w:t>undertake the necessary background research for the development and monitoring of the strategic procurement plans</w:t>
      </w:r>
    </w:p>
    <w:p w:rsidR="00000000" w:rsidRPr="00A9635D" w:rsidP="00A9635D">
      <w:pPr>
        <w:pStyle w:val="ListBullet"/>
      </w:pPr>
      <w:r w:rsidRPr="00A9635D">
        <w:t>technology skills to:</w:t>
      </w:r>
    </w:p>
    <w:p w:rsidR="00000000" w:rsidRPr="00A9635D" w:rsidP="00A9635D">
      <w:pPr>
        <w:pStyle w:val="ListBullet2"/>
      </w:pPr>
      <w:r w:rsidRPr="00A9635D">
        <w:t>compare and recommend new technology solutions to improve organisational outcomes</w:t>
      </w:r>
    </w:p>
    <w:p w:rsidR="00000000" w:rsidRPr="00A9635D" w:rsidP="00A9635D">
      <w:pPr>
        <w:pStyle w:val="ListBullet2"/>
      </w:pPr>
      <w:r w:rsidRPr="00A9635D">
        <w:t>apply understanding of complex infor</w:t>
      </w:r>
      <w:r w:rsidRPr="00A9635D">
        <w:t>mation technology issues within the organisation's environment.</w:t>
      </w:r>
    </w:p>
    <w:p w:rsidR="00000000" w:rsidRPr="00A9635D" w:rsidP="00A9635D">
      <w:pPr>
        <w:pStyle w:val="BodyText"/>
      </w:pPr>
    </w:p>
    <w:p w:rsidR="00000000" w:rsidRPr="00A9635D" w:rsidP="00A9635D">
      <w:pPr>
        <w:pStyle w:val="BodyText"/>
      </w:pPr>
      <w:r w:rsidRPr="00A9635D">
        <w:rPr>
          <w:rStyle w:val="SpecialBold"/>
        </w:rPr>
        <w:t>Required knowledge</w:t>
      </w:r>
    </w:p>
    <w:p w:rsidR="00000000" w:rsidRPr="00A9635D" w:rsidP="00A9635D">
      <w:pPr>
        <w:pStyle w:val="BodyText"/>
      </w:pPr>
    </w:p>
    <w:p w:rsidR="00000000" w:rsidRPr="00A9635D" w:rsidP="00A9635D">
      <w:pPr>
        <w:pStyle w:val="ListBullet"/>
      </w:pPr>
      <w:r w:rsidRPr="00A9635D">
        <w:t>AS/NZS ISO 31000:2009 Risk management</w:t>
      </w:r>
    </w:p>
    <w:p w:rsidR="00000000" w:rsidRPr="00A9635D" w:rsidP="00A9635D">
      <w:pPr>
        <w:pStyle w:val="ListBullet"/>
      </w:pPr>
      <w:r w:rsidRPr="00A9635D">
        <w:t>business continuity issues for the organisation</w:t>
      </w:r>
    </w:p>
    <w:p w:rsidR="00000000" w:rsidRPr="00A9635D" w:rsidP="00A9635D">
      <w:pPr>
        <w:pStyle w:val="ListBullet"/>
      </w:pPr>
      <w:r w:rsidRPr="00A9635D">
        <w:t>organisation’s industry and current functionality, including existing data and infor</w:t>
      </w:r>
      <w:r w:rsidRPr="00A9635D">
        <w:t>mation systems</w:t>
      </w:r>
    </w:p>
    <w:p w:rsidR="00000000" w:rsidRPr="00A9635D" w:rsidP="00A9635D">
      <w:pPr>
        <w:pStyle w:val="ListBullet"/>
      </w:pPr>
      <w:r w:rsidRPr="00A9635D">
        <w:t>organisation's internal and external dependencies and interdependencies</w:t>
      </w:r>
    </w:p>
    <w:p w:rsidR="00000000" w:rsidRPr="00A9635D" w:rsidP="00A9635D">
      <w:pPr>
        <w:pStyle w:val="ListBullet"/>
      </w:pPr>
      <w:r w:rsidRPr="00A9635D">
        <w:t>organisational policies and procedures, including risk management strategy</w:t>
      </w:r>
    </w:p>
    <w:p w:rsidR="00000000" w:rsidRPr="00A9635D" w:rsidP="00A9635D">
      <w:pPr>
        <w:pStyle w:val="ListBullet"/>
      </w:pPr>
      <w:r w:rsidRPr="00A9635D">
        <w:t>past and current internal, external and industry disruptions</w:t>
      </w:r>
    </w:p>
    <w:p w:rsidR="00000000" w:rsidRPr="00A9635D" w:rsidP="00A9635D">
      <w:pPr>
        <w:pStyle w:val="ListBullet"/>
      </w:pPr>
      <w:r w:rsidRPr="00A9635D">
        <w:t>relevant legislation and regulations that impact on business continuity, such as OHS, environment, duty of care, contract, company, freedom of information, industrial relations, privacy and confidentiality, due diligence and records management</w:t>
      </w:r>
    </w:p>
    <w:p w:rsidR="00000000" w:rsidRPr="00A9635D" w:rsidP="00A9635D">
      <w:pPr>
        <w:pStyle w:val="ListBullet"/>
      </w:pPr>
      <w:r w:rsidRPr="00A9635D">
        <w:t>key principl</w:t>
      </w:r>
      <w:r w:rsidRPr="00A9635D">
        <w:t>es of procurement.</w:t>
      </w:r>
    </w:p>
    <w:p w:rsidR="00000000" w:rsidRPr="00A9635D" w:rsidP="00A9635D">
      <w:pPr>
        <w:pStyle w:val="AllowPageBreak"/>
      </w:pPr>
    </w:p>
    <w:p w:rsidR="00000000" w:rsidRPr="00A9635D" w:rsidP="00A9635D">
      <w:pPr>
        <w:pStyle w:val="Heading1"/>
      </w:pPr>
      <w:bookmarkStart w:id="10" w:name="O_410601"/>
      <w:bookmarkEnd w:id="10"/>
      <w:r w:rsidRPr="00A9635D">
        <w:t>Evidence Guide</w:t>
      </w:r>
    </w:p>
    <w:p w:rsidR="00000000" w:rsidRPr="00A9635D" w:rsidP="00A9635D">
      <w:pPr>
        <w:pStyle w:val="BodyText"/>
      </w:pPr>
      <w:r w:rsidRPr="00A9635D">
        <w:rPr>
          <w:rStyle w:val="Emphasis"/>
        </w:rPr>
        <w:t>The evidence guide provides advice on assessment and must be read in conjunction with the performance criteria, required skills and knowledge, range statement and the Assessment Guidelines for the Training</w:t>
      </w:r>
      <w:r w:rsidRPr="00A9635D">
        <w:rPr>
          <w:rStyle w:val="Emphasis"/>
        </w:rPr>
        <w:t xml:space="preserve"> Package.</w:t>
      </w:r>
    </w:p>
    <w:p w:rsidR="00000000" w:rsidRPr="00A9635D" w:rsidP="00A9635D">
      <w:pPr>
        <w:pStyle w:val="BodyText"/>
      </w:pPr>
    </w:p>
    <w:tbl>
      <w:tblPr>
        <w:tblW w:w="0" w:type="auto"/>
        <w:tblLayout w:type="fixed"/>
        <w:tblCellMar>
          <w:left w:w="62" w:type="dxa"/>
          <w:right w:w="62" w:type="dxa"/>
        </w:tblCellMar>
        <w:tblLook w:val="0000"/>
      </w:tblPr>
      <w:tblGrid>
        <w:gridCol w:w="2562"/>
        <w:gridCol w:w="6318"/>
      </w:tblGrid>
      <w:tr w:rsidTr="00A9635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p>
        </w:tc>
      </w:tr>
      <w:tr w:rsidTr="00A9635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Evidence of the ability to:</w:t>
            </w:r>
          </w:p>
          <w:p w:rsidR="00000000" w:rsidRPr="00A9635D" w:rsidP="00A9635D">
            <w:pPr>
              <w:pStyle w:val="ListBullet"/>
            </w:pPr>
            <w:r w:rsidRPr="00A9635D">
              <w:t>develop a strategy to align IT procurement with organisational goals</w:t>
            </w:r>
          </w:p>
          <w:p w:rsidR="00000000" w:rsidRPr="00A9635D" w:rsidP="00A9635D">
            <w:pPr>
              <w:pStyle w:val="ListBullet"/>
            </w:pPr>
            <w:r w:rsidRPr="00A9635D">
              <w:t>undertake direct risk analysis of IT procurement activities and implement procedures that identify where risk occurs and what measures need to be taken to handle the risk</w:t>
            </w:r>
          </w:p>
          <w:p w:rsidR="00000000" w:rsidRPr="00A9635D" w:rsidP="00A9635D">
            <w:pPr>
              <w:pStyle w:val="ListBullet"/>
            </w:pPr>
            <w:r w:rsidRPr="00A9635D">
              <w:t xml:space="preserve">establish warning systems and an ongoing process that includes regular or programmed </w:t>
            </w:r>
            <w:r w:rsidRPr="00A9635D">
              <w:t>reviews of the risk profile</w:t>
            </w:r>
          </w:p>
          <w:p w:rsidR="00000000" w:rsidP="00A9635D">
            <w:pPr>
              <w:pStyle w:val="ListBullet"/>
              <w:rPr>
                <w:lang w:val="en-NZ"/>
              </w:rPr>
            </w:pPr>
            <w:r w:rsidRPr="00A9635D">
              <w:t>develop strategy for the implementation of appropriate processes and procedures that ensure that quality expectations are met.</w:t>
            </w:r>
          </w:p>
        </w:tc>
      </w:tr>
      <w:tr w:rsidTr="00A9635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Assessment must ensure access to:</w:t>
            </w:r>
          </w:p>
          <w:p w:rsidR="00000000" w:rsidRPr="00A9635D" w:rsidP="00A9635D">
            <w:pPr>
              <w:pStyle w:val="ListBullet"/>
            </w:pPr>
            <w:r w:rsidRPr="00A9635D">
              <w:t>relevant strateg</w:t>
            </w:r>
            <w:r w:rsidRPr="00A9635D">
              <w:t>ic level enterprise documentation, including planning, financial and IT infrastructure documentation</w:t>
            </w:r>
          </w:p>
          <w:p w:rsidR="00000000" w:rsidRPr="00A9635D" w:rsidP="00A9635D">
            <w:pPr>
              <w:pStyle w:val="ListBullet"/>
            </w:pPr>
            <w:r w:rsidRPr="00A9635D">
              <w:t>relevant legislative policies.</w:t>
            </w:r>
          </w:p>
          <w:p w:rsidR="00000000" w:rsidP="00A9635D">
            <w:pPr>
              <w:pStyle w:val="BodyText"/>
              <w:rPr>
                <w:lang w:val="en-NZ"/>
              </w:rPr>
            </w:pPr>
            <w:r w:rsidRPr="00A9635D">
              <w:t>Where applicable, physical resources should include equipment modified for people with special needs.</w:t>
            </w:r>
          </w:p>
        </w:tc>
      </w:tr>
      <w:tr w:rsidTr="00A9635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A range of assessment methods should be used to assess practical skills and knowledge. The following examples are appropriate for this unit:</w:t>
            </w:r>
          </w:p>
          <w:p w:rsidR="00000000" w:rsidRPr="00A9635D" w:rsidP="00A9635D">
            <w:pPr>
              <w:pStyle w:val="ListBullet"/>
            </w:pPr>
            <w:r w:rsidRPr="00A9635D">
              <w:t>direct observation of the candidate carrying out project work</w:t>
            </w:r>
          </w:p>
          <w:p w:rsidR="00000000" w:rsidRPr="00A9635D" w:rsidP="00A9635D">
            <w:pPr>
              <w:pStyle w:val="ListBullet"/>
            </w:pPr>
            <w:r w:rsidRPr="00A9635D">
              <w:t>verbal or written questioning to assess required kno</w:t>
            </w:r>
            <w:r w:rsidRPr="00A9635D">
              <w:t>wledge and skills</w:t>
            </w:r>
          </w:p>
          <w:p w:rsidR="00000000" w:rsidRPr="00A9635D" w:rsidP="00A9635D">
            <w:pPr>
              <w:pStyle w:val="ListBullet"/>
            </w:pPr>
            <w:r w:rsidRPr="00A9635D">
              <w:t>review of reports and implementation plans</w:t>
            </w:r>
          </w:p>
          <w:p w:rsidR="00000000" w:rsidRPr="00A9635D" w:rsidP="00A9635D">
            <w:pPr>
              <w:pStyle w:val="ListBullet"/>
            </w:pPr>
            <w:r w:rsidRPr="00A9635D">
              <w:t>review of a portfolio of the project work undertaken.</w:t>
            </w:r>
          </w:p>
          <w:p w:rsidR="00000000" w:rsidP="00A9635D">
            <w:pPr>
              <w:pStyle w:val="BodyText"/>
              <w:rPr>
                <w:lang w:val="en-NZ"/>
              </w:rPr>
            </w:pPr>
            <w:r w:rsidRPr="00A9635D">
              <w:t>The preferred assessment method is through a workplace project or through a simulated medium to large enterprise workplace.</w:t>
            </w:r>
          </w:p>
        </w:tc>
      </w:tr>
      <w:tr w:rsidTr="00A9635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BodyText"/>
            </w:pPr>
            <w:r w:rsidRPr="00A9635D">
              <w:t>Holistic assessment with other units relevant to the industry sector, workplace and job role is recommended, where appropriate.</w:t>
            </w:r>
          </w:p>
          <w:p w:rsidR="00000000" w:rsidRPr="00A9635D" w:rsidP="00A9635D">
            <w:pPr>
              <w:pStyle w:val="BodyText"/>
            </w:pPr>
            <w:r w:rsidRPr="00A9635D">
              <w:t>Assessment processes and techniques must be culturally appropriate, and suitable to the comm</w:t>
            </w:r>
            <w:r w:rsidRPr="00A9635D">
              <w:t>unication skill level, language, literacy and numeracy capacity of the candidate and the work being performed.</w:t>
            </w:r>
          </w:p>
          <w:p w:rsidR="00000000" w:rsidRPr="00A9635D" w:rsidP="00A9635D">
            <w:pPr>
              <w:pStyle w:val="BodyText"/>
            </w:pPr>
            <w:r w:rsidRPr="00A9635D">
              <w:t>Indigenous people and other people from a non-English speaking background may need additional support.</w:t>
            </w:r>
          </w:p>
          <w:p w:rsidR="00000000" w:rsidRPr="00A9635D" w:rsidP="00A9635D">
            <w:pPr>
              <w:pStyle w:val="BodyText"/>
            </w:pPr>
            <w:r w:rsidRPr="00A9635D">
              <w:t>In cases where practical assessment is use</w:t>
            </w:r>
            <w:r w:rsidRPr="00A9635D">
              <w:t>d it should be combined with targeted questioning to assess required knowledge.</w:t>
            </w:r>
          </w:p>
        </w:tc>
      </w:tr>
    </w:tbl>
    <w:p w:rsidR="00000000" w:rsidRPr="00A9635D" w:rsidP="00A9635D">
      <w:pPr>
        <w:pStyle w:val="BodyText"/>
      </w:pPr>
    </w:p>
    <w:p w:rsidR="00000000" w:rsidRPr="00A9635D" w:rsidP="00A9635D">
      <w:pPr>
        <w:pStyle w:val="AllowPageBreak"/>
      </w:pPr>
    </w:p>
    <w:p w:rsidR="00000000" w:rsidRPr="00A9635D" w:rsidP="00A9635D">
      <w:pPr>
        <w:pStyle w:val="Heading1"/>
      </w:pPr>
      <w:bookmarkStart w:id="11" w:name="O_410602"/>
      <w:bookmarkEnd w:id="11"/>
      <w:r w:rsidRPr="00A9635D">
        <w:t>Range Statement</w:t>
      </w:r>
    </w:p>
    <w:p w:rsidR="00000000" w:rsidRPr="00A9635D" w:rsidP="00A9635D">
      <w:pPr>
        <w:pStyle w:val="BodyText"/>
      </w:pPr>
      <w:r w:rsidRPr="00A9635D">
        <w:rPr>
          <w:rStyle w:val="Emphasis"/>
        </w:rPr>
        <w:t>The range statement relates to the unit of competency as a whole. It allows for different work environments and situations that may affect pe</w:t>
      </w:r>
      <w:r w:rsidRPr="00A9635D">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A9635D">
        <w:rPr>
          <w:rStyle w:val="Emphasis"/>
        </w:rPr>
        <w:t xml:space="preserve"> and local industry and regional contexts) may also be included.</w:t>
      </w:r>
    </w:p>
    <w:p w:rsidR="00000000" w:rsidRPr="00A9635D" w:rsidP="00A9635D">
      <w:pPr>
        <w:pStyle w:val="BodyText"/>
      </w:pPr>
    </w:p>
    <w:tbl>
      <w:tblPr>
        <w:tblW w:w="0" w:type="auto"/>
        <w:tblLayout w:type="fixed"/>
        <w:tblCellMar>
          <w:left w:w="62" w:type="dxa"/>
          <w:right w:w="62" w:type="dxa"/>
        </w:tblCellMar>
        <w:tblLook w:val="0000"/>
      </w:tblPr>
      <w:tblGrid>
        <w:gridCol w:w="2565"/>
        <w:gridCol w:w="6315"/>
      </w:tblGrid>
      <w:tr w:rsidTr="00A9635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Procurement</w:t>
            </w:r>
            <w:r w:rsidRPr="00A9635D">
              <w:t xml:space="preserve"> may relate to:</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acquisition of appropriate goods and services at the best possible total cost of ownership to meet the needs of the purchaser in terms of:</w:t>
            </w:r>
          </w:p>
          <w:p w:rsidR="00000000" w:rsidRPr="00A9635D" w:rsidP="00A9635D">
            <w:pPr>
              <w:pStyle w:val="ListBullet2"/>
            </w:pPr>
            <w:r w:rsidRPr="00A9635D">
              <w:t>location</w:t>
            </w:r>
          </w:p>
          <w:p w:rsidR="00000000" w:rsidRPr="00A9635D" w:rsidP="00A9635D">
            <w:pPr>
              <w:pStyle w:val="ListBullet2"/>
            </w:pPr>
            <w:r w:rsidRPr="00A9635D">
              <w:t>quality</w:t>
            </w:r>
          </w:p>
          <w:p w:rsidR="00000000" w:rsidRPr="00A9635D" w:rsidP="00A9635D">
            <w:pPr>
              <w:pStyle w:val="ListBullet2"/>
            </w:pPr>
            <w:r w:rsidRPr="00A9635D">
              <w:t>quantity</w:t>
            </w:r>
          </w:p>
          <w:p w:rsidR="00000000" w:rsidP="00A9635D">
            <w:pPr>
              <w:pStyle w:val="ListBullet2"/>
              <w:rPr>
                <w:lang w:val="en-NZ"/>
              </w:rPr>
            </w:pPr>
            <w:r w:rsidRPr="00A9635D">
              <w:t>time.</w:t>
            </w:r>
          </w:p>
        </w:tc>
      </w:tr>
      <w:tr w:rsidTr="00A9635D">
        <w:tblPrEx>
          <w:tblW w:w="0" w:type="auto"/>
          <w:tblLayout w:type="fixed"/>
          <w:tblCellMar>
            <w:left w:w="62" w:type="dxa"/>
            <w:right w:w="62" w:type="dxa"/>
          </w:tblCellMar>
          <w:tblLook w:val="0000"/>
        </w:tblPrEx>
        <w:trPr>
          <w:trHeight w:val="293"/>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Strategic plan</w:t>
            </w:r>
            <w:r w:rsidRPr="00A9635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components from separate disciplines, such as IT or human resources</w:t>
            </w:r>
          </w:p>
          <w:p w:rsidR="00000000" w:rsidRPr="00A9635D" w:rsidP="00A9635D">
            <w:pPr>
              <w:pStyle w:val="ListBullet"/>
            </w:pPr>
            <w:r w:rsidRPr="00A9635D">
              <w:t>mission, vision and values</w:t>
            </w:r>
          </w:p>
          <w:p w:rsidR="00000000" w:rsidRPr="00A9635D" w:rsidP="00A9635D">
            <w:pPr>
              <w:pStyle w:val="ListBullet"/>
            </w:pPr>
            <w:r w:rsidRPr="00A9635D">
              <w:t>objectives and targets</w:t>
            </w:r>
          </w:p>
          <w:p w:rsidR="00000000" w:rsidRPr="00A9635D" w:rsidP="00A9635D">
            <w:pPr>
              <w:pStyle w:val="ListBullet"/>
            </w:pPr>
            <w:r w:rsidRPr="00A9635D">
              <w:t>organisational environment</w:t>
            </w:r>
          </w:p>
          <w:p w:rsidR="00000000" w:rsidRPr="00A9635D" w:rsidP="00A9635D">
            <w:pPr>
              <w:pStyle w:val="ListBullet"/>
            </w:pPr>
            <w:r w:rsidRPr="00A9635D">
              <w:t>part of organisational strategic plan or a stand-alone document</w:t>
            </w:r>
          </w:p>
          <w:p w:rsidR="00000000" w:rsidP="00A9635D">
            <w:pPr>
              <w:pStyle w:val="ListBullet"/>
              <w:rPr>
                <w:lang w:val="en-NZ"/>
              </w:rPr>
            </w:pPr>
            <w:r w:rsidRPr="00A9635D">
              <w:t>process map outlining organisation's decision-making strategies on resource allocation, including its capital and people.</w:t>
            </w:r>
          </w:p>
        </w:tc>
      </w:tr>
      <w:tr w:rsidTr="00A9635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Risk assessment</w:t>
            </w:r>
            <w:r w:rsidRPr="00A9635D">
              <w:t xml:space="preserve"> may </w:t>
            </w:r>
            <w:r w:rsidRPr="00A9635D">
              <w:t>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coordinated and economical application of resources to minimise, monitor and control the probability or</w:t>
            </w:r>
            <w:r w:rsidRPr="00A9635D">
              <w:t xml:space="preserve"> impact of unfortunate </w:t>
            </w:r>
            <w:r w:rsidRPr="00A9635D">
              <w:t>events or to maximise the realisation of opportunities</w:t>
            </w:r>
          </w:p>
          <w:p w:rsidR="00000000" w:rsidRPr="00A9635D" w:rsidP="00A9635D">
            <w:pPr>
              <w:pStyle w:val="ListBullet"/>
            </w:pPr>
            <w:r w:rsidRPr="00A9635D">
              <w:t>establishment of a secure environment for IT assets</w:t>
            </w:r>
          </w:p>
          <w:p w:rsidR="00000000" w:rsidRPr="00A9635D" w:rsidP="00A9635D">
            <w:pPr>
              <w:pStyle w:val="ListBullet"/>
            </w:pPr>
            <w:r w:rsidRPr="00A9635D">
              <w:t>risk plans</w:t>
            </w:r>
          </w:p>
          <w:p w:rsidR="00000000" w:rsidRPr="00A9635D" w:rsidP="00A9635D">
            <w:pPr>
              <w:pStyle w:val="ListBullet"/>
            </w:pPr>
            <w:r w:rsidRPr="00A9635D">
              <w:t>gathering information</w:t>
            </w:r>
          </w:p>
          <w:p w:rsidR="00000000" w:rsidRPr="00A9635D" w:rsidP="00A9635D">
            <w:pPr>
              <w:pStyle w:val="ListBullet"/>
            </w:pPr>
            <w:r w:rsidRPr="00A9635D">
              <w:t>identifying, assessing and prioritising risks</w:t>
            </w:r>
          </w:p>
          <w:p w:rsidR="00000000" w:rsidRPr="00A9635D" w:rsidP="00A9635D">
            <w:pPr>
              <w:pStyle w:val="ListBullet"/>
            </w:pPr>
            <w:r w:rsidRPr="00A9635D">
              <w:t xml:space="preserve">identifying and evaluating threats </w:t>
            </w:r>
          </w:p>
          <w:p w:rsidR="00000000" w:rsidRPr="00A9635D" w:rsidP="00A9635D">
            <w:pPr>
              <w:pStyle w:val="ListBullet"/>
            </w:pPr>
            <w:r w:rsidRPr="00A9635D">
              <w:t>developing scenarios</w:t>
            </w:r>
          </w:p>
          <w:p w:rsidR="00000000" w:rsidRPr="00A9635D" w:rsidP="00A9635D">
            <w:pPr>
              <w:pStyle w:val="ListBullet"/>
            </w:pPr>
            <w:r w:rsidRPr="00A9635D">
              <w:t>ranking risk</w:t>
            </w:r>
          </w:p>
          <w:p w:rsidR="00000000" w:rsidRPr="00A9635D" w:rsidP="00A9635D">
            <w:pPr>
              <w:pStyle w:val="ListBullet"/>
            </w:pPr>
            <w:r w:rsidRPr="00A9635D">
              <w:t>identifying counter measures</w:t>
            </w:r>
          </w:p>
          <w:p w:rsidR="00000000" w:rsidP="00A9635D">
            <w:pPr>
              <w:pStyle w:val="ListBullet"/>
              <w:rPr>
                <w:lang w:val="en-NZ"/>
              </w:rPr>
            </w:pPr>
            <w:r w:rsidRPr="00A9635D">
              <w:t>reporting and following up.</w:t>
            </w:r>
          </w:p>
        </w:tc>
      </w:tr>
      <w:tr w:rsidTr="00A9635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Organisational policy</w:t>
            </w:r>
            <w:r w:rsidRPr="00A9635D">
              <w:t xml:space="preserve"> may refer to:</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 xml:space="preserve">documentation internal to the organisation that guides actions that are particular to the organisation issuing the policy, and </w:t>
            </w:r>
            <w:r w:rsidRPr="00A9635D">
              <w:t>guides processes that are most likely to achieve a desired outcome</w:t>
            </w:r>
          </w:p>
          <w:p w:rsidR="00000000" w:rsidRPr="00A9635D" w:rsidP="00A9635D">
            <w:pPr>
              <w:pStyle w:val="ListBullet"/>
            </w:pPr>
            <w:r w:rsidRPr="00A9635D">
              <w:t>process of making important organisational decisions, including the identification of different alternatives, such as programs or spending priorities, and choosing among them on the basis o</w:t>
            </w:r>
            <w:r w:rsidRPr="00A9635D">
              <w:t>f the impact they will have</w:t>
            </w:r>
          </w:p>
          <w:p w:rsidR="00000000" w:rsidP="00A9635D">
            <w:pPr>
              <w:pStyle w:val="ListBullet"/>
              <w:rPr>
                <w:lang w:val="en-NZ"/>
              </w:rPr>
            </w:pPr>
            <w:r w:rsidRPr="00A9635D">
              <w:t>political, management, financial and administrative mechanisms arranged to reach explicit goals.</w:t>
            </w:r>
          </w:p>
        </w:tc>
      </w:tr>
      <w:tr w:rsidTr="00A9635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Risk mitigation</w:t>
            </w:r>
            <w:r w:rsidRPr="00A9635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identification of one or more potential solutions to reduce or remove each risk if it arises</w:t>
            </w:r>
          </w:p>
          <w:p w:rsidR="00000000" w:rsidP="00A9635D">
            <w:pPr>
              <w:pStyle w:val="ListBullet"/>
              <w:rPr>
                <w:lang w:val="en-NZ"/>
              </w:rPr>
            </w:pPr>
            <w:r w:rsidRPr="00A9635D">
              <w:t>implementation of policies or actions that identify risks in an existing or planned process.</w:t>
            </w:r>
          </w:p>
        </w:tc>
      </w:tr>
      <w:tr w:rsidTr="00A9635D">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35D">
            <w:pPr>
              <w:pStyle w:val="BodyText"/>
              <w:rPr>
                <w:lang w:val="en-NZ"/>
              </w:rPr>
            </w:pPr>
            <w:r w:rsidRPr="00A9635D">
              <w:rPr>
                <w:rStyle w:val="BoldandItalics"/>
              </w:rPr>
              <w:t>Continuous improvement</w:t>
            </w:r>
            <w:r w:rsidRPr="00A9635D">
              <w:t xml:space="preserve"> 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35D" w:rsidP="00A9635D">
            <w:pPr>
              <w:pStyle w:val="ListBullet"/>
            </w:pPr>
            <w:r w:rsidRPr="00A9635D">
              <w:t>efforts that seek incremental improvement over time or breakthrough improvement at once</w:t>
            </w:r>
          </w:p>
          <w:p w:rsidR="00000000" w:rsidRPr="00A9635D" w:rsidP="00A9635D">
            <w:pPr>
              <w:pStyle w:val="ListBullet"/>
            </w:pPr>
            <w:r w:rsidRPr="00A9635D">
              <w:t>ongoing effort to improve products, s</w:t>
            </w:r>
            <w:r w:rsidRPr="00A9635D">
              <w:t>ervices or processes</w:t>
            </w:r>
          </w:p>
          <w:p w:rsidR="00000000" w:rsidRPr="00A9635D" w:rsidP="00A9635D">
            <w:pPr>
              <w:pStyle w:val="ListBullet"/>
            </w:pPr>
            <w:r w:rsidRPr="00A9635D">
              <w:t>processes that are constantly evaluated and improved in the light of their efficiency, effectiveness and flexibility.</w:t>
            </w:r>
          </w:p>
        </w:tc>
      </w:tr>
    </w:tbl>
    <w:p w:rsidR="00000000" w:rsidRPr="00A9635D" w:rsidP="00A9635D">
      <w:pPr>
        <w:pStyle w:val="BodyText"/>
      </w:pPr>
    </w:p>
    <w:p w:rsidR="00000000" w:rsidRPr="00A9635D" w:rsidP="00A9635D">
      <w:pPr>
        <w:pStyle w:val="AllowPageBreak"/>
      </w:pPr>
    </w:p>
    <w:p w:rsidR="00000000" w:rsidRPr="00A9635D" w:rsidP="00A9635D">
      <w:pPr>
        <w:pStyle w:val="Heading1"/>
      </w:pPr>
      <w:bookmarkStart w:id="12" w:name="O_410603"/>
      <w:bookmarkEnd w:id="12"/>
      <w:r w:rsidRPr="00A9635D">
        <w:t>Unit Sector(s)</w:t>
      </w:r>
    </w:p>
    <w:p w:rsidR="00000000" w:rsidRPr="00A9635D" w:rsidP="00A9635D">
      <w:pPr>
        <w:pStyle w:val="BodyText"/>
      </w:pPr>
      <w:r w:rsidRPr="00A9635D">
        <w:t>General ICT</w:t>
      </w:r>
    </w:p>
    <w:p w:rsidR="00000000" w:rsidRPr="00A9635D" w:rsidP="00A9635D"/>
    <w:sectPr w:rsidSect="00A96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B12" w:rsidP="00373B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12" w:rsidP="00A963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3B12" w:rsidP="00A96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3B12" w:rsidP="00A96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5D" w:rsidRPr="00373B12" w:rsidP="00373B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12" w:rsidP="00A9635D">
    <w:pPr>
      <w:pStyle w:val="Header"/>
      <w:framePr w:wrap="around"/>
    </w:pPr>
    <w:r>
      <w:fldChar w:fldCharType="begin"/>
    </w:r>
    <w:r>
      <w:instrText xml:space="preserve"> TITLE   \* MERGEFORMAT </w:instrText>
    </w:r>
    <w:r>
      <w:fldChar w:fldCharType="separate"/>
    </w:r>
    <w:r>
      <w:t>ICAICT705A Direct ICT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73B12" w:rsidP="00A96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88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A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03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35D"/>
    <w:pPr>
      <w:spacing w:before="360" w:after="60"/>
      <w:outlineLvl w:val="0"/>
    </w:pPr>
    <w:rPr>
      <w:sz w:val="32"/>
    </w:rPr>
  </w:style>
  <w:style w:type="paragraph" w:styleId="Heading2">
    <w:name w:val="heading 2"/>
    <w:basedOn w:val="HeadingBase"/>
    <w:next w:val="BodyText"/>
    <w:link w:val="Heading2Char"/>
    <w:qFormat/>
    <w:rsid w:val="00A9635D"/>
    <w:pPr>
      <w:keepLines/>
      <w:spacing w:before="240" w:after="120"/>
      <w:outlineLvl w:val="1"/>
    </w:pPr>
    <w:rPr>
      <w:sz w:val="28"/>
      <w:szCs w:val="40"/>
    </w:rPr>
  </w:style>
  <w:style w:type="paragraph" w:styleId="Heading3">
    <w:name w:val="heading 3"/>
    <w:basedOn w:val="HeadingBase"/>
    <w:next w:val="BodyText"/>
    <w:link w:val="Heading3Char"/>
    <w:qFormat/>
    <w:rsid w:val="00A9635D"/>
    <w:pPr>
      <w:spacing w:before="180" w:after="120"/>
      <w:outlineLvl w:val="2"/>
    </w:pPr>
    <w:rPr>
      <w:spacing w:val="-10"/>
      <w:kern w:val="32"/>
    </w:rPr>
  </w:style>
  <w:style w:type="paragraph" w:styleId="Heading4">
    <w:name w:val="heading 4"/>
    <w:basedOn w:val="HeadingBase"/>
    <w:next w:val="BodyText"/>
    <w:link w:val="Heading4Char"/>
    <w:qFormat/>
    <w:rsid w:val="00A9635D"/>
    <w:pPr>
      <w:spacing w:before="160" w:after="120"/>
      <w:outlineLvl w:val="3"/>
    </w:pPr>
    <w:rPr>
      <w:sz w:val="22"/>
    </w:rPr>
  </w:style>
  <w:style w:type="paragraph" w:styleId="Heading5">
    <w:name w:val="heading 5"/>
    <w:basedOn w:val="HeadingBase"/>
    <w:next w:val="Normal"/>
    <w:link w:val="Heading5Char"/>
    <w:qFormat/>
    <w:rsid w:val="00A9635D"/>
    <w:pPr>
      <w:spacing w:before="80"/>
      <w:outlineLvl w:val="4"/>
    </w:pPr>
    <w:rPr>
      <w:color w:val="918585"/>
      <w:sz w:val="20"/>
    </w:rPr>
  </w:style>
  <w:style w:type="paragraph" w:styleId="Heading6">
    <w:name w:val="heading 6"/>
    <w:basedOn w:val="HeadingBase"/>
    <w:next w:val="Normal"/>
    <w:link w:val="Heading6Char"/>
    <w:qFormat/>
    <w:rsid w:val="00A9635D"/>
    <w:pPr>
      <w:spacing w:before="60"/>
      <w:outlineLvl w:val="5"/>
    </w:pPr>
    <w:rPr>
      <w:color w:val="918585"/>
      <w:sz w:val="20"/>
    </w:rPr>
  </w:style>
  <w:style w:type="paragraph" w:styleId="Heading7">
    <w:name w:val="heading 7"/>
    <w:basedOn w:val="Normal"/>
    <w:next w:val="Normal"/>
    <w:link w:val="Heading7Char"/>
    <w:qFormat/>
    <w:rsid w:val="00A9635D"/>
    <w:pPr>
      <w:ind w:left="720"/>
      <w:outlineLvl w:val="6"/>
    </w:pPr>
    <w:rPr>
      <w:i/>
    </w:rPr>
  </w:style>
  <w:style w:type="paragraph" w:styleId="Heading8">
    <w:name w:val="heading 8"/>
    <w:basedOn w:val="Normal"/>
    <w:next w:val="Normal"/>
    <w:link w:val="Heading8Char"/>
    <w:qFormat/>
    <w:rsid w:val="00A9635D"/>
    <w:pPr>
      <w:ind w:left="720"/>
      <w:outlineLvl w:val="7"/>
    </w:pPr>
    <w:rPr>
      <w:i/>
    </w:rPr>
  </w:style>
  <w:style w:type="paragraph" w:styleId="Heading9">
    <w:name w:val="heading 9"/>
    <w:basedOn w:val="Normal"/>
    <w:next w:val="Normal"/>
    <w:link w:val="Heading9Char"/>
    <w:qFormat/>
    <w:rsid w:val="00A9635D"/>
    <w:pPr>
      <w:ind w:left="720"/>
      <w:outlineLvl w:val="8"/>
    </w:pPr>
    <w:rPr>
      <w:i/>
    </w:rPr>
  </w:style>
  <w:style w:type="character" w:default="1" w:styleId="DefaultParagraphFont">
    <w:name w:val="Default Paragraph Font"/>
    <w:uiPriority w:val="1"/>
    <w:unhideWhenUsed/>
    <w:rsid w:val="00A96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35D"/>
  </w:style>
  <w:style w:type="character" w:customStyle="1" w:styleId="Heading1Char">
    <w:name w:val="Heading 1 Char"/>
    <w:basedOn w:val="DefaultParagraphFont"/>
    <w:link w:val="Heading1"/>
    <w:rsid w:val="00A9635D"/>
    <w:rPr>
      <w:rFonts w:ascii="Times New Roman" w:eastAsia="Times New Roman" w:hAnsi="Times New Roman" w:cs="Times New Roman"/>
      <w:b/>
      <w:sz w:val="32"/>
      <w:szCs w:val="20"/>
      <w:lang w:eastAsia="en-US"/>
    </w:rPr>
  </w:style>
  <w:style w:type="paragraph" w:styleId="BodyText">
    <w:name w:val="Body Text"/>
    <w:basedOn w:val="Normal"/>
    <w:link w:val="BodyTextChar"/>
    <w:rsid w:val="00A96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35D"/>
    <w:rPr>
      <w:rFonts w:ascii="Times New Roman" w:eastAsia="Times New Roman" w:hAnsi="Times New Roman" w:cs="Times New Roman"/>
      <w:sz w:val="24"/>
      <w:lang w:eastAsia="en-US"/>
    </w:rPr>
  </w:style>
  <w:style w:type="paragraph" w:styleId="Footer">
    <w:name w:val="footer"/>
    <w:basedOn w:val="Normal"/>
    <w:link w:val="FooterChar"/>
    <w:rsid w:val="00A96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35D"/>
    <w:rPr>
      <w:rFonts w:ascii="Times New Roman" w:eastAsia="Times New Roman" w:hAnsi="Times New Roman" w:cs="Times New Roman"/>
      <w:sz w:val="16"/>
      <w:lang w:eastAsia="en-US"/>
    </w:rPr>
  </w:style>
  <w:style w:type="paragraph" w:styleId="ListBullet">
    <w:name w:val="List Bullet"/>
    <w:basedOn w:val="List"/>
    <w:rsid w:val="00A9635D"/>
    <w:pPr>
      <w:numPr>
        <w:numId w:val="13"/>
      </w:numPr>
      <w:tabs>
        <w:tab w:val="clear" w:pos="340"/>
      </w:tabs>
      <w:spacing w:before="40" w:after="40"/>
    </w:pPr>
  </w:style>
  <w:style w:type="character" w:customStyle="1" w:styleId="SpecialBold">
    <w:name w:val="Special Bold"/>
    <w:basedOn w:val="DefaultParagraphFont"/>
    <w:rsid w:val="00A9635D"/>
    <w:rPr>
      <w:b/>
      <w:spacing w:val="0"/>
    </w:rPr>
  </w:style>
  <w:style w:type="paragraph" w:styleId="ListBullet2">
    <w:name w:val="List Bullet 2"/>
    <w:basedOn w:val="List2"/>
    <w:rsid w:val="00A9635D"/>
    <w:pPr>
      <w:numPr>
        <w:numId w:val="14"/>
      </w:numPr>
      <w:tabs>
        <w:tab w:val="clear" w:pos="680"/>
      </w:tabs>
    </w:pPr>
  </w:style>
  <w:style w:type="character" w:styleId="Emphasis">
    <w:name w:val="Emphasis"/>
    <w:basedOn w:val="DefaultParagraphFont"/>
    <w:qFormat/>
    <w:rsid w:val="00A9635D"/>
    <w:rPr>
      <w:i/>
    </w:rPr>
  </w:style>
  <w:style w:type="paragraph" w:customStyle="1" w:styleId="SuperHeading">
    <w:name w:val="SuperHeading"/>
    <w:basedOn w:val="Normal"/>
    <w:rsid w:val="00A9635D"/>
    <w:pPr>
      <w:spacing w:before="240" w:after="120"/>
      <w:outlineLvl w:val="0"/>
    </w:pPr>
    <w:rPr>
      <w:rFonts w:ascii="Times New Roman" w:hAnsi="Times New Roman"/>
      <w:b/>
      <w:sz w:val="28"/>
    </w:rPr>
  </w:style>
  <w:style w:type="paragraph" w:customStyle="1" w:styleId="AllowPageBreak">
    <w:name w:val="AllowPageBreak"/>
    <w:rsid w:val="00A96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635D"/>
    <w:rPr>
      <w:b/>
      <w:i/>
      <w:u w:val="none"/>
    </w:rPr>
  </w:style>
  <w:style w:type="character" w:customStyle="1" w:styleId="Heading2Char">
    <w:name w:val="Heading 2 Char"/>
    <w:basedOn w:val="DefaultParagraphFont"/>
    <w:link w:val="Heading2"/>
    <w:rsid w:val="00A96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35D"/>
    <w:rPr>
      <w:rFonts w:ascii="Courier New" w:eastAsia="Times New Roman" w:hAnsi="Courier New" w:cs="Times New Roman"/>
      <w:i/>
      <w:szCs w:val="20"/>
      <w:lang w:eastAsia="en-US"/>
    </w:rPr>
  </w:style>
  <w:style w:type="paragraph" w:customStyle="1" w:styleId="HeadingBase">
    <w:name w:val="Heading Base"/>
    <w:rsid w:val="00A96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35D"/>
    <w:pPr>
      <w:tabs>
        <w:tab w:val="right" w:leader="dot" w:pos="9072"/>
      </w:tabs>
      <w:ind w:left="567"/>
    </w:pPr>
    <w:rPr>
      <w:szCs w:val="22"/>
    </w:rPr>
  </w:style>
  <w:style w:type="paragraph" w:customStyle="1" w:styleId="TOCBase">
    <w:name w:val="TOC Base"/>
    <w:rsid w:val="00A96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35D"/>
    <w:pPr>
      <w:tabs>
        <w:tab w:val="right" w:leader="dot" w:pos="9072"/>
      </w:tabs>
      <w:spacing w:before="40" w:after="40"/>
      <w:ind w:left="284"/>
    </w:pPr>
    <w:rPr>
      <w:rFonts w:ascii="Times New Roman" w:hAnsi="Times New Roman"/>
    </w:rPr>
  </w:style>
  <w:style w:type="paragraph" w:styleId="TOC1">
    <w:name w:val="toc 1"/>
    <w:basedOn w:val="TOCBase"/>
    <w:next w:val="Normal"/>
    <w:rsid w:val="00A96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35D"/>
    <w:pPr>
      <w:spacing w:before="5040"/>
      <w:jc w:val="center"/>
    </w:pPr>
    <w:rPr>
      <w:sz w:val="48"/>
      <w:szCs w:val="72"/>
      <w:lang w:val="en-US"/>
    </w:rPr>
  </w:style>
  <w:style w:type="character" w:customStyle="1" w:styleId="TitleChar">
    <w:name w:val="Title Char"/>
    <w:basedOn w:val="DefaultParagraphFont"/>
    <w:link w:val="Title"/>
    <w:rsid w:val="00A96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35D"/>
    <w:pPr>
      <w:tabs>
        <w:tab w:val="left" w:pos="3600"/>
        <w:tab w:val="left" w:pos="3958"/>
      </w:tabs>
    </w:pPr>
  </w:style>
  <w:style w:type="paragraph" w:styleId="List">
    <w:name w:val="List"/>
    <w:basedOn w:val="BodyText"/>
    <w:next w:val="BodyText"/>
    <w:rsid w:val="00A9635D"/>
    <w:pPr>
      <w:tabs>
        <w:tab w:val="left" w:pos="340"/>
      </w:tabs>
      <w:spacing w:before="60" w:after="60"/>
      <w:ind w:left="340" w:hanging="340"/>
    </w:pPr>
  </w:style>
  <w:style w:type="paragraph" w:customStyle="1" w:styleId="Note">
    <w:name w:val="Note"/>
    <w:basedOn w:val="BodyText"/>
    <w:rsid w:val="00A96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35D"/>
    <w:pPr>
      <w:framePr w:wrap="auto" w:hAnchor="text" w:y="6049"/>
    </w:pPr>
    <w:rPr>
      <w:color w:val="000000"/>
      <w:sz w:val="40"/>
    </w:rPr>
  </w:style>
  <w:style w:type="paragraph" w:customStyle="1" w:styleId="TOCTitle">
    <w:name w:val="TOCTitle"/>
    <w:basedOn w:val="Heading1"/>
    <w:rsid w:val="00A9635D"/>
    <w:pPr>
      <w:spacing w:after="240"/>
      <w:jc w:val="center"/>
      <w:outlineLvl w:val="9"/>
    </w:pPr>
    <w:rPr>
      <w:caps/>
    </w:rPr>
  </w:style>
  <w:style w:type="paragraph" w:customStyle="1" w:styleId="Version">
    <w:name w:val="Version"/>
    <w:rsid w:val="00A96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35D"/>
    <w:pPr>
      <w:keepNext w:val="0"/>
      <w:tabs>
        <w:tab w:val="right" w:pos="4176"/>
      </w:tabs>
      <w:ind w:left="198" w:hanging="198"/>
    </w:pPr>
    <w:rPr>
      <w:rFonts w:ascii="Garamond" w:hAnsi="Garamond"/>
    </w:rPr>
  </w:style>
  <w:style w:type="paragraph" w:styleId="IndexHeading">
    <w:name w:val="index heading"/>
    <w:basedOn w:val="Normal"/>
    <w:next w:val="Index1"/>
    <w:semiHidden/>
    <w:rsid w:val="00A9635D"/>
    <w:pPr>
      <w:spacing w:before="120" w:after="120"/>
    </w:pPr>
    <w:rPr>
      <w:rFonts w:ascii="Arial" w:hAnsi="Arial"/>
      <w:b/>
      <w:color w:val="918585"/>
      <w:sz w:val="24"/>
    </w:rPr>
  </w:style>
  <w:style w:type="paragraph" w:styleId="Header">
    <w:name w:val="header"/>
    <w:basedOn w:val="Normal"/>
    <w:link w:val="HeaderChar"/>
    <w:rsid w:val="00A96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35D"/>
    <w:rPr>
      <w:rFonts w:ascii="Times New Roman" w:eastAsia="Times New Roman" w:hAnsi="Times New Roman" w:cs="Times New Roman"/>
      <w:sz w:val="16"/>
      <w:szCs w:val="20"/>
      <w:lang w:val="en-GB" w:eastAsia="en-US"/>
    </w:rPr>
  </w:style>
  <w:style w:type="paragraph" w:customStyle="1" w:styleId="Chapter">
    <w:name w:val="Chapter"/>
    <w:basedOn w:val="Normal"/>
    <w:rsid w:val="00A9635D"/>
    <w:pPr>
      <w:spacing w:before="240"/>
    </w:pPr>
    <w:rPr>
      <w:rFonts w:ascii="Times New Roman" w:hAnsi="Times New Roman"/>
      <w:smallCaps/>
      <w:spacing w:val="80"/>
      <w:sz w:val="28"/>
    </w:rPr>
  </w:style>
  <w:style w:type="paragraph" w:customStyle="1" w:styleId="InChapter">
    <w:name w:val="InChapter"/>
    <w:basedOn w:val="Heading3"/>
    <w:rsid w:val="00A9635D"/>
    <w:pPr>
      <w:spacing w:after="240"/>
      <w:outlineLvl w:val="9"/>
    </w:pPr>
    <w:rPr>
      <w:noProof/>
    </w:rPr>
  </w:style>
  <w:style w:type="paragraph" w:styleId="Index2">
    <w:name w:val="index 2"/>
    <w:basedOn w:val="Normal"/>
    <w:next w:val="Normal"/>
    <w:semiHidden/>
    <w:rsid w:val="00A9635D"/>
    <w:pPr>
      <w:tabs>
        <w:tab w:val="right" w:pos="4176"/>
      </w:tabs>
      <w:ind w:left="568" w:hanging="284"/>
    </w:pPr>
    <w:rPr>
      <w:rFonts w:ascii="Garamond" w:hAnsi="Garamond"/>
    </w:rPr>
  </w:style>
  <w:style w:type="paragraph" w:customStyle="1" w:styleId="Byline">
    <w:name w:val="Byline"/>
    <w:rsid w:val="00A96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35D"/>
    <w:pPr>
      <w:tabs>
        <w:tab w:val="clear" w:pos="3600"/>
        <w:tab w:val="clear" w:pos="3958"/>
      </w:tabs>
      <w:jc w:val="right"/>
    </w:pPr>
  </w:style>
  <w:style w:type="paragraph" w:styleId="Caption">
    <w:name w:val="caption"/>
    <w:basedOn w:val="BodyText"/>
    <w:next w:val="Normal"/>
    <w:qFormat/>
    <w:rsid w:val="00A9635D"/>
    <w:pPr>
      <w:framePr w:w="2268" w:hSpace="181" w:vSpace="181" w:wrap="around" w:vAnchor="text" w:hAnchor="page" w:x="1135" w:y="285" w:anchorLock="1"/>
    </w:pPr>
    <w:rPr>
      <w:i/>
    </w:rPr>
  </w:style>
  <w:style w:type="paragraph" w:customStyle="1" w:styleId="MiniTOCTitle">
    <w:name w:val="MiniTOCTitle"/>
    <w:basedOn w:val="Heading4"/>
    <w:rsid w:val="00A9635D"/>
    <w:pPr>
      <w:spacing w:before="240"/>
      <w:outlineLvl w:val="9"/>
    </w:pPr>
    <w:rPr>
      <w:noProof/>
      <w:sz w:val="24"/>
    </w:rPr>
  </w:style>
  <w:style w:type="paragraph" w:customStyle="1" w:styleId="MiniTOCItem">
    <w:name w:val="MiniTOCItem"/>
    <w:basedOn w:val="ListBullet"/>
    <w:rsid w:val="00A9635D"/>
    <w:pPr>
      <w:numPr>
        <w:numId w:val="0"/>
      </w:numPr>
      <w:tabs>
        <w:tab w:val="right" w:leader="dot" w:pos="6521"/>
      </w:tabs>
      <w:spacing w:before="0" w:after="0"/>
    </w:pPr>
  </w:style>
  <w:style w:type="paragraph" w:customStyle="1" w:styleId="TOFTitle">
    <w:name w:val="TOFTitle"/>
    <w:basedOn w:val="TOCTitle"/>
    <w:rsid w:val="00A9635D"/>
  </w:style>
  <w:style w:type="paragraph" w:styleId="TableofFigures">
    <w:name w:val="table of figures"/>
    <w:basedOn w:val="Normal"/>
    <w:next w:val="Normal"/>
    <w:semiHidden/>
    <w:rsid w:val="00A9635D"/>
    <w:pPr>
      <w:tabs>
        <w:tab w:val="right" w:leader="dot" w:pos="9072"/>
      </w:tabs>
      <w:ind w:left="970" w:hanging="403"/>
    </w:pPr>
    <w:rPr>
      <w:rFonts w:ascii="Times New Roman" w:hAnsi="Times New Roman"/>
      <w:b/>
    </w:rPr>
  </w:style>
  <w:style w:type="paragraph" w:styleId="ListNumber">
    <w:name w:val="List Number"/>
    <w:basedOn w:val="List"/>
    <w:rsid w:val="00A9635D"/>
    <w:pPr>
      <w:numPr>
        <w:numId w:val="11"/>
      </w:numPr>
    </w:pPr>
  </w:style>
  <w:style w:type="character" w:customStyle="1" w:styleId="WingdingSymbols">
    <w:name w:val="Wingding Symbols"/>
    <w:rsid w:val="00A9635D"/>
    <w:rPr>
      <w:rFonts w:ascii="Wingdings" w:hAnsi="Wingdings"/>
    </w:rPr>
  </w:style>
  <w:style w:type="paragraph" w:customStyle="1" w:styleId="TableHeading">
    <w:name w:val="Table Heading"/>
    <w:basedOn w:val="HeadingBase"/>
    <w:rsid w:val="00A9635D"/>
    <w:pPr>
      <w:keepLines/>
      <w:pBdr>
        <w:bottom w:val="single" w:sz="6" w:space="1" w:color="918585"/>
      </w:pBdr>
      <w:spacing w:before="240"/>
    </w:pPr>
  </w:style>
  <w:style w:type="character" w:customStyle="1" w:styleId="HotSpot">
    <w:name w:val="HotSpot"/>
    <w:rsid w:val="00A9635D"/>
    <w:rPr>
      <w:color w:val="0033CC"/>
      <w:u w:val="none"/>
    </w:rPr>
  </w:style>
  <w:style w:type="paragraph" w:customStyle="1" w:styleId="BodyTextRight">
    <w:name w:val="Body Text Right"/>
    <w:basedOn w:val="BodyText"/>
    <w:rsid w:val="00A9635D"/>
    <w:pPr>
      <w:spacing w:before="0" w:after="0"/>
      <w:jc w:val="right"/>
    </w:pPr>
  </w:style>
  <w:style w:type="paragraph" w:styleId="Index3">
    <w:name w:val="index 3"/>
    <w:basedOn w:val="ListNumber2"/>
    <w:next w:val="Normal"/>
    <w:semiHidden/>
    <w:rsid w:val="00A9635D"/>
    <w:pPr>
      <w:numPr>
        <w:numId w:val="0"/>
      </w:numPr>
      <w:tabs>
        <w:tab w:val="right" w:leader="dot" w:pos="4176"/>
      </w:tabs>
    </w:pPr>
  </w:style>
  <w:style w:type="paragraph" w:styleId="ListNumber2">
    <w:name w:val="List Number 2"/>
    <w:basedOn w:val="List2"/>
    <w:rsid w:val="00A9635D"/>
    <w:pPr>
      <w:numPr>
        <w:numId w:val="10"/>
      </w:numPr>
      <w:tabs>
        <w:tab w:val="clear" w:pos="1060"/>
      </w:tabs>
    </w:pPr>
  </w:style>
  <w:style w:type="paragraph" w:customStyle="1" w:styleId="MarginNote">
    <w:name w:val="Margin Note"/>
    <w:basedOn w:val="BodyText"/>
    <w:rsid w:val="00A96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35D"/>
    <w:rPr>
      <w:sz w:val="32"/>
    </w:rPr>
  </w:style>
  <w:style w:type="paragraph" w:customStyle="1" w:styleId="HeadingProcedure">
    <w:name w:val="Heading Procedure"/>
    <w:basedOn w:val="HeadingBase"/>
    <w:next w:val="Normal"/>
    <w:rsid w:val="00A9635D"/>
    <w:pPr>
      <w:tabs>
        <w:tab w:val="left" w:pos="0"/>
      </w:tabs>
      <w:spacing w:before="120" w:after="60"/>
    </w:pPr>
    <w:rPr>
      <w:i/>
      <w:color w:val="918585"/>
      <w:sz w:val="22"/>
    </w:rPr>
  </w:style>
  <w:style w:type="paragraph" w:customStyle="1" w:styleId="TableBodyText">
    <w:name w:val="Table Body Text"/>
    <w:basedOn w:val="BodyText"/>
    <w:rsid w:val="00A9635D"/>
    <w:pPr>
      <w:spacing w:before="60" w:after="60"/>
    </w:pPr>
  </w:style>
  <w:style w:type="paragraph" w:styleId="ListContinue">
    <w:name w:val="List Continue"/>
    <w:basedOn w:val="List"/>
    <w:rsid w:val="00A9635D"/>
    <w:pPr>
      <w:ind w:firstLine="0"/>
    </w:pPr>
  </w:style>
  <w:style w:type="paragraph" w:customStyle="1" w:styleId="ListNote">
    <w:name w:val="List Note"/>
    <w:basedOn w:val="List"/>
    <w:rsid w:val="00A9635D"/>
    <w:pPr>
      <w:pBdr>
        <w:top w:val="single" w:sz="6" w:space="2" w:color="918585"/>
        <w:bottom w:val="single" w:sz="6" w:space="2" w:color="918585"/>
      </w:pBdr>
      <w:tabs>
        <w:tab w:val="left" w:pos="1021"/>
      </w:tabs>
      <w:ind w:firstLine="0"/>
    </w:pPr>
  </w:style>
  <w:style w:type="paragraph" w:customStyle="1" w:styleId="Warning">
    <w:name w:val="Warning"/>
    <w:basedOn w:val="BodyText"/>
    <w:rsid w:val="00A9635D"/>
    <w:pPr>
      <w:shd w:val="clear" w:color="auto" w:fill="D9D9D9"/>
      <w:tabs>
        <w:tab w:val="left" w:pos="992"/>
      </w:tabs>
      <w:ind w:left="119" w:right="119"/>
    </w:pPr>
    <w:rPr>
      <w:sz w:val="20"/>
    </w:rPr>
  </w:style>
  <w:style w:type="paragraph" w:customStyle="1" w:styleId="MarginIcons">
    <w:name w:val="Margin Icons"/>
    <w:basedOn w:val="BodyText"/>
    <w:rsid w:val="00A96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35D"/>
    <w:rPr>
      <w:rFonts w:ascii="Courier New" w:hAnsi="Courier New"/>
    </w:rPr>
  </w:style>
  <w:style w:type="paragraph" w:customStyle="1" w:styleId="NoteBullet">
    <w:name w:val="Note Bullet"/>
    <w:basedOn w:val="Note"/>
    <w:rsid w:val="00A9635D"/>
    <w:pPr>
      <w:tabs>
        <w:tab w:val="clear" w:pos="680"/>
      </w:tabs>
      <w:spacing w:before="60" w:after="60"/>
    </w:pPr>
  </w:style>
  <w:style w:type="paragraph" w:customStyle="1" w:styleId="SubHeading2">
    <w:name w:val="SubHeading2"/>
    <w:basedOn w:val="HeadingBase"/>
    <w:rsid w:val="00A9635D"/>
    <w:pPr>
      <w:spacing w:before="240" w:after="60"/>
    </w:pPr>
    <w:rPr>
      <w:sz w:val="20"/>
    </w:rPr>
  </w:style>
  <w:style w:type="paragraph" w:customStyle="1" w:styleId="SubHeading1">
    <w:name w:val="SubHeading1"/>
    <w:basedOn w:val="HeadingBase"/>
    <w:rsid w:val="00A9635D"/>
    <w:pPr>
      <w:spacing w:before="240" w:after="60"/>
    </w:pPr>
    <w:rPr>
      <w:color w:val="918585"/>
      <w:sz w:val="22"/>
    </w:rPr>
  </w:style>
  <w:style w:type="paragraph" w:customStyle="1" w:styleId="SideHeading">
    <w:name w:val="Side Heading"/>
    <w:basedOn w:val="HeadingBase"/>
    <w:rsid w:val="00A96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35D"/>
    <w:pPr>
      <w:numPr>
        <w:numId w:val="12"/>
      </w:numPr>
    </w:pPr>
  </w:style>
  <w:style w:type="paragraph" w:styleId="PlainText">
    <w:name w:val="Plain Text"/>
    <w:basedOn w:val="Normal"/>
    <w:link w:val="PlainTextChar"/>
    <w:rsid w:val="00A9635D"/>
    <w:rPr>
      <w:sz w:val="20"/>
    </w:rPr>
  </w:style>
  <w:style w:type="character" w:customStyle="1" w:styleId="PlainTextChar">
    <w:name w:val="Plain Text Char"/>
    <w:basedOn w:val="DefaultParagraphFont"/>
    <w:link w:val="PlainText"/>
    <w:rsid w:val="00A9635D"/>
    <w:rPr>
      <w:rFonts w:ascii="Courier New" w:eastAsia="Times New Roman" w:hAnsi="Courier New" w:cs="Times New Roman"/>
      <w:sz w:val="20"/>
      <w:szCs w:val="20"/>
      <w:lang w:eastAsia="en-US"/>
    </w:rPr>
  </w:style>
  <w:style w:type="character" w:customStyle="1" w:styleId="MenuOption">
    <w:name w:val="Menu Option"/>
    <w:basedOn w:val="DefaultParagraphFont"/>
    <w:rsid w:val="00A9635D"/>
    <w:rPr>
      <w:b/>
      <w:smallCaps/>
    </w:rPr>
  </w:style>
  <w:style w:type="paragraph" w:customStyle="1" w:styleId="TableListNumber">
    <w:name w:val="Table List Number"/>
    <w:basedOn w:val="ListNumber"/>
    <w:rsid w:val="00A9635D"/>
    <w:pPr>
      <w:numPr>
        <w:numId w:val="0"/>
      </w:numPr>
    </w:pPr>
  </w:style>
  <w:style w:type="paragraph" w:styleId="TOC4">
    <w:name w:val="toc 4"/>
    <w:basedOn w:val="TOCBase"/>
    <w:next w:val="Normal"/>
    <w:semiHidden/>
    <w:rsid w:val="00A9635D"/>
    <w:pPr>
      <w:tabs>
        <w:tab w:val="right" w:leader="dot" w:pos="9071"/>
      </w:tabs>
      <w:ind w:left="1701"/>
    </w:pPr>
  </w:style>
  <w:style w:type="paragraph" w:customStyle="1" w:styleId="ListAlpha">
    <w:name w:val="List Alpha"/>
    <w:basedOn w:val="List"/>
    <w:rsid w:val="00A9635D"/>
    <w:pPr>
      <w:numPr>
        <w:numId w:val="9"/>
      </w:numPr>
    </w:pPr>
  </w:style>
  <w:style w:type="paragraph" w:customStyle="1" w:styleId="ListAlpha2">
    <w:name w:val="List Alpha 2"/>
    <w:basedOn w:val="List2"/>
    <w:rsid w:val="00A9635D"/>
    <w:pPr>
      <w:numPr>
        <w:numId w:val="8"/>
      </w:numPr>
    </w:pPr>
  </w:style>
  <w:style w:type="paragraph" w:styleId="List2">
    <w:name w:val="List 2"/>
    <w:basedOn w:val="BodyText"/>
    <w:rsid w:val="00A9635D"/>
    <w:pPr>
      <w:tabs>
        <w:tab w:val="left" w:pos="680"/>
      </w:tabs>
      <w:spacing w:before="60" w:after="60"/>
      <w:ind w:left="680" w:hanging="340"/>
    </w:pPr>
  </w:style>
  <w:style w:type="paragraph" w:styleId="List3">
    <w:name w:val="List 3"/>
    <w:basedOn w:val="BodyText"/>
    <w:rsid w:val="00A9635D"/>
    <w:pPr>
      <w:tabs>
        <w:tab w:val="left" w:pos="1021"/>
      </w:tabs>
      <w:spacing w:before="60" w:after="60"/>
      <w:ind w:left="1020" w:hanging="340"/>
    </w:pPr>
  </w:style>
  <w:style w:type="paragraph" w:styleId="List4">
    <w:name w:val="List 4"/>
    <w:basedOn w:val="BodyText"/>
    <w:rsid w:val="00A9635D"/>
    <w:pPr>
      <w:tabs>
        <w:tab w:val="left" w:pos="1361"/>
      </w:tabs>
      <w:spacing w:before="60" w:after="60"/>
      <w:ind w:left="1361" w:hanging="340"/>
    </w:pPr>
  </w:style>
  <w:style w:type="paragraph" w:styleId="List5">
    <w:name w:val="List 5"/>
    <w:basedOn w:val="BodyText"/>
    <w:rsid w:val="00A9635D"/>
    <w:pPr>
      <w:tabs>
        <w:tab w:val="left" w:pos="1701"/>
      </w:tabs>
      <w:spacing w:before="60" w:after="60"/>
      <w:ind w:left="1701" w:hanging="340"/>
    </w:pPr>
  </w:style>
  <w:style w:type="paragraph" w:styleId="ListBullet3">
    <w:name w:val="List Bullet 3"/>
    <w:basedOn w:val="List3"/>
    <w:rsid w:val="00A9635D"/>
    <w:pPr>
      <w:numPr>
        <w:numId w:val="15"/>
      </w:numPr>
      <w:tabs>
        <w:tab w:val="clear" w:pos="1021"/>
      </w:tabs>
      <w:ind w:left="1037" w:hanging="357"/>
    </w:pPr>
  </w:style>
  <w:style w:type="paragraph" w:styleId="ListBullet4">
    <w:name w:val="List Bullet 4"/>
    <w:basedOn w:val="List4"/>
    <w:rsid w:val="00A9635D"/>
    <w:pPr>
      <w:numPr>
        <w:numId w:val="3"/>
      </w:numPr>
    </w:pPr>
  </w:style>
  <w:style w:type="paragraph" w:styleId="ListBullet5">
    <w:name w:val="List Bullet 5"/>
    <w:basedOn w:val="List5"/>
    <w:rsid w:val="00A9635D"/>
    <w:pPr>
      <w:numPr>
        <w:numId w:val="4"/>
      </w:numPr>
    </w:pPr>
  </w:style>
  <w:style w:type="paragraph" w:styleId="ListContinue2">
    <w:name w:val="List Continue 2"/>
    <w:basedOn w:val="List2"/>
    <w:rsid w:val="00A9635D"/>
    <w:pPr>
      <w:ind w:firstLine="0"/>
    </w:pPr>
  </w:style>
  <w:style w:type="paragraph" w:styleId="ListContinue3">
    <w:name w:val="List Continue 3"/>
    <w:basedOn w:val="List3"/>
    <w:rsid w:val="00A9635D"/>
    <w:pPr>
      <w:ind w:left="1021" w:firstLine="0"/>
    </w:pPr>
  </w:style>
  <w:style w:type="paragraph" w:styleId="ListContinue4">
    <w:name w:val="List Continue 4"/>
    <w:basedOn w:val="List4"/>
    <w:rsid w:val="00A9635D"/>
    <w:pPr>
      <w:ind w:firstLine="0"/>
    </w:pPr>
  </w:style>
  <w:style w:type="paragraph" w:styleId="ListContinue5">
    <w:name w:val="List Continue 5"/>
    <w:basedOn w:val="List5"/>
    <w:rsid w:val="00A9635D"/>
    <w:pPr>
      <w:ind w:firstLine="0"/>
    </w:pPr>
  </w:style>
  <w:style w:type="paragraph" w:styleId="ListNumber3">
    <w:name w:val="List Number 3"/>
    <w:basedOn w:val="List3"/>
    <w:rsid w:val="00A9635D"/>
    <w:pPr>
      <w:numPr>
        <w:numId w:val="5"/>
      </w:numPr>
    </w:pPr>
  </w:style>
  <w:style w:type="paragraph" w:styleId="ListNumber4">
    <w:name w:val="List Number 4"/>
    <w:basedOn w:val="List4"/>
    <w:rsid w:val="00A9635D"/>
    <w:pPr>
      <w:numPr>
        <w:numId w:val="6"/>
      </w:numPr>
    </w:pPr>
  </w:style>
  <w:style w:type="paragraph" w:styleId="ListNumber5">
    <w:name w:val="List Number 5"/>
    <w:basedOn w:val="List5"/>
    <w:rsid w:val="00A9635D"/>
    <w:pPr>
      <w:numPr>
        <w:numId w:val="7"/>
      </w:numPr>
    </w:pPr>
  </w:style>
  <w:style w:type="paragraph" w:styleId="BlockText">
    <w:name w:val="Block Text"/>
    <w:basedOn w:val="Normal"/>
    <w:rsid w:val="00A9635D"/>
    <w:pPr>
      <w:spacing w:after="120"/>
      <w:ind w:left="1440" w:right="1440"/>
    </w:pPr>
  </w:style>
  <w:style w:type="character" w:customStyle="1" w:styleId="Subscript">
    <w:name w:val="Subscript"/>
    <w:basedOn w:val="DefaultParagraphFont"/>
    <w:rsid w:val="00A9635D"/>
    <w:rPr>
      <w:sz w:val="16"/>
      <w:vertAlign w:val="subscript"/>
    </w:rPr>
  </w:style>
  <w:style w:type="character" w:customStyle="1" w:styleId="Superscript">
    <w:name w:val="Superscript"/>
    <w:basedOn w:val="DefaultParagraphFont"/>
    <w:rsid w:val="00A9635D"/>
    <w:rPr>
      <w:sz w:val="16"/>
      <w:vertAlign w:val="superscript"/>
    </w:rPr>
  </w:style>
  <w:style w:type="character" w:customStyle="1" w:styleId="Symbols">
    <w:name w:val="Symbols"/>
    <w:basedOn w:val="DefaultParagraphFont"/>
    <w:rsid w:val="00A9635D"/>
    <w:rPr>
      <w:rFonts w:ascii="Symbol" w:hAnsi="Symbol"/>
    </w:rPr>
  </w:style>
  <w:style w:type="character" w:customStyle="1" w:styleId="MenuOptions">
    <w:name w:val="Menu Options"/>
    <w:basedOn w:val="DefaultParagraphFont"/>
    <w:rsid w:val="00A9635D"/>
    <w:rPr>
      <w:rFonts w:ascii="Arial Narrow" w:hAnsi="Arial Narrow"/>
      <w:smallCaps/>
    </w:rPr>
  </w:style>
  <w:style w:type="character" w:customStyle="1" w:styleId="Buttons">
    <w:name w:val="Buttons"/>
    <w:basedOn w:val="DefaultParagraphFont"/>
    <w:rsid w:val="00A9635D"/>
    <w:rPr>
      <w:b/>
    </w:rPr>
  </w:style>
  <w:style w:type="character" w:customStyle="1" w:styleId="Underlined">
    <w:name w:val="Underlined"/>
    <w:basedOn w:val="DefaultParagraphFont"/>
    <w:rsid w:val="00A9635D"/>
    <w:rPr>
      <w:u w:val="single"/>
    </w:rPr>
  </w:style>
  <w:style w:type="paragraph" w:customStyle="1" w:styleId="TableBodyTextRight">
    <w:name w:val="Table Body Text Right"/>
    <w:basedOn w:val="TableBodyText"/>
    <w:rsid w:val="00A9635D"/>
    <w:pPr>
      <w:widowControl w:val="0"/>
      <w:autoSpaceDE w:val="0"/>
      <w:autoSpaceDN w:val="0"/>
      <w:adjustRightInd w:val="0"/>
      <w:jc w:val="right"/>
    </w:pPr>
    <w:rPr>
      <w:rFonts w:cs="Arial"/>
      <w:szCs w:val="18"/>
    </w:rPr>
  </w:style>
  <w:style w:type="paragraph" w:customStyle="1" w:styleId="CopyrightText">
    <w:name w:val="Copyright Text"/>
    <w:basedOn w:val="BodyText"/>
    <w:rsid w:val="00A9635D"/>
    <w:rPr>
      <w:sz w:val="18"/>
    </w:rPr>
  </w:style>
  <w:style w:type="paragraph" w:customStyle="1" w:styleId="BodySmallRight">
    <w:name w:val="Body Small Right"/>
    <w:basedOn w:val="BodyTextRight"/>
    <w:rsid w:val="00A9635D"/>
    <w:rPr>
      <w:sz w:val="18"/>
      <w:szCs w:val="18"/>
    </w:rPr>
  </w:style>
  <w:style w:type="paragraph" w:customStyle="1" w:styleId="MarginEdition">
    <w:name w:val="Margin Edition"/>
    <w:basedOn w:val="MarginNote"/>
    <w:rsid w:val="00A9635D"/>
    <w:pPr>
      <w:spacing w:before="0" w:after="0"/>
    </w:pPr>
    <w:rPr>
      <w:rFonts w:ascii="Times New Roman" w:hAnsi="Times New Roman"/>
      <w:color w:val="999999"/>
    </w:rPr>
  </w:style>
  <w:style w:type="paragraph" w:customStyle="1" w:styleId="Spacer">
    <w:name w:val="Spacer"/>
    <w:basedOn w:val="Normal"/>
    <w:rsid w:val="00A9635D"/>
    <w:rPr>
      <w:sz w:val="2"/>
      <w:szCs w:val="2"/>
    </w:rPr>
  </w:style>
  <w:style w:type="character" w:customStyle="1" w:styleId="Small">
    <w:name w:val="Small"/>
    <w:basedOn w:val="DefaultParagraphFont"/>
    <w:rsid w:val="00A9635D"/>
    <w:rPr>
      <w:sz w:val="16"/>
    </w:rPr>
  </w:style>
  <w:style w:type="paragraph" w:customStyle="1" w:styleId="WideTable">
    <w:name w:val="Wide Table"/>
    <w:basedOn w:val="Normal"/>
    <w:rsid w:val="00A9635D"/>
    <w:pPr>
      <w:ind w:left="-1418"/>
    </w:pPr>
    <w:rPr>
      <w:sz w:val="2"/>
      <w:szCs w:val="2"/>
    </w:rPr>
  </w:style>
  <w:style w:type="character" w:styleId="PageNumber">
    <w:name w:val="page number"/>
    <w:basedOn w:val="DefaultParagraphFont"/>
    <w:rsid w:val="00A9635D"/>
  </w:style>
  <w:style w:type="paragraph" w:styleId="Quote">
    <w:name w:val="Quote"/>
    <w:basedOn w:val="Heading1"/>
    <w:link w:val="QuoteChar"/>
    <w:qFormat/>
    <w:rsid w:val="00A9635D"/>
    <w:rPr>
      <w:b w:val="0"/>
      <w:sz w:val="72"/>
      <w:szCs w:val="72"/>
      <w:lang w:val="en-NZ"/>
    </w:rPr>
  </w:style>
  <w:style w:type="character" w:customStyle="1" w:styleId="QuoteChar">
    <w:name w:val="Quote Char"/>
    <w:basedOn w:val="DefaultParagraphFont"/>
    <w:link w:val="Quote"/>
    <w:rsid w:val="00A96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35D"/>
    <w:pPr>
      <w:pageBreakBefore/>
    </w:pPr>
  </w:style>
  <w:style w:type="paragraph" w:customStyle="1" w:styleId="Border">
    <w:name w:val="Border"/>
    <w:basedOn w:val="Normal"/>
    <w:qFormat/>
    <w:rsid w:val="00A96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35D"/>
    <w:rPr>
      <w:b/>
      <w:bCs/>
      <w:i/>
      <w:iCs/>
      <w:color w:val="auto"/>
    </w:rPr>
  </w:style>
  <w:style w:type="paragraph" w:styleId="IntenseQuote">
    <w:name w:val="Intense Quote"/>
    <w:basedOn w:val="Normal"/>
    <w:next w:val="Normal"/>
    <w:link w:val="IntenseQuoteChar"/>
    <w:uiPriority w:val="30"/>
    <w:qFormat/>
    <w:rsid w:val="00A96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35D"/>
    <w:rPr>
      <w:smallCaps/>
      <w:color w:val="auto"/>
      <w:u w:val="single"/>
    </w:rPr>
  </w:style>
  <w:style w:type="character" w:styleId="IntenseReference">
    <w:name w:val="Intense Reference"/>
    <w:basedOn w:val="DefaultParagraphFont"/>
    <w:uiPriority w:val="32"/>
    <w:qFormat/>
    <w:rsid w:val="00A9635D"/>
    <w:rPr>
      <w:b/>
      <w:bCs/>
      <w:smallCaps/>
      <w:color w:val="auto"/>
      <w:spacing w:val="5"/>
      <w:u w:val="single"/>
    </w:rPr>
  </w:style>
  <w:style w:type="paragraph" w:customStyle="1" w:styleId="2ColumnHeading">
    <w:name w:val="2Column Heading"/>
    <w:basedOn w:val="BodyText"/>
    <w:qFormat/>
    <w:rsid w:val="00A9635D"/>
    <w:pPr>
      <w:spacing w:after="60"/>
      <w:ind w:left="-2268"/>
    </w:pPr>
    <w:rPr>
      <w:b/>
    </w:rPr>
  </w:style>
  <w:style w:type="paragraph" w:customStyle="1" w:styleId="Heading1TOC">
    <w:name w:val="Heading1 TOC"/>
    <w:basedOn w:val="Normal"/>
    <w:qFormat/>
    <w:rsid w:val="00A9635D"/>
    <w:pPr>
      <w:spacing w:before="240" w:after="120"/>
    </w:pPr>
    <w:rPr>
      <w:rFonts w:ascii="Times New Roman" w:hAnsi="Times New Roman"/>
      <w:b/>
      <w:sz w:val="32"/>
    </w:rPr>
  </w:style>
  <w:style w:type="paragraph" w:customStyle="1" w:styleId="Heading2TOC">
    <w:name w:val="Heading2 TOC"/>
    <w:basedOn w:val="Normal"/>
    <w:qFormat/>
    <w:rsid w:val="00A9635D"/>
    <w:pPr>
      <w:spacing w:before="240" w:after="60"/>
    </w:pPr>
    <w:rPr>
      <w:rFonts w:ascii="Times New Roman" w:hAnsi="Times New Roman"/>
      <w:b/>
      <w:sz w:val="28"/>
    </w:rPr>
  </w:style>
  <w:style w:type="character" w:customStyle="1" w:styleId="Underline">
    <w:name w:val="Underline"/>
    <w:basedOn w:val="DefaultParagraphFont"/>
    <w:qFormat/>
    <w:rsid w:val="00A9635D"/>
    <w:rPr>
      <w:u w:val="single"/>
    </w:rPr>
  </w:style>
  <w:style w:type="paragraph" w:styleId="BalloonText">
    <w:name w:val="Balloon Text"/>
    <w:basedOn w:val="Normal"/>
    <w:link w:val="BalloonTextChar"/>
    <w:rsid w:val="00A9635D"/>
    <w:rPr>
      <w:rFonts w:ascii="Tahoma" w:hAnsi="Tahoma" w:cs="Tahoma"/>
      <w:sz w:val="16"/>
      <w:szCs w:val="16"/>
    </w:rPr>
  </w:style>
  <w:style w:type="character" w:customStyle="1" w:styleId="BalloonTextChar">
    <w:name w:val="Balloon Text Char"/>
    <w:basedOn w:val="DefaultParagraphFont"/>
    <w:link w:val="BalloonText"/>
    <w:rsid w:val="00A96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35D"/>
    <w:rPr>
      <w:b/>
      <w:color w:val="660033"/>
      <w:spacing w:val="0"/>
    </w:rPr>
  </w:style>
  <w:style w:type="paragraph" w:customStyle="1" w:styleId="Nameditemlist">
    <w:name w:val="Named item list"/>
    <w:basedOn w:val="BodyText"/>
    <w:qFormat/>
    <w:rsid w:val="00A963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8837</Characters>
  <Application>Microsoft Office Word</Application>
  <DocSecurity>0</DocSecurity>
  <Lines>270</Lines>
  <Paragraphs>149</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ICAICT705A Direct ICT procurement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2012-05-28T22:13:00Z</dcterms:created>
  <dcterms:modified xsi:type="dcterms:W3CDTF">2012-05-28T22:13:00Z</dcterms:modified>
</cp:coreProperties>
</file>