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AFD" w:rsidP="001B1AFD">
      <w:pPr>
        <w:pStyle w:val="Title"/>
      </w:pPr>
      <w:bookmarkStart w:id="0" w:name="_GoBack"/>
      <w:bookmarkEnd w:id="0"/>
      <w:r>
        <w:fldChar w:fldCharType="begin"/>
      </w:r>
      <w:r>
        <w:instrText xml:space="preserve"> TITLE   \* MERGEFORMAT </w:instrText>
      </w:r>
      <w:r>
        <w:fldChar w:fldCharType="separate"/>
      </w:r>
      <w:r>
        <w:t>ICAICT704A Direct ICT in a supply chain</w:t>
      </w:r>
      <w:r>
        <w:fldChar w:fldCharType="end"/>
      </w:r>
    </w:p>
    <w:p w:rsidR="001B1AFD" w:rsidP="001B1AFD">
      <w:pPr>
        <w:pStyle w:val="Version"/>
        <w:sectPr w:rsidSect="00E912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12FB" w:rsidP="00E912FB">
      <w:pPr>
        <w:pStyle w:val="SuperHeading"/>
      </w:pPr>
      <w:r w:rsidRPr="00E912FB">
        <w:t>ICAICT704A Direct ICT in a supply chain</w:t>
      </w:r>
    </w:p>
    <w:p w:rsidR="00000000" w:rsidRPr="00E912FB" w:rsidP="00E912FB">
      <w:pPr>
        <w:pStyle w:val="Heading1"/>
      </w:pPr>
      <w:bookmarkStart w:id="1" w:name="O_408646"/>
      <w:bookmarkEnd w:id="1"/>
      <w:r w:rsidRPr="00E912FB">
        <w:t>Modification History</w:t>
      </w:r>
    </w:p>
    <w:tbl>
      <w:tblPr>
        <w:tblW w:w="0" w:type="auto"/>
        <w:tblLayout w:type="fixed"/>
        <w:tblCellMar>
          <w:left w:w="62" w:type="dxa"/>
          <w:right w:w="62" w:type="dxa"/>
        </w:tblCellMar>
        <w:tblLook w:val="0000"/>
      </w:tblPr>
      <w:tblGrid>
        <w:gridCol w:w="3174"/>
        <w:gridCol w:w="5913"/>
      </w:tblGrid>
      <w:tr w:rsidTr="00E912F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FB" w:rsidP="00E912FB">
            <w:pPr>
              <w:pStyle w:val="BodyText"/>
            </w:pPr>
            <w:r w:rsidRPr="00E912FB">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FB">
            <w:pPr>
              <w:pStyle w:val="BodyText"/>
              <w:rPr>
                <w:lang w:val="en-NZ"/>
              </w:rPr>
            </w:pPr>
            <w:r w:rsidRPr="00E912FB">
              <w:rPr>
                <w:rStyle w:val="SpecialBold"/>
              </w:rPr>
              <w:t>Comments</w:t>
            </w:r>
          </w:p>
        </w:tc>
      </w:tr>
      <w:tr w:rsidTr="00E912F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FB">
            <w:pPr>
              <w:pStyle w:val="BodyText"/>
              <w:rPr>
                <w:lang w:val="en-NZ"/>
              </w:rPr>
            </w:pPr>
            <w:r w:rsidRPr="00E912FB">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FB" w:rsidP="00E912FB">
            <w:pPr>
              <w:pStyle w:val="BodyText"/>
            </w:pPr>
            <w:r w:rsidRPr="00E912FB">
              <w:t xml:space="preserve">This Unit first released with </w:t>
            </w:r>
            <w:r w:rsidRPr="00E912FB">
              <w:rPr>
                <w:rStyle w:val="Emphasis"/>
              </w:rPr>
              <w:t>ICA11 Information and Communica</w:t>
            </w:r>
            <w:r w:rsidRPr="00E912FB">
              <w:rPr>
                <w:rStyle w:val="Emphasis"/>
              </w:rPr>
              <w:t>tions Technology Training Package version 1.0</w:t>
            </w:r>
          </w:p>
        </w:tc>
      </w:tr>
    </w:tbl>
    <w:p w:rsidR="00000000" w:rsidRPr="00E912FB" w:rsidP="00E912FB">
      <w:pPr>
        <w:pStyle w:val="BodyText"/>
      </w:pPr>
    </w:p>
    <w:p w:rsidR="00000000" w:rsidRPr="00E912FB" w:rsidP="00E912FB">
      <w:pPr>
        <w:pStyle w:val="AllowPageBreak"/>
      </w:pPr>
    </w:p>
    <w:p w:rsidR="00000000" w:rsidRPr="00E912FB" w:rsidP="00E912FB">
      <w:pPr>
        <w:pStyle w:val="Heading1"/>
      </w:pPr>
      <w:bookmarkStart w:id="2" w:name="O_408647"/>
      <w:bookmarkEnd w:id="2"/>
      <w:r w:rsidRPr="00E912FB">
        <w:t>Unit Descriptor</w:t>
      </w:r>
    </w:p>
    <w:p w:rsidR="00000000" w:rsidRPr="00E912FB" w:rsidP="00E912FB">
      <w:pPr>
        <w:pStyle w:val="BodyText"/>
      </w:pPr>
      <w:r w:rsidRPr="00E912FB">
        <w:t xml:space="preserve">This unit describes the performance outcomes, skills and knowledge required to direct information and communications technology (ICT) in the </w:t>
      </w:r>
      <w:r w:rsidRPr="00E912FB">
        <w:t>supply chain for a medium to large organisation.</w:t>
      </w:r>
    </w:p>
    <w:p w:rsidR="00000000" w:rsidRPr="00E912FB" w:rsidP="00E912FB">
      <w:pPr>
        <w:pStyle w:val="AllowPageBreak"/>
      </w:pPr>
    </w:p>
    <w:p w:rsidR="00000000" w:rsidRPr="00E912FB" w:rsidP="00E912FB">
      <w:pPr>
        <w:pStyle w:val="Heading1"/>
      </w:pPr>
      <w:bookmarkStart w:id="3" w:name="O_408648"/>
      <w:bookmarkEnd w:id="3"/>
      <w:r w:rsidRPr="00E912FB">
        <w:t>Application of the Unit</w:t>
      </w:r>
    </w:p>
    <w:p w:rsidR="00000000" w:rsidRPr="00E912FB" w:rsidP="00E912FB">
      <w:pPr>
        <w:pStyle w:val="BodyText"/>
      </w:pPr>
      <w:r w:rsidRPr="00E912FB">
        <w:t xml:space="preserve">Chief information officers in medium to large organisations apply the skills and knowledge in this unit to direct the effective use of ICT in the support of critical </w:t>
      </w:r>
      <w:r w:rsidRPr="00E912FB">
        <w:t>supply chain processes.</w:t>
      </w:r>
    </w:p>
    <w:p w:rsidR="00000000" w:rsidRPr="00E912FB" w:rsidP="00E912FB">
      <w:pPr>
        <w:pStyle w:val="BodyText"/>
      </w:pPr>
    </w:p>
    <w:p w:rsidR="00000000" w:rsidRPr="00E912FB" w:rsidP="00E912FB">
      <w:pPr>
        <w:pStyle w:val="BodyText"/>
      </w:pPr>
      <w:r w:rsidRPr="00E912FB">
        <w:t>Their job roles combine high-level management and business skills to perform strategic planning and direction of emerging and converging technologies within the ICT industry.</w:t>
      </w:r>
    </w:p>
    <w:p w:rsidR="00000000" w:rsidRPr="00E912FB" w:rsidP="00E912FB">
      <w:pPr>
        <w:pStyle w:val="AllowPageBreak"/>
      </w:pPr>
    </w:p>
    <w:p w:rsidR="00000000" w:rsidRPr="00E912FB" w:rsidP="00E912FB">
      <w:pPr>
        <w:pStyle w:val="Heading1"/>
      </w:pPr>
      <w:bookmarkStart w:id="4" w:name="O_408649"/>
      <w:bookmarkEnd w:id="4"/>
      <w:r w:rsidRPr="00E912FB">
        <w:t>Licensing/Regulatory Information</w:t>
      </w:r>
    </w:p>
    <w:p w:rsidR="00000000" w:rsidRPr="00E912FB" w:rsidP="00E912FB">
      <w:pPr>
        <w:pStyle w:val="BodyText"/>
      </w:pPr>
      <w:r w:rsidRPr="00E912FB">
        <w:t>No lic</w:t>
      </w:r>
      <w:r w:rsidRPr="00E912FB">
        <w:t>ensing, legislative, regulatory or certification requirements apply to this unit at the time of endorsement but users should confirm requirements with the relevant federal, state or territory authority.</w:t>
      </w:r>
    </w:p>
    <w:p w:rsidR="00000000" w:rsidRPr="00E912FB" w:rsidP="00E912FB">
      <w:pPr>
        <w:pStyle w:val="AllowPageBreak"/>
      </w:pPr>
    </w:p>
    <w:p w:rsidR="00000000" w:rsidRPr="00E912FB" w:rsidP="00E912FB">
      <w:pPr>
        <w:pStyle w:val="Heading1"/>
      </w:pPr>
      <w:bookmarkStart w:id="5" w:name="O_408650"/>
      <w:bookmarkEnd w:id="5"/>
      <w:r w:rsidRPr="00E912FB">
        <w:t>Pre-Requisites</w:t>
      </w:r>
    </w:p>
    <w:p w:rsidR="00000000" w:rsidRPr="00E912FB" w:rsidP="00E912FB">
      <w:pPr>
        <w:pStyle w:val="BodyText"/>
      </w:pPr>
      <w:r w:rsidRPr="00E912FB">
        <w:t>Not applicable.</w:t>
      </w:r>
    </w:p>
    <w:p w:rsidR="00000000" w:rsidRPr="00E912FB" w:rsidP="00E912FB">
      <w:pPr>
        <w:pStyle w:val="AllowPageBreak"/>
      </w:pPr>
    </w:p>
    <w:p w:rsidR="00000000" w:rsidRPr="00E912FB" w:rsidP="00E912FB">
      <w:pPr>
        <w:pStyle w:val="Heading1"/>
      </w:pPr>
      <w:bookmarkStart w:id="6" w:name="O_408651"/>
      <w:bookmarkEnd w:id="6"/>
      <w:r w:rsidRPr="00E912FB">
        <w:t>Employability Skills Information</w:t>
      </w:r>
    </w:p>
    <w:p w:rsidR="00000000" w:rsidRPr="00E912FB" w:rsidP="00E912FB">
      <w:pPr>
        <w:pStyle w:val="BodyText"/>
      </w:pPr>
      <w:r w:rsidRPr="00E912FB">
        <w:t>This unit contains employability skills.</w:t>
      </w:r>
    </w:p>
    <w:p w:rsidR="00000000" w:rsidRPr="00E912FB" w:rsidP="00E912FB">
      <w:pPr>
        <w:pStyle w:val="AllowPageBreak"/>
      </w:pPr>
    </w:p>
    <w:p w:rsidR="00000000" w:rsidRPr="00E912FB" w:rsidP="00E912FB">
      <w:pPr>
        <w:pStyle w:val="Heading1"/>
      </w:pPr>
      <w:bookmarkStart w:id="7" w:name="O_408652"/>
      <w:bookmarkEnd w:id="7"/>
      <w:r w:rsidRPr="00E912FB">
        <w:t>Elements and Performance Criteria Pre-Content</w:t>
      </w:r>
    </w:p>
    <w:tbl>
      <w:tblPr>
        <w:tblW w:w="0" w:type="auto"/>
        <w:tblLayout w:type="fixed"/>
        <w:tblCellMar>
          <w:left w:w="62" w:type="dxa"/>
          <w:right w:w="62" w:type="dxa"/>
        </w:tblCellMar>
        <w:tblLook w:val="0000"/>
      </w:tblPr>
      <w:tblGrid>
        <w:gridCol w:w="2491"/>
        <w:gridCol w:w="6389"/>
      </w:tblGrid>
      <w:tr w:rsidTr="00E912FB">
        <w:tblPrEx>
          <w:tblW w:w="0" w:type="auto"/>
          <w:tblLayout w:type="fixed"/>
          <w:tblCellMar>
            <w:left w:w="62" w:type="dxa"/>
            <w:right w:w="62" w:type="dxa"/>
          </w:tblCellMar>
          <w:tblLook w:val="0000"/>
        </w:tblPrEx>
        <w:trPr>
          <w:tblHeader/>
        </w:trPr>
        <w:tc>
          <w:tcPr>
            <w:tcW w:w="2491"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912FB" w:rsidP="00E912FB">
            <w:pPr>
              <w:pStyle w:val="BodyText"/>
            </w:pPr>
            <w:r w:rsidRPr="00E912FB">
              <w:rPr>
                <w:rStyle w:val="SpecialBold"/>
              </w:rPr>
              <w:t>Element</w:t>
            </w:r>
          </w:p>
        </w:tc>
        <w:tc>
          <w:tcPr>
            <w:tcW w:w="638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912FB">
            <w:pPr>
              <w:pStyle w:val="BodyText"/>
              <w:rPr>
                <w:lang w:val="en-NZ"/>
              </w:rPr>
            </w:pPr>
            <w:r w:rsidRPr="00E912FB">
              <w:rPr>
                <w:rStyle w:val="SpecialBold"/>
              </w:rPr>
              <w:t>Performance Criteria</w:t>
            </w:r>
          </w:p>
        </w:tc>
      </w:tr>
      <w:tr w:rsidTr="00E912FB">
        <w:tblPrEx>
          <w:tblW w:w="0" w:type="auto"/>
          <w:tblLayout w:type="fixed"/>
          <w:tblCellMar>
            <w:left w:w="62" w:type="dxa"/>
            <w:right w:w="62" w:type="dxa"/>
          </w:tblCellMar>
          <w:tblLook w:val="0000"/>
        </w:tblPrEx>
        <w:tc>
          <w:tcPr>
            <w:tcW w:w="2491"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912FB" w:rsidP="00E912FB">
            <w:pPr>
              <w:pStyle w:val="BodyText"/>
            </w:pPr>
            <w:r w:rsidRPr="00E912FB">
              <w:rPr>
                <w:rStyle w:val="Emphasis"/>
              </w:rPr>
              <w:t>Elements describe the essential outcomes of a unit of competency.</w:t>
            </w:r>
          </w:p>
        </w:tc>
        <w:tc>
          <w:tcPr>
            <w:tcW w:w="638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912FB" w:rsidP="00E912FB">
            <w:pPr>
              <w:pStyle w:val="BodyText"/>
            </w:pPr>
            <w:r w:rsidRPr="00E912FB">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912FB">
              <w:rPr>
                <w:rStyle w:val="Emphasis"/>
              </w:rPr>
              <w:t>nce is to be consistent with the evidence guide.</w:t>
            </w:r>
          </w:p>
        </w:tc>
      </w:tr>
    </w:tbl>
    <w:p w:rsidR="00000000" w:rsidRPr="00E912FB" w:rsidP="00E912FB">
      <w:pPr>
        <w:pStyle w:val="BodyText"/>
      </w:pPr>
    </w:p>
    <w:p w:rsidR="00000000" w:rsidRPr="00E912FB" w:rsidP="00E912FB">
      <w:pPr>
        <w:pStyle w:val="AllowPageBreak"/>
      </w:pPr>
    </w:p>
    <w:p w:rsidR="00000000" w:rsidRPr="00E912FB" w:rsidP="00E912FB">
      <w:pPr>
        <w:pStyle w:val="Heading1"/>
      </w:pPr>
      <w:bookmarkStart w:id="8" w:name="O_408653"/>
      <w:bookmarkEnd w:id="8"/>
      <w:r w:rsidRPr="00E912FB">
        <w:t>Elements and Performance Criteria</w:t>
      </w:r>
    </w:p>
    <w:tbl>
      <w:tblPr>
        <w:tblW w:w="0" w:type="auto"/>
        <w:tblLayout w:type="fixed"/>
        <w:tblCellMar>
          <w:left w:w="62" w:type="dxa"/>
          <w:right w:w="62" w:type="dxa"/>
        </w:tblCellMar>
        <w:tblLook w:val="0000"/>
      </w:tblPr>
      <w:tblGrid>
        <w:gridCol w:w="2502"/>
        <w:gridCol w:w="6378"/>
      </w:tblGrid>
      <w:tr w:rsidTr="00E912FB">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FB">
            <w:pPr>
              <w:pStyle w:val="BodyText"/>
              <w:rPr>
                <w:lang w:val="en-NZ"/>
              </w:rPr>
            </w:pPr>
            <w:r w:rsidRPr="00E912FB">
              <w:t>1. Identify current or proposed supply chain infrastructure</w:t>
            </w:r>
          </w:p>
        </w:tc>
        <w:tc>
          <w:tcPr>
            <w:tcW w:w="6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FB" w:rsidP="00E912FB">
            <w:pPr>
              <w:pStyle w:val="BodyText"/>
            </w:pPr>
            <w:r w:rsidRPr="00E912FB">
              <w:t xml:space="preserve">1.1 Critically evaluate key principles of </w:t>
            </w:r>
            <w:r w:rsidRPr="00E912FB">
              <w:rPr>
                <w:rStyle w:val="BoldandItalics"/>
              </w:rPr>
              <w:t>supply chain</w:t>
            </w:r>
            <w:r w:rsidRPr="00E912FB">
              <w:t xml:space="preserve"> management</w:t>
            </w:r>
          </w:p>
          <w:p w:rsidR="00000000" w:rsidRPr="00E912FB" w:rsidP="00E912FB">
            <w:pPr>
              <w:pStyle w:val="BodyText"/>
            </w:pPr>
            <w:r w:rsidRPr="00E912FB">
              <w:t>1.2 Identify supply chain pr</w:t>
            </w:r>
            <w:r w:rsidRPr="00E912FB">
              <w:t>ocesses in the organisation from operational and business perspectives</w:t>
            </w:r>
          </w:p>
          <w:p w:rsidR="00000000" w:rsidRPr="00E912FB" w:rsidP="00E912FB">
            <w:pPr>
              <w:pStyle w:val="BodyText"/>
            </w:pPr>
            <w:r w:rsidRPr="00E912FB">
              <w:t>1.3 Identify and review management and operational links to external organisations</w:t>
            </w:r>
          </w:p>
          <w:p w:rsidR="00000000" w:rsidP="00E912FB">
            <w:pPr>
              <w:pStyle w:val="BodyText"/>
              <w:rPr>
                <w:lang w:val="en-NZ"/>
              </w:rPr>
            </w:pPr>
            <w:r w:rsidRPr="00E912FB">
              <w:t>1.4 Identify current chains, network processes, service and performance objectives</w:t>
            </w:r>
          </w:p>
        </w:tc>
      </w:tr>
      <w:tr w:rsidTr="00E912FB">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FB">
            <w:pPr>
              <w:pStyle w:val="BodyText"/>
              <w:rPr>
                <w:lang w:val="en-NZ"/>
              </w:rPr>
            </w:pPr>
            <w:r w:rsidRPr="00E912FB">
              <w:t>2. Direct ICT s</w:t>
            </w:r>
            <w:r w:rsidRPr="00E912FB">
              <w:t>trategy to support supply chain processes</w:t>
            </w:r>
          </w:p>
        </w:tc>
        <w:tc>
          <w:tcPr>
            <w:tcW w:w="6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FB" w:rsidP="00E912FB">
            <w:pPr>
              <w:pStyle w:val="BodyText"/>
            </w:pPr>
            <w:r w:rsidRPr="00E912FB">
              <w:t>2.1 Develop strategy to align ICT technical resources with identified supply chain processes</w:t>
            </w:r>
          </w:p>
          <w:p w:rsidR="00000000" w:rsidRPr="00E912FB" w:rsidP="00E912FB">
            <w:pPr>
              <w:pStyle w:val="BodyText"/>
            </w:pPr>
            <w:r w:rsidRPr="00E912FB">
              <w:t xml:space="preserve">2.2 Build </w:t>
            </w:r>
            <w:r w:rsidRPr="00E912FB">
              <w:rPr>
                <w:rStyle w:val="BoldandItalics"/>
              </w:rPr>
              <w:t>communication model</w:t>
            </w:r>
            <w:r w:rsidRPr="00E912FB">
              <w:t xml:space="preserve"> to improve the integration and sharing of critical business information between decision ma</w:t>
            </w:r>
            <w:r w:rsidRPr="00E912FB">
              <w:t>kers, operations and technical divisions</w:t>
            </w:r>
          </w:p>
          <w:p w:rsidR="00000000" w:rsidP="00E912FB">
            <w:pPr>
              <w:pStyle w:val="BodyText"/>
              <w:rPr>
                <w:lang w:val="en-NZ"/>
              </w:rPr>
            </w:pPr>
            <w:r w:rsidRPr="00E912FB">
              <w:t xml:space="preserve">2.3 Identify the </w:t>
            </w:r>
            <w:r w:rsidRPr="00E912FB">
              <w:rPr>
                <w:rStyle w:val="BoldandItalics"/>
              </w:rPr>
              <w:t>key performance indicators</w:t>
            </w:r>
            <w:r w:rsidRPr="00E912FB">
              <w:t xml:space="preserve"> that will track progress against the strategic company objectives</w:t>
            </w:r>
          </w:p>
        </w:tc>
      </w:tr>
      <w:tr w:rsidTr="00E912FB">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FB">
            <w:pPr>
              <w:pStyle w:val="BodyText"/>
              <w:rPr>
                <w:lang w:val="en-NZ"/>
              </w:rPr>
            </w:pPr>
            <w:r w:rsidRPr="00E912FB">
              <w:t>3. Lead risk management of supply chain ICT support services</w:t>
            </w:r>
          </w:p>
        </w:tc>
        <w:tc>
          <w:tcPr>
            <w:tcW w:w="6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FB" w:rsidP="00E912FB">
            <w:pPr>
              <w:pStyle w:val="BodyText"/>
            </w:pPr>
            <w:r w:rsidRPr="00E912FB">
              <w:t xml:space="preserve">3.1 Lead development of strategy for </w:t>
            </w:r>
            <w:r w:rsidRPr="00E912FB">
              <w:rPr>
                <w:rStyle w:val="BoldandItalics"/>
              </w:rPr>
              <w:t>risk a</w:t>
            </w:r>
            <w:r w:rsidRPr="00E912FB">
              <w:rPr>
                <w:rStyle w:val="BoldandItalics"/>
              </w:rPr>
              <w:t>ssessment</w:t>
            </w:r>
            <w:r w:rsidRPr="00E912FB">
              <w:t xml:space="preserve"> of internal and external supply chain processes</w:t>
            </w:r>
          </w:p>
          <w:p w:rsidR="00000000" w:rsidRPr="00E912FB" w:rsidP="00E912FB">
            <w:pPr>
              <w:pStyle w:val="BodyText"/>
            </w:pPr>
            <w:r w:rsidRPr="00E912FB">
              <w:t xml:space="preserve">3.2 Assess risk assessment to ensure it complies with </w:t>
            </w:r>
            <w:r w:rsidRPr="00E912FB">
              <w:rPr>
                <w:rStyle w:val="BoldandItalics"/>
              </w:rPr>
              <w:t>organisational policy</w:t>
            </w:r>
          </w:p>
          <w:p w:rsidR="00000000" w:rsidP="00E912FB">
            <w:pPr>
              <w:pStyle w:val="BodyText"/>
              <w:rPr>
                <w:lang w:val="en-NZ"/>
              </w:rPr>
            </w:pPr>
            <w:r w:rsidRPr="00E912FB">
              <w:t>3.3 Mitigate identified risks</w:t>
            </w:r>
          </w:p>
        </w:tc>
      </w:tr>
      <w:tr w:rsidTr="00E912FB">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FB">
            <w:pPr>
              <w:pStyle w:val="BodyText"/>
              <w:rPr>
                <w:lang w:val="en-NZ"/>
              </w:rPr>
            </w:pPr>
            <w:r w:rsidRPr="00E912FB">
              <w:t>4. Direct quality assurance processes for supply chain ICT support services</w:t>
            </w:r>
          </w:p>
        </w:tc>
        <w:tc>
          <w:tcPr>
            <w:tcW w:w="6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FB" w:rsidP="00E912FB">
            <w:pPr>
              <w:pStyle w:val="BodyText"/>
            </w:pPr>
            <w:r w:rsidRPr="00E912FB">
              <w:t>4.1 Implement s</w:t>
            </w:r>
            <w:r w:rsidRPr="00E912FB">
              <w:t xml:space="preserve">trategies to monitor </w:t>
            </w:r>
            <w:r w:rsidRPr="00E912FB">
              <w:rPr>
                <w:rStyle w:val="BoldandItalics"/>
              </w:rPr>
              <w:t>performance levels</w:t>
            </w:r>
            <w:r w:rsidRPr="00E912FB">
              <w:t xml:space="preserve"> of supply chain ICT support services</w:t>
            </w:r>
          </w:p>
          <w:p w:rsidR="00000000" w:rsidRPr="00E912FB" w:rsidP="00E912FB">
            <w:pPr>
              <w:pStyle w:val="BodyText"/>
            </w:pPr>
            <w:r w:rsidRPr="00E912FB">
              <w:t xml:space="preserve">4.2 Ensure </w:t>
            </w:r>
            <w:r w:rsidRPr="00E912FB">
              <w:rPr>
                <w:rStyle w:val="BoldandItalics"/>
              </w:rPr>
              <w:t>continuous improvement</w:t>
            </w:r>
            <w:r w:rsidRPr="00E912FB">
              <w:t xml:space="preserve"> of supply chain ICT support services</w:t>
            </w:r>
          </w:p>
        </w:tc>
      </w:tr>
    </w:tbl>
    <w:p w:rsidR="00000000" w:rsidRPr="00E912FB" w:rsidP="00E912FB">
      <w:pPr>
        <w:pStyle w:val="BodyText"/>
      </w:pPr>
    </w:p>
    <w:p w:rsidR="00000000" w:rsidRPr="00E912FB" w:rsidP="00E912FB">
      <w:pPr>
        <w:pStyle w:val="AllowPageBreak"/>
      </w:pPr>
    </w:p>
    <w:p w:rsidR="00000000" w:rsidRPr="00E912FB" w:rsidP="00E912FB">
      <w:pPr>
        <w:pStyle w:val="Heading1"/>
      </w:pPr>
      <w:bookmarkStart w:id="9" w:name="O_408654"/>
      <w:bookmarkEnd w:id="9"/>
      <w:r w:rsidRPr="00E912FB">
        <w:t>Required Skills and Knowledge</w:t>
      </w:r>
    </w:p>
    <w:p w:rsidR="00000000" w:rsidRPr="00E912FB" w:rsidP="00E912FB">
      <w:pPr>
        <w:pStyle w:val="BodyText"/>
      </w:pPr>
      <w:r w:rsidRPr="00E912FB">
        <w:rPr>
          <w:rStyle w:val="Emphasis"/>
        </w:rPr>
        <w:t>This section describes the skills and knowledge required fo</w:t>
      </w:r>
      <w:r w:rsidRPr="00E912FB">
        <w:rPr>
          <w:rStyle w:val="Emphasis"/>
        </w:rPr>
        <w:t>r this unit.</w:t>
      </w:r>
    </w:p>
    <w:p w:rsidR="00000000" w:rsidRPr="00E912FB" w:rsidP="00E912FB">
      <w:pPr>
        <w:pStyle w:val="BodyText"/>
      </w:pPr>
    </w:p>
    <w:p w:rsidR="00000000" w:rsidRPr="00E912FB" w:rsidP="00E912FB">
      <w:pPr>
        <w:pStyle w:val="BodyText"/>
      </w:pPr>
      <w:r w:rsidRPr="00E912FB">
        <w:rPr>
          <w:rStyle w:val="SpecialBold"/>
        </w:rPr>
        <w:t>Required skills</w:t>
      </w:r>
    </w:p>
    <w:p w:rsidR="00000000" w:rsidRPr="00E912FB" w:rsidP="00E912FB">
      <w:pPr>
        <w:pStyle w:val="BodyText"/>
      </w:pPr>
    </w:p>
    <w:p w:rsidR="00000000" w:rsidRPr="00E912FB" w:rsidP="00E912FB">
      <w:pPr>
        <w:pStyle w:val="ListBullet"/>
      </w:pPr>
      <w:r w:rsidRPr="00E912FB">
        <w:t>analytical skills to:</w:t>
      </w:r>
    </w:p>
    <w:p w:rsidR="00000000" w:rsidRPr="00E912FB" w:rsidP="00E912FB">
      <w:pPr>
        <w:pStyle w:val="ListBullet2"/>
      </w:pPr>
      <w:r w:rsidRPr="00E912FB">
        <w:t>conduct enterprise resource planning and management</w:t>
      </w:r>
    </w:p>
    <w:p w:rsidR="00000000" w:rsidRPr="00E912FB" w:rsidP="00E912FB">
      <w:pPr>
        <w:pStyle w:val="ListBullet2"/>
      </w:pPr>
      <w:r w:rsidRPr="00E912FB">
        <w:t>investigate a critical incident and provide recommendations and remedies</w:t>
      </w:r>
    </w:p>
    <w:p w:rsidR="00000000" w:rsidRPr="00E912FB" w:rsidP="00E912FB">
      <w:pPr>
        <w:pStyle w:val="ListBullet"/>
      </w:pPr>
      <w:r w:rsidRPr="00E912FB">
        <w:t xml:space="preserve">communication skills to: </w:t>
      </w:r>
    </w:p>
    <w:p w:rsidR="00000000" w:rsidRPr="00E912FB" w:rsidP="00E912FB">
      <w:pPr>
        <w:pStyle w:val="ListBullet2"/>
      </w:pPr>
      <w:r w:rsidRPr="00E912FB">
        <w:t xml:space="preserve">resolve conflict </w:t>
      </w:r>
    </w:p>
    <w:p w:rsidR="00000000" w:rsidRPr="00E912FB" w:rsidP="00E912FB">
      <w:pPr>
        <w:pStyle w:val="ListBullet2"/>
      </w:pPr>
      <w:r w:rsidRPr="00E912FB">
        <w:t>negotiate prices and support with vendors</w:t>
      </w:r>
    </w:p>
    <w:p w:rsidR="00000000" w:rsidRPr="00E912FB" w:rsidP="00E912FB">
      <w:pPr>
        <w:pStyle w:val="ListBullet"/>
      </w:pPr>
      <w:r w:rsidRPr="00E912FB">
        <w:t>literacy skills to:</w:t>
      </w:r>
    </w:p>
    <w:p w:rsidR="00000000" w:rsidRPr="00E912FB" w:rsidP="00E912FB">
      <w:pPr>
        <w:pStyle w:val="ListBullet2"/>
      </w:pPr>
      <w:r w:rsidRPr="00E912FB">
        <w:t>prepare reports to senior management</w:t>
      </w:r>
    </w:p>
    <w:p w:rsidR="00000000" w:rsidRPr="00E912FB" w:rsidP="00E912FB">
      <w:pPr>
        <w:pStyle w:val="ListBullet2"/>
      </w:pPr>
      <w:r w:rsidRPr="00E912FB">
        <w:t>present and articulate complex information and ideas clearly to an appropriate audience</w:t>
      </w:r>
    </w:p>
    <w:p w:rsidR="00000000" w:rsidRPr="00E912FB" w:rsidP="00E912FB">
      <w:pPr>
        <w:pStyle w:val="ListBullet2"/>
      </w:pPr>
      <w:r w:rsidRPr="00E912FB">
        <w:t>read and interpret an organisation's reports, policies and procedur</w:t>
      </w:r>
      <w:r w:rsidRPr="00E912FB">
        <w:t>es in order to establish and review business continuity management framework</w:t>
      </w:r>
    </w:p>
    <w:p w:rsidR="00000000" w:rsidRPr="00E912FB" w:rsidP="00E912FB">
      <w:pPr>
        <w:pStyle w:val="ListBullet"/>
      </w:pPr>
      <w:r w:rsidRPr="00E912FB">
        <w:t>initiative, enterprise and problem-solving skills to:</w:t>
      </w:r>
    </w:p>
    <w:p w:rsidR="00000000" w:rsidRPr="00E912FB" w:rsidP="00E912FB">
      <w:pPr>
        <w:pStyle w:val="ListBullet2"/>
      </w:pPr>
      <w:r w:rsidRPr="00E912FB">
        <w:t>act as a positive role model</w:t>
      </w:r>
    </w:p>
    <w:p w:rsidR="00000000" w:rsidRPr="00E912FB" w:rsidP="00E912FB">
      <w:pPr>
        <w:pStyle w:val="ListBullet2"/>
      </w:pPr>
      <w:r w:rsidRPr="00E912FB">
        <w:t>assess vulnerabilities in organisational processes and infrastructure set-up</w:t>
      </w:r>
    </w:p>
    <w:p w:rsidR="00000000" w:rsidRPr="00E912FB" w:rsidP="00E912FB">
      <w:pPr>
        <w:pStyle w:val="ListBullet2"/>
      </w:pPr>
      <w:r w:rsidRPr="00E912FB">
        <w:t>evaluate competitive technologies</w:t>
      </w:r>
    </w:p>
    <w:p w:rsidR="00000000" w:rsidRPr="00E912FB" w:rsidP="00E912FB">
      <w:pPr>
        <w:pStyle w:val="ListBullet2"/>
      </w:pPr>
      <w:r w:rsidRPr="00E912FB">
        <w:t>solve problems individually and in teams in response to changing environments</w:t>
      </w:r>
    </w:p>
    <w:p w:rsidR="00000000" w:rsidRPr="00E912FB" w:rsidP="00E912FB">
      <w:pPr>
        <w:pStyle w:val="ListBullet2"/>
      </w:pPr>
      <w:r w:rsidRPr="00E912FB">
        <w:t xml:space="preserve">translate a range of ideas into appropriate action </w:t>
      </w:r>
    </w:p>
    <w:p w:rsidR="00000000" w:rsidRPr="00E912FB" w:rsidP="00E912FB">
      <w:pPr>
        <w:pStyle w:val="ListBullet"/>
      </w:pPr>
      <w:r w:rsidRPr="00E912FB">
        <w:t>planning and organisational skills to:</w:t>
      </w:r>
    </w:p>
    <w:p w:rsidR="00000000" w:rsidRPr="00E912FB" w:rsidP="00E912FB">
      <w:pPr>
        <w:pStyle w:val="ListBullet2"/>
      </w:pPr>
      <w:r w:rsidRPr="00E912FB">
        <w:t>establish and monitor the organisation's continuous</w:t>
      </w:r>
      <w:r w:rsidRPr="00E912FB">
        <w:t xml:space="preserve"> improvement and planning processes</w:t>
      </w:r>
    </w:p>
    <w:p w:rsidR="00000000" w:rsidRPr="00E912FB" w:rsidP="00E912FB">
      <w:pPr>
        <w:pStyle w:val="ListBullet2"/>
      </w:pPr>
      <w:r w:rsidRPr="00E912FB">
        <w:t>undertake the necessary background research for the development and monitoring of strategic management plans</w:t>
      </w:r>
    </w:p>
    <w:p w:rsidR="00000000" w:rsidRPr="00E912FB" w:rsidP="00E912FB">
      <w:pPr>
        <w:pStyle w:val="ListBullet"/>
      </w:pPr>
      <w:r w:rsidRPr="00E912FB">
        <w:t>technology skills to:</w:t>
      </w:r>
    </w:p>
    <w:p w:rsidR="00000000" w:rsidRPr="00E912FB" w:rsidP="00E912FB">
      <w:pPr>
        <w:pStyle w:val="ListBullet2"/>
      </w:pPr>
      <w:r w:rsidRPr="00E912FB">
        <w:t>compare and recommend new technology solutions to improve organisational outcomes</w:t>
      </w:r>
    </w:p>
    <w:p w:rsidR="00000000" w:rsidRPr="00E912FB" w:rsidP="00E912FB">
      <w:pPr>
        <w:pStyle w:val="ListBullet2"/>
      </w:pPr>
      <w:r w:rsidRPr="00E912FB">
        <w:t>evalu</w:t>
      </w:r>
      <w:r w:rsidRPr="00E912FB">
        <w:t>ate complex information technology issues within the organisation's environment.</w:t>
      </w:r>
    </w:p>
    <w:p w:rsidR="00000000" w:rsidRPr="00E912FB" w:rsidP="00E912FB">
      <w:pPr>
        <w:pStyle w:val="BodyText"/>
      </w:pPr>
    </w:p>
    <w:p w:rsidR="00000000" w:rsidRPr="00E912FB" w:rsidP="00E912FB">
      <w:pPr>
        <w:pStyle w:val="BodyText"/>
      </w:pPr>
      <w:r w:rsidRPr="00E912FB">
        <w:rPr>
          <w:rStyle w:val="SpecialBold"/>
        </w:rPr>
        <w:t>Required knowledge</w:t>
      </w:r>
    </w:p>
    <w:p w:rsidR="00000000" w:rsidRPr="00E912FB" w:rsidP="00E912FB">
      <w:pPr>
        <w:pStyle w:val="BodyText"/>
      </w:pPr>
    </w:p>
    <w:p w:rsidR="00000000" w:rsidRPr="00E912FB" w:rsidP="00E912FB">
      <w:pPr>
        <w:pStyle w:val="ListBullet"/>
      </w:pPr>
      <w:r w:rsidRPr="00E912FB">
        <w:t>business continuity issues for the organisation</w:t>
      </w:r>
    </w:p>
    <w:p w:rsidR="00000000" w:rsidRPr="00E912FB" w:rsidP="00E912FB">
      <w:pPr>
        <w:pStyle w:val="ListBullet"/>
      </w:pPr>
      <w:r w:rsidRPr="00E912FB">
        <w:t>organisation’s industry and current functionality, including existing data and information systems</w:t>
      </w:r>
    </w:p>
    <w:p w:rsidR="00000000" w:rsidRPr="00E912FB" w:rsidP="00E912FB">
      <w:pPr>
        <w:pStyle w:val="ListBullet"/>
      </w:pPr>
      <w:r w:rsidRPr="00E912FB">
        <w:t>organisation's internal and external dependencies and interdependencies</w:t>
      </w:r>
    </w:p>
    <w:p w:rsidR="00000000" w:rsidRPr="00E912FB" w:rsidP="00E912FB">
      <w:pPr>
        <w:pStyle w:val="ListBullet"/>
      </w:pPr>
      <w:r w:rsidRPr="00E912FB">
        <w:t>organisational policies and procedures, including risk-management strategy</w:t>
      </w:r>
    </w:p>
    <w:p w:rsidR="00000000" w:rsidRPr="00E912FB" w:rsidP="00E912FB">
      <w:pPr>
        <w:pStyle w:val="ListBullet"/>
      </w:pPr>
      <w:r w:rsidRPr="00E912FB">
        <w:t>past and current internal, external and industry disruptions</w:t>
      </w:r>
    </w:p>
    <w:p w:rsidR="00000000" w:rsidRPr="00E912FB" w:rsidP="00E912FB">
      <w:pPr>
        <w:pStyle w:val="ListBullet"/>
      </w:pPr>
      <w:r w:rsidRPr="00E912FB">
        <w:t>relevant legislation and regulations that impact</w:t>
      </w:r>
      <w:r w:rsidRPr="00E912FB">
        <w:t xml:space="preserve"> on business continuity, such as OHS, environment, duty of care, contract, company, freedom of information, industrial relations, privacy and confidentiality, due diligence and records management.</w:t>
      </w:r>
    </w:p>
    <w:p w:rsidR="00000000" w:rsidRPr="00E912FB" w:rsidP="00E912FB">
      <w:pPr>
        <w:pStyle w:val="AllowPageBreak"/>
      </w:pPr>
    </w:p>
    <w:p w:rsidR="00000000" w:rsidRPr="00E912FB" w:rsidP="00E912FB">
      <w:pPr>
        <w:pStyle w:val="Heading1"/>
      </w:pPr>
      <w:bookmarkStart w:id="10" w:name="O_408655"/>
      <w:bookmarkEnd w:id="10"/>
      <w:r w:rsidRPr="00E912FB">
        <w:t>Evidence Guide</w:t>
      </w:r>
    </w:p>
    <w:p w:rsidR="00000000" w:rsidRPr="00E912FB" w:rsidP="00E912FB">
      <w:pPr>
        <w:pStyle w:val="BodyText"/>
      </w:pPr>
      <w:r w:rsidRPr="00E912FB">
        <w:rPr>
          <w:rStyle w:val="Emphasis"/>
        </w:rPr>
        <w:t>The evidence guide provides</w:t>
      </w:r>
      <w:r w:rsidRPr="00E912FB">
        <w:rPr>
          <w:rStyle w:val="Emphasis"/>
        </w:rPr>
        <w:t xml:space="preserve"> advice on assessment and must be read in conjunction with the performance criteria, required skills and knowledge, range statement and the Assessment Guidelines for the Training Package.</w:t>
      </w:r>
    </w:p>
    <w:p w:rsidR="00000000" w:rsidRPr="00E912FB" w:rsidP="00E912FB">
      <w:pPr>
        <w:pStyle w:val="BodyText"/>
      </w:pPr>
    </w:p>
    <w:tbl>
      <w:tblPr>
        <w:tblW w:w="0" w:type="auto"/>
        <w:tblLayout w:type="fixed"/>
        <w:tblCellMar>
          <w:left w:w="62" w:type="dxa"/>
          <w:right w:w="62" w:type="dxa"/>
        </w:tblCellMar>
        <w:tblLook w:val="0000"/>
      </w:tblPr>
      <w:tblGrid>
        <w:gridCol w:w="2563"/>
        <w:gridCol w:w="6317"/>
      </w:tblGrid>
      <w:tr w:rsidTr="00E912FB">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FB">
            <w:pPr>
              <w:pStyle w:val="BodyText"/>
              <w:rPr>
                <w:lang w:val="en-NZ"/>
              </w:rPr>
            </w:pPr>
            <w:r w:rsidRPr="00E912FB">
              <w:rPr>
                <w:rStyle w:val="SpecialBold"/>
              </w:rPr>
              <w:t>Overview of assessment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FB">
            <w:pPr>
              <w:pStyle w:val="BodyText"/>
              <w:rPr>
                <w:lang w:val="en-NZ"/>
              </w:rPr>
            </w:pPr>
          </w:p>
        </w:tc>
      </w:tr>
      <w:tr w:rsidTr="00E912FB">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FB">
            <w:pPr>
              <w:pStyle w:val="BodyText"/>
              <w:rPr>
                <w:lang w:val="en-NZ"/>
              </w:rPr>
            </w:pPr>
            <w:r w:rsidRPr="00E912FB">
              <w:rPr>
                <w:rStyle w:val="SpecialBold"/>
              </w:rPr>
              <w:t>Critical aspects for assessment and eviden</w:t>
            </w:r>
            <w:r w:rsidRPr="00E912FB">
              <w:rPr>
                <w:rStyle w:val="SpecialBold"/>
              </w:rPr>
              <w:t>ce required to demonstrate competency in this unit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FB" w:rsidP="00E912FB">
            <w:pPr>
              <w:pStyle w:val="BodyText"/>
            </w:pPr>
            <w:r w:rsidRPr="00E912FB">
              <w:t>Evidence of the ability to:</w:t>
            </w:r>
          </w:p>
          <w:p w:rsidR="00000000" w:rsidRPr="00E912FB" w:rsidP="00E912FB">
            <w:pPr>
              <w:pStyle w:val="ListBullet"/>
            </w:pPr>
            <w:r w:rsidRPr="00E912FB">
              <w:t>develop strategic directions for supply chain management in alignment with organisational goals</w:t>
            </w:r>
          </w:p>
          <w:p w:rsidR="00000000" w:rsidRPr="00E912FB" w:rsidP="00E912FB">
            <w:pPr>
              <w:pStyle w:val="ListBullet"/>
            </w:pPr>
            <w:r w:rsidRPr="00E912FB">
              <w:t>develop policy for supply chain processes</w:t>
            </w:r>
          </w:p>
          <w:p w:rsidR="00000000" w:rsidRPr="00E912FB" w:rsidP="00E912FB">
            <w:pPr>
              <w:pStyle w:val="ListBullet"/>
            </w:pPr>
            <w:r w:rsidRPr="00E912FB">
              <w:t>conduct risk analysis on ICT support of supply chain processes and implement procedures that identify where risk occurs and what measures need to be taken to mitigate the risk</w:t>
            </w:r>
          </w:p>
          <w:p w:rsidR="00000000" w:rsidP="00E912FB">
            <w:pPr>
              <w:pStyle w:val="ListBullet"/>
              <w:rPr>
                <w:lang w:val="en-NZ"/>
              </w:rPr>
            </w:pPr>
            <w:r w:rsidRPr="00E912FB">
              <w:t>develop continuous improvement plan for ICT support of supply chain processes.</w:t>
            </w:r>
          </w:p>
        </w:tc>
      </w:tr>
      <w:tr w:rsidTr="00E912FB">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FB">
            <w:pPr>
              <w:pStyle w:val="BodyText"/>
              <w:rPr>
                <w:lang w:val="en-NZ"/>
              </w:rPr>
            </w:pPr>
            <w:r w:rsidRPr="00E912FB">
              <w:rPr>
                <w:rStyle w:val="SpecialBold"/>
              </w:rPr>
              <w:t>Context of and specific resources for assessment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FB" w:rsidP="00E912FB">
            <w:pPr>
              <w:pStyle w:val="BodyText"/>
            </w:pPr>
            <w:r w:rsidRPr="00E912FB">
              <w:t>Assessment must ensure access to:</w:t>
            </w:r>
          </w:p>
          <w:p w:rsidR="00000000" w:rsidRPr="00E912FB" w:rsidP="00E912FB">
            <w:pPr>
              <w:pStyle w:val="ListBullet"/>
            </w:pPr>
            <w:r w:rsidRPr="00E912FB">
              <w:t>relevant strategic level enterprise documentation, including planning, financial and ICT infrastructure documentation</w:t>
            </w:r>
          </w:p>
          <w:p w:rsidR="00000000" w:rsidRPr="00E912FB" w:rsidP="00E912FB">
            <w:pPr>
              <w:pStyle w:val="ListBullet"/>
            </w:pPr>
            <w:r w:rsidRPr="00E912FB">
              <w:t>relevant legislative policies.</w:t>
            </w:r>
          </w:p>
          <w:p w:rsidR="00000000" w:rsidP="00E912FB">
            <w:pPr>
              <w:pStyle w:val="BodyText"/>
              <w:rPr>
                <w:lang w:val="en-NZ"/>
              </w:rPr>
            </w:pPr>
            <w:r w:rsidRPr="00E912FB">
              <w:t>Where applicable, physi</w:t>
            </w:r>
            <w:r w:rsidRPr="00E912FB">
              <w:t>cal resources should include equipment modified for people with special needs.</w:t>
            </w:r>
          </w:p>
        </w:tc>
      </w:tr>
      <w:tr w:rsidTr="00E912FB">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FB">
            <w:pPr>
              <w:pStyle w:val="BodyText"/>
              <w:rPr>
                <w:lang w:val="en-NZ"/>
              </w:rPr>
            </w:pPr>
            <w:r w:rsidRPr="00E912FB">
              <w:rPr>
                <w:rStyle w:val="SpecialBold"/>
              </w:rPr>
              <w:t>Method of assessment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FB" w:rsidP="00E912FB">
            <w:pPr>
              <w:pStyle w:val="BodyText"/>
            </w:pPr>
            <w:r w:rsidRPr="00E912FB">
              <w:t>A range of assessment methods should be used to assess practical skills and knowledge. The following examples are appropriate for this unit:</w:t>
            </w:r>
          </w:p>
          <w:p w:rsidR="00000000" w:rsidRPr="00E912FB" w:rsidP="00E912FB">
            <w:pPr>
              <w:pStyle w:val="ListBullet"/>
            </w:pPr>
            <w:r w:rsidRPr="00E912FB">
              <w:t>direct observ</w:t>
            </w:r>
            <w:r w:rsidRPr="00E912FB">
              <w:t>ation of the candidate carrying out project work</w:t>
            </w:r>
          </w:p>
          <w:p w:rsidR="00000000" w:rsidRPr="00E912FB" w:rsidP="00E912FB">
            <w:pPr>
              <w:pStyle w:val="ListBullet"/>
            </w:pPr>
            <w:r w:rsidRPr="00E912FB">
              <w:t>verbal or written questioning to assess required knowledge and skills</w:t>
            </w:r>
          </w:p>
          <w:p w:rsidR="00000000" w:rsidRPr="00E912FB" w:rsidP="00E912FB">
            <w:pPr>
              <w:pStyle w:val="ListBullet"/>
            </w:pPr>
            <w:r w:rsidRPr="00E912FB">
              <w:t xml:space="preserve">review of reports and implementation plans </w:t>
            </w:r>
          </w:p>
          <w:p w:rsidR="00000000" w:rsidRPr="00E912FB" w:rsidP="00E912FB">
            <w:pPr>
              <w:pStyle w:val="ListBullet"/>
            </w:pPr>
            <w:r w:rsidRPr="00E912FB">
              <w:t>a portfolio of the project work undertaken.</w:t>
            </w:r>
          </w:p>
          <w:p w:rsidR="00000000" w:rsidP="00E912FB">
            <w:pPr>
              <w:pStyle w:val="BodyText"/>
              <w:rPr>
                <w:lang w:val="en-NZ"/>
              </w:rPr>
            </w:pPr>
            <w:r w:rsidRPr="00E912FB">
              <w:t>Note: The preferred assessment method is through a workplace project or through a simulated medium to large enterprise workplace.</w:t>
            </w:r>
          </w:p>
        </w:tc>
      </w:tr>
      <w:tr w:rsidTr="00E912FB">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FB">
            <w:pPr>
              <w:pStyle w:val="BodyText"/>
              <w:rPr>
                <w:lang w:val="en-NZ"/>
              </w:rPr>
            </w:pPr>
            <w:r w:rsidRPr="00E912FB">
              <w:rPr>
                <w:rStyle w:val="SpecialBold"/>
              </w:rPr>
              <w:t>Guidance information for assessment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FB" w:rsidP="00E912FB">
            <w:pPr>
              <w:pStyle w:val="BodyText"/>
            </w:pPr>
            <w:r w:rsidRPr="00E912FB">
              <w:t>Holistic assessment with other units relevant to the industry sector, workplace and job r</w:t>
            </w:r>
            <w:r w:rsidRPr="00E912FB">
              <w:t>ole is recommended, where appropriate.</w:t>
            </w:r>
          </w:p>
          <w:p w:rsidR="00000000" w:rsidRPr="00E912FB" w:rsidP="00E912FB">
            <w:pPr>
              <w:pStyle w:val="BodyText"/>
            </w:pPr>
            <w:r w:rsidRPr="00E912FB">
              <w:t>Assessment processes and techniques must be culturally appropriate, and suitable to the communication skill level, language, literacy and numeracy capacity of the candidate and the work being performed.</w:t>
            </w:r>
          </w:p>
          <w:p w:rsidR="00000000" w:rsidRPr="00E912FB" w:rsidP="00E912FB">
            <w:pPr>
              <w:pStyle w:val="BodyText"/>
            </w:pPr>
            <w:r w:rsidRPr="00E912FB">
              <w:t>Indigenous peo</w:t>
            </w:r>
            <w:r w:rsidRPr="00E912FB">
              <w:t>ple and other people from a non-English speaking background may need additional support.</w:t>
            </w:r>
          </w:p>
          <w:p w:rsidR="00000000" w:rsidRPr="00E912FB" w:rsidP="00E912FB">
            <w:pPr>
              <w:pStyle w:val="BodyText"/>
            </w:pPr>
            <w:r w:rsidRPr="00E912FB">
              <w:t>In cases where practical assessment is used it should be combined with targeted questioning to assess required knowledge.</w:t>
            </w:r>
          </w:p>
        </w:tc>
      </w:tr>
    </w:tbl>
    <w:p w:rsidR="00000000" w:rsidRPr="00E912FB" w:rsidP="00E912FB">
      <w:pPr>
        <w:pStyle w:val="BodyText"/>
      </w:pPr>
    </w:p>
    <w:p w:rsidR="00000000" w:rsidRPr="00E912FB" w:rsidP="00E912FB">
      <w:pPr>
        <w:pStyle w:val="AllowPageBreak"/>
      </w:pPr>
    </w:p>
    <w:p w:rsidR="00000000" w:rsidRPr="00E912FB" w:rsidP="00E912FB">
      <w:pPr>
        <w:pStyle w:val="Heading1"/>
      </w:pPr>
      <w:bookmarkStart w:id="11" w:name="O_408656"/>
      <w:bookmarkEnd w:id="11"/>
      <w:r w:rsidRPr="00E912FB">
        <w:t>Range Statement</w:t>
      </w:r>
    </w:p>
    <w:p w:rsidR="00000000" w:rsidRPr="00E912FB" w:rsidP="00E912FB">
      <w:pPr>
        <w:pStyle w:val="BodyText"/>
      </w:pPr>
      <w:r w:rsidRPr="00E912FB">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E912FB">
        <w:rPr>
          <w:rStyle w:val="Emphasis"/>
        </w:rPr>
        <w:t>ditions that may be present with training and assessment (depending on the work situation, needs of the candidate, accessibility of the item, and local industry and regional contexts) may also be included.</w:t>
      </w:r>
    </w:p>
    <w:p w:rsidR="00000000" w:rsidRPr="00E912FB" w:rsidP="00E912FB">
      <w:pPr>
        <w:pStyle w:val="BodyText"/>
      </w:pPr>
    </w:p>
    <w:tbl>
      <w:tblPr>
        <w:tblW w:w="0" w:type="auto"/>
        <w:tblLayout w:type="fixed"/>
        <w:tblCellMar>
          <w:left w:w="62" w:type="dxa"/>
          <w:right w:w="62" w:type="dxa"/>
        </w:tblCellMar>
        <w:tblLook w:val="0000"/>
      </w:tblPr>
      <w:tblGrid>
        <w:gridCol w:w="2566"/>
        <w:gridCol w:w="6314"/>
      </w:tblGrid>
      <w:tr w:rsidTr="00E912FB">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FB">
            <w:pPr>
              <w:pStyle w:val="BodyText"/>
              <w:rPr>
                <w:lang w:val="en-NZ"/>
              </w:rPr>
            </w:pPr>
            <w:r w:rsidRPr="00E912FB">
              <w:rPr>
                <w:rStyle w:val="BoldandItalics"/>
              </w:rPr>
              <w:t>Supply chain</w:t>
            </w:r>
            <w:r w:rsidRPr="00E912FB">
              <w:t xml:space="preserve"> may include:</w:t>
            </w:r>
          </w:p>
        </w:tc>
        <w:tc>
          <w:tcPr>
            <w:tcW w:w="63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FB" w:rsidP="00E912FB">
            <w:pPr>
              <w:pStyle w:val="ListBullet"/>
            </w:pPr>
            <w:r w:rsidRPr="00E912FB">
              <w:t>movement and storage of raw materials</w:t>
            </w:r>
          </w:p>
          <w:p w:rsidR="00000000" w:rsidRPr="00E912FB" w:rsidP="00E912FB">
            <w:pPr>
              <w:pStyle w:val="ListBullet"/>
            </w:pPr>
            <w:r w:rsidRPr="00E912FB">
              <w:t>finished goods from point-of-origin to point-of-consumption</w:t>
            </w:r>
          </w:p>
          <w:p w:rsidR="00000000" w:rsidRPr="00E912FB" w:rsidP="00E912FB">
            <w:pPr>
              <w:pStyle w:val="ListBullet"/>
            </w:pPr>
            <w:r w:rsidRPr="00E912FB">
              <w:t>planning and management of activities involved in:</w:t>
            </w:r>
          </w:p>
          <w:p w:rsidR="00000000" w:rsidRPr="00E912FB" w:rsidP="00E912FB">
            <w:pPr>
              <w:pStyle w:val="ListBullet2"/>
            </w:pPr>
            <w:r w:rsidRPr="00E912FB">
              <w:t xml:space="preserve">sourcing </w:t>
            </w:r>
          </w:p>
          <w:p w:rsidR="00000000" w:rsidRPr="00E912FB" w:rsidP="00E912FB">
            <w:pPr>
              <w:pStyle w:val="ListBullet2"/>
            </w:pPr>
            <w:r w:rsidRPr="00E912FB">
              <w:t>procurement</w:t>
            </w:r>
          </w:p>
          <w:p w:rsidR="00000000" w:rsidRPr="00E912FB" w:rsidP="00E912FB">
            <w:pPr>
              <w:pStyle w:val="ListBullet2"/>
            </w:pPr>
            <w:r w:rsidRPr="00E912FB">
              <w:t>conversion</w:t>
            </w:r>
          </w:p>
          <w:p w:rsidR="00000000" w:rsidRPr="00E912FB" w:rsidP="00E912FB">
            <w:pPr>
              <w:pStyle w:val="ListBullet2"/>
            </w:pPr>
            <w:r w:rsidRPr="00E912FB">
              <w:t>logistics management activities</w:t>
            </w:r>
          </w:p>
          <w:p w:rsidR="00000000" w:rsidP="00E912FB">
            <w:pPr>
              <w:pStyle w:val="ListBullet"/>
              <w:rPr>
                <w:lang w:val="en-NZ"/>
              </w:rPr>
            </w:pPr>
            <w:r w:rsidRPr="00E912FB">
              <w:t>work-in-process inventory.</w:t>
            </w:r>
          </w:p>
        </w:tc>
      </w:tr>
      <w:tr w:rsidTr="00E912FB">
        <w:tblPrEx>
          <w:tblW w:w="0" w:type="auto"/>
          <w:tblLayout w:type="fixed"/>
          <w:tblCellMar>
            <w:left w:w="62" w:type="dxa"/>
            <w:right w:w="62" w:type="dxa"/>
          </w:tblCellMar>
          <w:tblLook w:val="0000"/>
        </w:tblPrEx>
        <w:trPr>
          <w:trHeight w:val="293"/>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FB">
            <w:pPr>
              <w:pStyle w:val="BodyText"/>
              <w:rPr>
                <w:lang w:val="en-NZ"/>
              </w:rPr>
            </w:pPr>
            <w:r w:rsidRPr="00E912FB">
              <w:rPr>
                <w:rStyle w:val="BoldandItalics"/>
              </w:rPr>
              <w:t>Communication model</w:t>
            </w:r>
            <w:r w:rsidRPr="00E912FB">
              <w:t xml:space="preserve"> may relate to:</w:t>
            </w:r>
          </w:p>
        </w:tc>
        <w:tc>
          <w:tcPr>
            <w:tcW w:w="63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FB" w:rsidP="00E912FB">
            <w:pPr>
              <w:pStyle w:val="ListBullet"/>
            </w:pPr>
            <w:r w:rsidRPr="00E912FB">
              <w:t>emails, memos, letters, reports and proposals</w:t>
            </w:r>
          </w:p>
          <w:p w:rsidR="00000000" w:rsidRPr="00E912FB" w:rsidP="00E912FB">
            <w:pPr>
              <w:pStyle w:val="ListBullet"/>
            </w:pPr>
            <w:r w:rsidRPr="00E912FB">
              <w:t>good, relevant and timely flow of information between an organisation's employees and with its customers</w:t>
            </w:r>
          </w:p>
          <w:p w:rsidR="00000000" w:rsidRPr="00E912FB" w:rsidP="00E912FB">
            <w:pPr>
              <w:pStyle w:val="ListBullet"/>
            </w:pPr>
            <w:r w:rsidRPr="00E912FB">
              <w:t>verbal, such as formal and informal meetings</w:t>
            </w:r>
          </w:p>
          <w:p w:rsidR="00000000" w:rsidRPr="00E912FB" w:rsidP="00E912FB">
            <w:pPr>
              <w:pStyle w:val="ListBullet"/>
            </w:pPr>
            <w:r w:rsidRPr="00E912FB">
              <w:t>written</w:t>
            </w:r>
          </w:p>
          <w:p w:rsidR="00000000" w:rsidRPr="00E912FB" w:rsidP="00E912FB">
            <w:pPr>
              <w:pStyle w:val="ListBullet"/>
            </w:pPr>
            <w:r w:rsidRPr="00E912FB">
              <w:t>tools:</w:t>
            </w:r>
          </w:p>
          <w:p w:rsidR="00000000" w:rsidRPr="00E912FB" w:rsidP="00E912FB">
            <w:pPr>
              <w:pStyle w:val="ListBullet2"/>
            </w:pPr>
            <w:r w:rsidRPr="00E912FB">
              <w:t>iPhones</w:t>
            </w:r>
          </w:p>
          <w:p w:rsidR="00000000" w:rsidRPr="00E912FB" w:rsidP="00E912FB">
            <w:pPr>
              <w:pStyle w:val="ListBullet2"/>
            </w:pPr>
            <w:r w:rsidRPr="00E912FB">
              <w:t>laptops</w:t>
            </w:r>
          </w:p>
          <w:p w:rsidR="00000000" w:rsidP="00E912FB">
            <w:pPr>
              <w:pStyle w:val="ListBullet2"/>
              <w:rPr>
                <w:lang w:val="en-NZ"/>
              </w:rPr>
            </w:pPr>
            <w:r w:rsidRPr="00E912FB">
              <w:t>personal productivity tool (PPT).</w:t>
            </w:r>
          </w:p>
        </w:tc>
      </w:tr>
      <w:tr w:rsidTr="00E912FB">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FB">
            <w:pPr>
              <w:pStyle w:val="BodyText"/>
              <w:rPr>
                <w:lang w:val="en-NZ"/>
              </w:rPr>
            </w:pPr>
            <w:r w:rsidRPr="00E912FB">
              <w:rPr>
                <w:rStyle w:val="BoldandItalics"/>
              </w:rPr>
              <w:t>Key performance</w:t>
            </w:r>
            <w:r w:rsidRPr="00E912FB">
              <w:t xml:space="preserve"> indicators may relate to:</w:t>
            </w:r>
          </w:p>
        </w:tc>
        <w:tc>
          <w:tcPr>
            <w:tcW w:w="63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FB" w:rsidP="00E912FB">
            <w:pPr>
              <w:pStyle w:val="ListBullet"/>
            </w:pPr>
            <w:r w:rsidRPr="00E912FB">
              <w:t>descriptions of measures or outcomes that:</w:t>
            </w:r>
          </w:p>
          <w:p w:rsidR="00000000" w:rsidRPr="00E912FB" w:rsidP="00E912FB">
            <w:pPr>
              <w:pStyle w:val="ListBullet2"/>
            </w:pPr>
            <w:r w:rsidRPr="00E912FB">
              <w:t>are key to the organisation's success</w:t>
            </w:r>
          </w:p>
          <w:p w:rsidR="00000000" w:rsidRPr="00E912FB" w:rsidP="00E912FB">
            <w:pPr>
              <w:pStyle w:val="ListBullet2"/>
            </w:pPr>
            <w:r w:rsidRPr="00E912FB">
              <w:t>are usually long-term considerations</w:t>
            </w:r>
          </w:p>
          <w:p w:rsidR="00000000" w:rsidRPr="00E912FB" w:rsidP="00E912FB">
            <w:pPr>
              <w:pStyle w:val="ListBullet2"/>
            </w:pPr>
            <w:r w:rsidRPr="00E912FB">
              <w:t>must be quantifiable (measurable)</w:t>
            </w:r>
          </w:p>
          <w:p w:rsidR="00000000" w:rsidP="00E912FB">
            <w:pPr>
              <w:pStyle w:val="ListBullet2"/>
              <w:rPr>
                <w:lang w:val="en-NZ"/>
              </w:rPr>
            </w:pPr>
            <w:r w:rsidRPr="00E912FB">
              <w:t>reflect organisational goals.</w:t>
            </w:r>
          </w:p>
        </w:tc>
      </w:tr>
      <w:tr w:rsidTr="00E912FB">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FB">
            <w:pPr>
              <w:pStyle w:val="BodyText"/>
              <w:rPr>
                <w:lang w:val="en-NZ"/>
              </w:rPr>
            </w:pPr>
            <w:r w:rsidRPr="00E912FB">
              <w:rPr>
                <w:rStyle w:val="BoldandItalics"/>
              </w:rPr>
              <w:t>Risk assessment</w:t>
            </w:r>
            <w:r w:rsidRPr="00E912FB">
              <w:t xml:space="preserve"> may </w:t>
            </w:r>
            <w:r w:rsidRPr="00E912FB">
              <w:t>include:</w:t>
            </w:r>
          </w:p>
        </w:tc>
        <w:tc>
          <w:tcPr>
            <w:tcW w:w="63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FB" w:rsidP="00E912FB">
            <w:pPr>
              <w:pStyle w:val="ListBullet"/>
            </w:pPr>
            <w:r w:rsidRPr="00E912FB">
              <w:t xml:space="preserve">coordinated and economical application of resources to minimise, monitor and control the probability or impact of unfortunate </w:t>
            </w:r>
            <w:r w:rsidRPr="00E912FB">
              <w:t>events or to maximise the realisation of opportunities</w:t>
            </w:r>
          </w:p>
          <w:p w:rsidR="00000000" w:rsidRPr="00E912FB" w:rsidP="00E912FB">
            <w:pPr>
              <w:pStyle w:val="ListBullet"/>
            </w:pPr>
            <w:r w:rsidRPr="00E912FB">
              <w:t xml:space="preserve">establishment </w:t>
            </w:r>
            <w:r w:rsidRPr="00E912FB">
              <w:t>of a secure environment for IT assets</w:t>
            </w:r>
          </w:p>
          <w:p w:rsidR="00000000" w:rsidRPr="00E912FB" w:rsidP="00E912FB">
            <w:pPr>
              <w:pStyle w:val="ListBullet"/>
            </w:pPr>
            <w:r w:rsidRPr="00E912FB">
              <w:t>identification, assessment and prioritisation of risks</w:t>
            </w:r>
          </w:p>
          <w:p w:rsidR="00000000" w:rsidRPr="00E912FB" w:rsidP="00E912FB">
            <w:pPr>
              <w:pStyle w:val="ListBullet"/>
            </w:pPr>
            <w:r w:rsidRPr="00E912FB">
              <w:t>risk plans</w:t>
            </w:r>
          </w:p>
          <w:p w:rsidR="00000000" w:rsidRPr="00E912FB" w:rsidP="00E912FB">
            <w:pPr>
              <w:pStyle w:val="ListBullet"/>
            </w:pPr>
            <w:r w:rsidRPr="00E912FB">
              <w:t>information gathering</w:t>
            </w:r>
          </w:p>
          <w:p w:rsidR="00000000" w:rsidRPr="00E912FB" w:rsidP="00E912FB">
            <w:pPr>
              <w:pStyle w:val="ListBullet"/>
            </w:pPr>
            <w:r w:rsidRPr="00E912FB">
              <w:t>threat identification and evaluation</w:t>
            </w:r>
          </w:p>
          <w:p w:rsidR="00000000" w:rsidRPr="00E912FB" w:rsidP="00E912FB">
            <w:pPr>
              <w:pStyle w:val="ListBullet"/>
            </w:pPr>
            <w:r w:rsidRPr="00E912FB">
              <w:t>scenario development</w:t>
            </w:r>
          </w:p>
          <w:p w:rsidR="00000000" w:rsidRPr="00E912FB" w:rsidP="00E912FB">
            <w:pPr>
              <w:pStyle w:val="ListBullet"/>
            </w:pPr>
            <w:r w:rsidRPr="00E912FB">
              <w:t>risk prioritisation</w:t>
            </w:r>
          </w:p>
          <w:p w:rsidR="00000000" w:rsidRPr="00E912FB" w:rsidP="00E912FB">
            <w:pPr>
              <w:pStyle w:val="ListBullet"/>
            </w:pPr>
            <w:r w:rsidRPr="00E912FB">
              <w:t>counter measure identification</w:t>
            </w:r>
          </w:p>
          <w:p w:rsidR="00000000" w:rsidP="00E912FB">
            <w:pPr>
              <w:pStyle w:val="ListBullet"/>
              <w:rPr>
                <w:lang w:val="en-NZ"/>
              </w:rPr>
            </w:pPr>
            <w:r w:rsidRPr="00E912FB">
              <w:t>report and follow-up.</w:t>
            </w:r>
          </w:p>
        </w:tc>
      </w:tr>
      <w:tr w:rsidTr="00E912FB">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FB">
            <w:pPr>
              <w:pStyle w:val="BodyText"/>
              <w:rPr>
                <w:lang w:val="en-NZ"/>
              </w:rPr>
            </w:pPr>
            <w:r w:rsidRPr="00E912FB">
              <w:rPr>
                <w:rStyle w:val="BoldandItalics"/>
              </w:rPr>
              <w:t>Organisational policy</w:t>
            </w:r>
            <w:r w:rsidRPr="00E912FB">
              <w:t xml:space="preserve"> may refer to:</w:t>
            </w:r>
          </w:p>
        </w:tc>
        <w:tc>
          <w:tcPr>
            <w:tcW w:w="63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FB" w:rsidP="00E912FB">
            <w:pPr>
              <w:pStyle w:val="ListBullet"/>
            </w:pPr>
            <w:r w:rsidRPr="00E912FB">
              <w:t>internal documentation that guides actions that are particular to the organisation issuing the policy, and guides processes that are most likely to achieve a desired outcome</w:t>
            </w:r>
          </w:p>
          <w:p w:rsidR="00000000" w:rsidRPr="00E912FB" w:rsidP="00E912FB">
            <w:pPr>
              <w:pStyle w:val="ListBullet"/>
            </w:pPr>
            <w:r w:rsidRPr="00E912FB">
              <w:t xml:space="preserve">process of making important organisational </w:t>
            </w:r>
            <w:r w:rsidRPr="00E912FB">
              <w:t>decisions, including the identification of different alternatives, such as programs or spending priorities, and choosing among them on the basis of the impact they will have</w:t>
            </w:r>
          </w:p>
          <w:p w:rsidR="00000000" w:rsidP="00E912FB">
            <w:pPr>
              <w:pStyle w:val="ListBullet"/>
              <w:rPr>
                <w:lang w:val="en-NZ"/>
              </w:rPr>
            </w:pPr>
            <w:r w:rsidRPr="00E912FB">
              <w:t>political, management, financial and administrative mechanisms arranged to reach e</w:t>
            </w:r>
            <w:r w:rsidRPr="00E912FB">
              <w:t>xplicit goals.</w:t>
            </w:r>
          </w:p>
        </w:tc>
      </w:tr>
      <w:tr w:rsidTr="00E912FB">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FB">
            <w:pPr>
              <w:pStyle w:val="BodyText"/>
              <w:rPr>
                <w:lang w:val="en-NZ"/>
              </w:rPr>
            </w:pPr>
            <w:r w:rsidRPr="00E912FB">
              <w:rPr>
                <w:rStyle w:val="BoldandItalics"/>
              </w:rPr>
              <w:t>Performance levels</w:t>
            </w:r>
            <w:r w:rsidRPr="00E912FB">
              <w:t xml:space="preserve"> may refer to:</w:t>
            </w:r>
          </w:p>
        </w:tc>
        <w:tc>
          <w:tcPr>
            <w:tcW w:w="63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FB" w:rsidP="00E912FB">
            <w:pPr>
              <w:pStyle w:val="ListBullet"/>
            </w:pPr>
            <w:r w:rsidRPr="00E912FB">
              <w:t>levels of availability, serviceability, performance, operation, or other attributes of the service, such as billing</w:t>
            </w:r>
          </w:p>
          <w:p w:rsidR="00000000" w:rsidP="00E912FB">
            <w:pPr>
              <w:pStyle w:val="ListBullet"/>
              <w:rPr>
                <w:lang w:val="en-NZ"/>
              </w:rPr>
            </w:pPr>
            <w:r w:rsidRPr="00E912FB">
              <w:t>contracted delivery time or performance of the service.</w:t>
            </w:r>
          </w:p>
        </w:tc>
      </w:tr>
      <w:tr w:rsidTr="00E912FB">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2FB">
            <w:pPr>
              <w:pStyle w:val="BodyText"/>
              <w:rPr>
                <w:lang w:val="en-NZ"/>
              </w:rPr>
            </w:pPr>
            <w:r w:rsidRPr="00E912FB">
              <w:rPr>
                <w:rStyle w:val="BoldandItalics"/>
              </w:rPr>
              <w:t>Continuous improvement</w:t>
            </w:r>
            <w:r w:rsidRPr="00E912FB">
              <w:t xml:space="preserve"> may include:</w:t>
            </w:r>
          </w:p>
        </w:tc>
        <w:tc>
          <w:tcPr>
            <w:tcW w:w="63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2FB" w:rsidP="00E912FB">
            <w:pPr>
              <w:pStyle w:val="ListBullet"/>
            </w:pPr>
            <w:r w:rsidRPr="00E912FB">
              <w:t>efforts that seek incremental improvement over time or breakthrough improvement at once</w:t>
            </w:r>
          </w:p>
          <w:p w:rsidR="00000000" w:rsidRPr="00E912FB" w:rsidP="00E912FB">
            <w:pPr>
              <w:pStyle w:val="ListBullet"/>
            </w:pPr>
            <w:r w:rsidRPr="00E912FB">
              <w:t>ongoing effort to improve products, services or processes</w:t>
            </w:r>
          </w:p>
          <w:p w:rsidR="00000000" w:rsidRPr="00E912FB" w:rsidP="00E912FB">
            <w:pPr>
              <w:pStyle w:val="ListBullet"/>
            </w:pPr>
            <w:r w:rsidRPr="00E912FB">
              <w:t>processes that are constantly evaluated and improved in the light of their efficiency, effectiv</w:t>
            </w:r>
            <w:r w:rsidRPr="00E912FB">
              <w:t>eness and flexibility.</w:t>
            </w:r>
          </w:p>
        </w:tc>
      </w:tr>
    </w:tbl>
    <w:p w:rsidR="00000000" w:rsidRPr="00E912FB" w:rsidP="00E912FB">
      <w:pPr>
        <w:pStyle w:val="BodyText"/>
      </w:pPr>
    </w:p>
    <w:p w:rsidR="00000000" w:rsidRPr="00E912FB" w:rsidP="00E912FB">
      <w:pPr>
        <w:pStyle w:val="AllowPageBreak"/>
      </w:pPr>
    </w:p>
    <w:p w:rsidR="00000000" w:rsidRPr="00E912FB" w:rsidP="00E912FB">
      <w:pPr>
        <w:pStyle w:val="Heading1"/>
      </w:pPr>
      <w:bookmarkStart w:id="12" w:name="O_408657"/>
      <w:bookmarkEnd w:id="12"/>
      <w:r w:rsidRPr="00E912FB">
        <w:t>Unit Sector(s)</w:t>
      </w:r>
    </w:p>
    <w:p w:rsidR="00000000" w:rsidRPr="00E912FB" w:rsidP="00E912FB">
      <w:pPr>
        <w:pStyle w:val="BodyText"/>
      </w:pPr>
      <w:r w:rsidRPr="00E912FB">
        <w:t>General ICT</w:t>
      </w:r>
    </w:p>
    <w:p w:rsidR="00000000" w:rsidRPr="00E912FB" w:rsidP="00E912FB"/>
    <w:sectPr w:rsidSect="00E912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2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1AFD" w:rsidP="001B1AF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2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AFD" w:rsidP="00E912F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B1AFD" w:rsidP="00E912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B1AFD" w:rsidP="00E912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2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2FB" w:rsidRPr="001B1AFD" w:rsidP="001B1A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2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AFD" w:rsidP="00E912FB">
    <w:pPr>
      <w:pStyle w:val="Header"/>
      <w:framePr w:wrap="around"/>
    </w:pPr>
    <w:r>
      <w:fldChar w:fldCharType="begin"/>
    </w:r>
    <w:r>
      <w:instrText xml:space="preserve"> TITLE   \* MERGEFORMAT </w:instrText>
    </w:r>
    <w:r>
      <w:fldChar w:fldCharType="separate"/>
    </w:r>
    <w:r>
      <w:t>ICAICT704A Direct ICT in a supply chain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1B1AFD" w:rsidP="00E912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9695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5ECD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A08F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2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12FB"/>
    <w:pPr>
      <w:spacing w:before="360" w:after="60"/>
      <w:outlineLvl w:val="0"/>
    </w:pPr>
    <w:rPr>
      <w:sz w:val="32"/>
    </w:rPr>
  </w:style>
  <w:style w:type="paragraph" w:styleId="Heading2">
    <w:name w:val="heading 2"/>
    <w:basedOn w:val="HeadingBase"/>
    <w:next w:val="BodyText"/>
    <w:link w:val="Heading2Char"/>
    <w:qFormat/>
    <w:rsid w:val="00E912FB"/>
    <w:pPr>
      <w:keepLines/>
      <w:spacing w:before="240" w:after="120"/>
      <w:outlineLvl w:val="1"/>
    </w:pPr>
    <w:rPr>
      <w:sz w:val="28"/>
      <w:szCs w:val="40"/>
    </w:rPr>
  </w:style>
  <w:style w:type="paragraph" w:styleId="Heading3">
    <w:name w:val="heading 3"/>
    <w:basedOn w:val="HeadingBase"/>
    <w:next w:val="BodyText"/>
    <w:link w:val="Heading3Char"/>
    <w:qFormat/>
    <w:rsid w:val="00E912FB"/>
    <w:pPr>
      <w:spacing w:before="180" w:after="120"/>
      <w:outlineLvl w:val="2"/>
    </w:pPr>
    <w:rPr>
      <w:spacing w:val="-10"/>
      <w:kern w:val="32"/>
    </w:rPr>
  </w:style>
  <w:style w:type="paragraph" w:styleId="Heading4">
    <w:name w:val="heading 4"/>
    <w:basedOn w:val="HeadingBase"/>
    <w:next w:val="BodyText"/>
    <w:link w:val="Heading4Char"/>
    <w:qFormat/>
    <w:rsid w:val="00E912FB"/>
    <w:pPr>
      <w:spacing w:before="160" w:after="120"/>
      <w:outlineLvl w:val="3"/>
    </w:pPr>
    <w:rPr>
      <w:sz w:val="22"/>
    </w:rPr>
  </w:style>
  <w:style w:type="paragraph" w:styleId="Heading5">
    <w:name w:val="heading 5"/>
    <w:basedOn w:val="HeadingBase"/>
    <w:next w:val="Normal"/>
    <w:link w:val="Heading5Char"/>
    <w:qFormat/>
    <w:rsid w:val="00E912FB"/>
    <w:pPr>
      <w:spacing w:before="80"/>
      <w:outlineLvl w:val="4"/>
    </w:pPr>
    <w:rPr>
      <w:color w:val="918585"/>
      <w:sz w:val="20"/>
    </w:rPr>
  </w:style>
  <w:style w:type="paragraph" w:styleId="Heading6">
    <w:name w:val="heading 6"/>
    <w:basedOn w:val="HeadingBase"/>
    <w:next w:val="Normal"/>
    <w:link w:val="Heading6Char"/>
    <w:qFormat/>
    <w:rsid w:val="00E912FB"/>
    <w:pPr>
      <w:spacing w:before="60"/>
      <w:outlineLvl w:val="5"/>
    </w:pPr>
    <w:rPr>
      <w:color w:val="918585"/>
      <w:sz w:val="20"/>
    </w:rPr>
  </w:style>
  <w:style w:type="paragraph" w:styleId="Heading7">
    <w:name w:val="heading 7"/>
    <w:basedOn w:val="Normal"/>
    <w:next w:val="Normal"/>
    <w:link w:val="Heading7Char"/>
    <w:qFormat/>
    <w:rsid w:val="00E912FB"/>
    <w:pPr>
      <w:ind w:left="720"/>
      <w:outlineLvl w:val="6"/>
    </w:pPr>
    <w:rPr>
      <w:i/>
    </w:rPr>
  </w:style>
  <w:style w:type="paragraph" w:styleId="Heading8">
    <w:name w:val="heading 8"/>
    <w:basedOn w:val="Normal"/>
    <w:next w:val="Normal"/>
    <w:link w:val="Heading8Char"/>
    <w:qFormat/>
    <w:rsid w:val="00E912FB"/>
    <w:pPr>
      <w:ind w:left="720"/>
      <w:outlineLvl w:val="7"/>
    </w:pPr>
    <w:rPr>
      <w:i/>
    </w:rPr>
  </w:style>
  <w:style w:type="paragraph" w:styleId="Heading9">
    <w:name w:val="heading 9"/>
    <w:basedOn w:val="Normal"/>
    <w:next w:val="Normal"/>
    <w:link w:val="Heading9Char"/>
    <w:qFormat/>
    <w:rsid w:val="00E912FB"/>
    <w:pPr>
      <w:ind w:left="720"/>
      <w:outlineLvl w:val="8"/>
    </w:pPr>
    <w:rPr>
      <w:i/>
    </w:rPr>
  </w:style>
  <w:style w:type="character" w:default="1" w:styleId="DefaultParagraphFont">
    <w:name w:val="Default Paragraph Font"/>
    <w:uiPriority w:val="1"/>
    <w:unhideWhenUsed/>
    <w:rsid w:val="00E912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2FB"/>
  </w:style>
  <w:style w:type="character" w:customStyle="1" w:styleId="Heading1Char">
    <w:name w:val="Heading 1 Char"/>
    <w:basedOn w:val="DefaultParagraphFont"/>
    <w:link w:val="Heading1"/>
    <w:rsid w:val="00E912FB"/>
    <w:rPr>
      <w:rFonts w:ascii="Times New Roman" w:eastAsia="Times New Roman" w:hAnsi="Times New Roman" w:cs="Times New Roman"/>
      <w:b/>
      <w:sz w:val="32"/>
      <w:szCs w:val="20"/>
      <w:lang w:eastAsia="en-US"/>
    </w:rPr>
  </w:style>
  <w:style w:type="paragraph" w:styleId="BodyText">
    <w:name w:val="Body Text"/>
    <w:basedOn w:val="Normal"/>
    <w:link w:val="BodyTextChar"/>
    <w:rsid w:val="00E912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12FB"/>
    <w:rPr>
      <w:rFonts w:ascii="Times New Roman" w:eastAsia="Times New Roman" w:hAnsi="Times New Roman" w:cs="Times New Roman"/>
      <w:sz w:val="24"/>
      <w:lang w:eastAsia="en-US"/>
    </w:rPr>
  </w:style>
  <w:style w:type="paragraph" w:styleId="Footer">
    <w:name w:val="footer"/>
    <w:basedOn w:val="Normal"/>
    <w:link w:val="FooterChar"/>
    <w:rsid w:val="00E912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2FB"/>
    <w:rPr>
      <w:rFonts w:ascii="Times New Roman" w:eastAsia="Times New Roman" w:hAnsi="Times New Roman" w:cs="Times New Roman"/>
      <w:sz w:val="16"/>
      <w:lang w:eastAsia="en-US"/>
    </w:rPr>
  </w:style>
  <w:style w:type="paragraph" w:styleId="ListBullet">
    <w:name w:val="List Bullet"/>
    <w:basedOn w:val="List"/>
    <w:rsid w:val="00E912FB"/>
    <w:pPr>
      <w:numPr>
        <w:numId w:val="13"/>
      </w:numPr>
      <w:tabs>
        <w:tab w:val="clear" w:pos="340"/>
      </w:tabs>
      <w:spacing w:before="40" w:after="40"/>
    </w:pPr>
  </w:style>
  <w:style w:type="character" w:customStyle="1" w:styleId="SpecialBold">
    <w:name w:val="Special Bold"/>
    <w:basedOn w:val="DefaultParagraphFont"/>
    <w:rsid w:val="00E912FB"/>
    <w:rPr>
      <w:b/>
      <w:spacing w:val="0"/>
    </w:rPr>
  </w:style>
  <w:style w:type="paragraph" w:styleId="ListBullet2">
    <w:name w:val="List Bullet 2"/>
    <w:basedOn w:val="List2"/>
    <w:rsid w:val="00E912FB"/>
    <w:pPr>
      <w:numPr>
        <w:numId w:val="14"/>
      </w:numPr>
      <w:tabs>
        <w:tab w:val="clear" w:pos="680"/>
      </w:tabs>
    </w:pPr>
  </w:style>
  <w:style w:type="character" w:styleId="Emphasis">
    <w:name w:val="Emphasis"/>
    <w:basedOn w:val="DefaultParagraphFont"/>
    <w:qFormat/>
    <w:rsid w:val="00E912FB"/>
    <w:rPr>
      <w:i/>
    </w:rPr>
  </w:style>
  <w:style w:type="paragraph" w:customStyle="1" w:styleId="SuperHeading">
    <w:name w:val="SuperHeading"/>
    <w:basedOn w:val="Normal"/>
    <w:rsid w:val="00E912FB"/>
    <w:pPr>
      <w:spacing w:before="240" w:after="120"/>
      <w:outlineLvl w:val="0"/>
    </w:pPr>
    <w:rPr>
      <w:rFonts w:ascii="Times New Roman" w:hAnsi="Times New Roman"/>
      <w:b/>
      <w:sz w:val="28"/>
    </w:rPr>
  </w:style>
  <w:style w:type="paragraph" w:customStyle="1" w:styleId="AllowPageBreak">
    <w:name w:val="AllowPageBreak"/>
    <w:rsid w:val="00E912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912FB"/>
    <w:rPr>
      <w:b/>
      <w:i/>
      <w:u w:val="none"/>
    </w:rPr>
  </w:style>
  <w:style w:type="character" w:customStyle="1" w:styleId="Heading2Char">
    <w:name w:val="Heading 2 Char"/>
    <w:basedOn w:val="DefaultParagraphFont"/>
    <w:link w:val="Heading2"/>
    <w:rsid w:val="00E912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2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2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2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2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2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12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12FB"/>
    <w:rPr>
      <w:rFonts w:ascii="Courier New" w:eastAsia="Times New Roman" w:hAnsi="Courier New" w:cs="Times New Roman"/>
      <w:i/>
      <w:szCs w:val="20"/>
      <w:lang w:eastAsia="en-US"/>
    </w:rPr>
  </w:style>
  <w:style w:type="paragraph" w:customStyle="1" w:styleId="HeadingBase">
    <w:name w:val="Heading Base"/>
    <w:rsid w:val="00E912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2FB"/>
    <w:pPr>
      <w:tabs>
        <w:tab w:val="right" w:leader="dot" w:pos="9072"/>
      </w:tabs>
      <w:ind w:left="567"/>
    </w:pPr>
    <w:rPr>
      <w:szCs w:val="22"/>
    </w:rPr>
  </w:style>
  <w:style w:type="paragraph" w:customStyle="1" w:styleId="TOCBase">
    <w:name w:val="TOC Base"/>
    <w:rsid w:val="00E912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2FB"/>
    <w:pPr>
      <w:tabs>
        <w:tab w:val="right" w:leader="dot" w:pos="9072"/>
      </w:tabs>
      <w:spacing w:before="40" w:after="40"/>
      <w:ind w:left="284"/>
    </w:pPr>
    <w:rPr>
      <w:rFonts w:ascii="Times New Roman" w:hAnsi="Times New Roman"/>
    </w:rPr>
  </w:style>
  <w:style w:type="paragraph" w:styleId="TOC1">
    <w:name w:val="toc 1"/>
    <w:basedOn w:val="TOCBase"/>
    <w:next w:val="Normal"/>
    <w:rsid w:val="00E912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12FB"/>
    <w:pPr>
      <w:spacing w:before="5040"/>
      <w:jc w:val="center"/>
    </w:pPr>
    <w:rPr>
      <w:sz w:val="48"/>
      <w:szCs w:val="72"/>
      <w:lang w:val="en-US"/>
    </w:rPr>
  </w:style>
  <w:style w:type="character" w:customStyle="1" w:styleId="TitleChar">
    <w:name w:val="Title Char"/>
    <w:basedOn w:val="DefaultParagraphFont"/>
    <w:link w:val="Title"/>
    <w:rsid w:val="00E912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2FB"/>
    <w:pPr>
      <w:tabs>
        <w:tab w:val="left" w:pos="3600"/>
        <w:tab w:val="left" w:pos="3958"/>
      </w:tabs>
    </w:pPr>
  </w:style>
  <w:style w:type="paragraph" w:styleId="List">
    <w:name w:val="List"/>
    <w:basedOn w:val="BodyText"/>
    <w:next w:val="BodyText"/>
    <w:rsid w:val="00E912FB"/>
    <w:pPr>
      <w:tabs>
        <w:tab w:val="left" w:pos="340"/>
      </w:tabs>
      <w:spacing w:before="60" w:after="60"/>
      <w:ind w:left="340" w:hanging="340"/>
    </w:pPr>
  </w:style>
  <w:style w:type="paragraph" w:customStyle="1" w:styleId="Note">
    <w:name w:val="Note"/>
    <w:basedOn w:val="BodyText"/>
    <w:rsid w:val="00E912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2FB"/>
    <w:pPr>
      <w:framePr w:wrap="auto" w:hAnchor="text" w:y="6049"/>
    </w:pPr>
    <w:rPr>
      <w:color w:val="000000"/>
      <w:sz w:val="40"/>
    </w:rPr>
  </w:style>
  <w:style w:type="paragraph" w:customStyle="1" w:styleId="TOCTitle">
    <w:name w:val="TOCTitle"/>
    <w:basedOn w:val="Heading1"/>
    <w:rsid w:val="00E912FB"/>
    <w:pPr>
      <w:spacing w:after="240"/>
      <w:jc w:val="center"/>
      <w:outlineLvl w:val="9"/>
    </w:pPr>
    <w:rPr>
      <w:caps/>
    </w:rPr>
  </w:style>
  <w:style w:type="paragraph" w:customStyle="1" w:styleId="Version">
    <w:name w:val="Version"/>
    <w:rsid w:val="00E912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12FB"/>
    <w:pPr>
      <w:keepNext w:val="0"/>
      <w:tabs>
        <w:tab w:val="right" w:pos="4176"/>
      </w:tabs>
      <w:ind w:left="198" w:hanging="198"/>
    </w:pPr>
    <w:rPr>
      <w:rFonts w:ascii="Garamond" w:hAnsi="Garamond"/>
    </w:rPr>
  </w:style>
  <w:style w:type="paragraph" w:styleId="IndexHeading">
    <w:name w:val="index heading"/>
    <w:basedOn w:val="Normal"/>
    <w:next w:val="Index1"/>
    <w:semiHidden/>
    <w:rsid w:val="00E912FB"/>
    <w:pPr>
      <w:spacing w:before="120" w:after="120"/>
    </w:pPr>
    <w:rPr>
      <w:rFonts w:ascii="Arial" w:hAnsi="Arial"/>
      <w:b/>
      <w:color w:val="918585"/>
      <w:sz w:val="24"/>
    </w:rPr>
  </w:style>
  <w:style w:type="paragraph" w:styleId="Header">
    <w:name w:val="header"/>
    <w:basedOn w:val="Normal"/>
    <w:link w:val="HeaderChar"/>
    <w:rsid w:val="00E912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2FB"/>
    <w:rPr>
      <w:rFonts w:ascii="Times New Roman" w:eastAsia="Times New Roman" w:hAnsi="Times New Roman" w:cs="Times New Roman"/>
      <w:sz w:val="16"/>
      <w:szCs w:val="20"/>
      <w:lang w:val="en-GB" w:eastAsia="en-US"/>
    </w:rPr>
  </w:style>
  <w:style w:type="paragraph" w:customStyle="1" w:styleId="Chapter">
    <w:name w:val="Chapter"/>
    <w:basedOn w:val="Normal"/>
    <w:rsid w:val="00E912FB"/>
    <w:pPr>
      <w:spacing w:before="240"/>
    </w:pPr>
    <w:rPr>
      <w:rFonts w:ascii="Times New Roman" w:hAnsi="Times New Roman"/>
      <w:smallCaps/>
      <w:spacing w:val="80"/>
      <w:sz w:val="28"/>
    </w:rPr>
  </w:style>
  <w:style w:type="paragraph" w:customStyle="1" w:styleId="InChapter">
    <w:name w:val="InChapter"/>
    <w:basedOn w:val="Heading3"/>
    <w:rsid w:val="00E912FB"/>
    <w:pPr>
      <w:spacing w:after="240"/>
      <w:outlineLvl w:val="9"/>
    </w:pPr>
    <w:rPr>
      <w:noProof/>
    </w:rPr>
  </w:style>
  <w:style w:type="paragraph" w:styleId="Index2">
    <w:name w:val="index 2"/>
    <w:basedOn w:val="Normal"/>
    <w:next w:val="Normal"/>
    <w:semiHidden/>
    <w:rsid w:val="00E912FB"/>
    <w:pPr>
      <w:tabs>
        <w:tab w:val="right" w:pos="4176"/>
      </w:tabs>
      <w:ind w:left="568" w:hanging="284"/>
    </w:pPr>
    <w:rPr>
      <w:rFonts w:ascii="Garamond" w:hAnsi="Garamond"/>
    </w:rPr>
  </w:style>
  <w:style w:type="paragraph" w:customStyle="1" w:styleId="Byline">
    <w:name w:val="Byline"/>
    <w:rsid w:val="00E912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2FB"/>
    <w:pPr>
      <w:tabs>
        <w:tab w:val="clear" w:pos="3600"/>
        <w:tab w:val="clear" w:pos="3958"/>
      </w:tabs>
      <w:jc w:val="right"/>
    </w:pPr>
  </w:style>
  <w:style w:type="paragraph" w:styleId="Caption">
    <w:name w:val="caption"/>
    <w:basedOn w:val="BodyText"/>
    <w:next w:val="Normal"/>
    <w:qFormat/>
    <w:rsid w:val="00E912FB"/>
    <w:pPr>
      <w:framePr w:w="2268" w:hSpace="181" w:vSpace="181" w:wrap="around" w:vAnchor="text" w:hAnchor="page" w:x="1135" w:y="285" w:anchorLock="1"/>
    </w:pPr>
    <w:rPr>
      <w:i/>
    </w:rPr>
  </w:style>
  <w:style w:type="paragraph" w:customStyle="1" w:styleId="MiniTOCTitle">
    <w:name w:val="MiniTOCTitle"/>
    <w:basedOn w:val="Heading4"/>
    <w:rsid w:val="00E912FB"/>
    <w:pPr>
      <w:spacing w:before="240"/>
      <w:outlineLvl w:val="9"/>
    </w:pPr>
    <w:rPr>
      <w:noProof/>
      <w:sz w:val="24"/>
    </w:rPr>
  </w:style>
  <w:style w:type="paragraph" w:customStyle="1" w:styleId="MiniTOCItem">
    <w:name w:val="MiniTOCItem"/>
    <w:basedOn w:val="ListBullet"/>
    <w:rsid w:val="00E912FB"/>
    <w:pPr>
      <w:numPr>
        <w:numId w:val="0"/>
      </w:numPr>
      <w:tabs>
        <w:tab w:val="right" w:leader="dot" w:pos="6521"/>
      </w:tabs>
      <w:spacing w:before="0" w:after="0"/>
    </w:pPr>
  </w:style>
  <w:style w:type="paragraph" w:customStyle="1" w:styleId="TOFTitle">
    <w:name w:val="TOFTitle"/>
    <w:basedOn w:val="TOCTitle"/>
    <w:rsid w:val="00E912FB"/>
  </w:style>
  <w:style w:type="paragraph" w:styleId="TableofFigures">
    <w:name w:val="table of figures"/>
    <w:basedOn w:val="Normal"/>
    <w:next w:val="Normal"/>
    <w:semiHidden/>
    <w:rsid w:val="00E912FB"/>
    <w:pPr>
      <w:tabs>
        <w:tab w:val="right" w:leader="dot" w:pos="9072"/>
      </w:tabs>
      <w:ind w:left="970" w:hanging="403"/>
    </w:pPr>
    <w:rPr>
      <w:rFonts w:ascii="Times New Roman" w:hAnsi="Times New Roman"/>
      <w:b/>
    </w:rPr>
  </w:style>
  <w:style w:type="paragraph" w:styleId="ListNumber">
    <w:name w:val="List Number"/>
    <w:basedOn w:val="List"/>
    <w:rsid w:val="00E912FB"/>
    <w:pPr>
      <w:numPr>
        <w:numId w:val="11"/>
      </w:numPr>
    </w:pPr>
  </w:style>
  <w:style w:type="character" w:customStyle="1" w:styleId="WingdingSymbols">
    <w:name w:val="Wingding Symbols"/>
    <w:rsid w:val="00E912FB"/>
    <w:rPr>
      <w:rFonts w:ascii="Wingdings" w:hAnsi="Wingdings"/>
    </w:rPr>
  </w:style>
  <w:style w:type="paragraph" w:customStyle="1" w:styleId="TableHeading">
    <w:name w:val="Table Heading"/>
    <w:basedOn w:val="HeadingBase"/>
    <w:rsid w:val="00E912FB"/>
    <w:pPr>
      <w:keepLines/>
      <w:pBdr>
        <w:bottom w:val="single" w:sz="6" w:space="1" w:color="918585"/>
      </w:pBdr>
      <w:spacing w:before="240"/>
    </w:pPr>
  </w:style>
  <w:style w:type="character" w:customStyle="1" w:styleId="HotSpot">
    <w:name w:val="HotSpot"/>
    <w:rsid w:val="00E912FB"/>
    <w:rPr>
      <w:color w:val="0033CC"/>
      <w:u w:val="none"/>
    </w:rPr>
  </w:style>
  <w:style w:type="paragraph" w:customStyle="1" w:styleId="BodyTextRight">
    <w:name w:val="Body Text Right"/>
    <w:basedOn w:val="BodyText"/>
    <w:rsid w:val="00E912FB"/>
    <w:pPr>
      <w:spacing w:before="0" w:after="0"/>
      <w:jc w:val="right"/>
    </w:pPr>
  </w:style>
  <w:style w:type="paragraph" w:styleId="Index3">
    <w:name w:val="index 3"/>
    <w:basedOn w:val="ListNumber2"/>
    <w:next w:val="Normal"/>
    <w:semiHidden/>
    <w:rsid w:val="00E912FB"/>
    <w:pPr>
      <w:numPr>
        <w:numId w:val="0"/>
      </w:numPr>
      <w:tabs>
        <w:tab w:val="right" w:leader="dot" w:pos="4176"/>
      </w:tabs>
    </w:pPr>
  </w:style>
  <w:style w:type="paragraph" w:styleId="ListNumber2">
    <w:name w:val="List Number 2"/>
    <w:basedOn w:val="List2"/>
    <w:rsid w:val="00E912FB"/>
    <w:pPr>
      <w:numPr>
        <w:numId w:val="10"/>
      </w:numPr>
      <w:tabs>
        <w:tab w:val="clear" w:pos="1060"/>
      </w:tabs>
    </w:pPr>
  </w:style>
  <w:style w:type="paragraph" w:customStyle="1" w:styleId="MarginNote">
    <w:name w:val="Margin Note"/>
    <w:basedOn w:val="BodyText"/>
    <w:rsid w:val="00E912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2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2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12FB"/>
    <w:rPr>
      <w:sz w:val="32"/>
    </w:rPr>
  </w:style>
  <w:style w:type="paragraph" w:customStyle="1" w:styleId="HeadingProcedure">
    <w:name w:val="Heading Procedure"/>
    <w:basedOn w:val="HeadingBase"/>
    <w:next w:val="Normal"/>
    <w:rsid w:val="00E912FB"/>
    <w:pPr>
      <w:tabs>
        <w:tab w:val="left" w:pos="0"/>
      </w:tabs>
      <w:spacing w:before="120" w:after="60"/>
    </w:pPr>
    <w:rPr>
      <w:i/>
      <w:color w:val="918585"/>
      <w:sz w:val="22"/>
    </w:rPr>
  </w:style>
  <w:style w:type="paragraph" w:customStyle="1" w:styleId="TableBodyText">
    <w:name w:val="Table Body Text"/>
    <w:basedOn w:val="BodyText"/>
    <w:rsid w:val="00E912FB"/>
    <w:pPr>
      <w:spacing w:before="60" w:after="60"/>
    </w:pPr>
  </w:style>
  <w:style w:type="paragraph" w:styleId="ListContinue">
    <w:name w:val="List Continue"/>
    <w:basedOn w:val="List"/>
    <w:rsid w:val="00E912FB"/>
    <w:pPr>
      <w:ind w:firstLine="0"/>
    </w:pPr>
  </w:style>
  <w:style w:type="paragraph" w:customStyle="1" w:styleId="ListNote">
    <w:name w:val="List Note"/>
    <w:basedOn w:val="List"/>
    <w:rsid w:val="00E912FB"/>
    <w:pPr>
      <w:pBdr>
        <w:top w:val="single" w:sz="6" w:space="2" w:color="918585"/>
        <w:bottom w:val="single" w:sz="6" w:space="2" w:color="918585"/>
      </w:pBdr>
      <w:tabs>
        <w:tab w:val="left" w:pos="1021"/>
      </w:tabs>
      <w:ind w:firstLine="0"/>
    </w:pPr>
  </w:style>
  <w:style w:type="paragraph" w:customStyle="1" w:styleId="Warning">
    <w:name w:val="Warning"/>
    <w:basedOn w:val="BodyText"/>
    <w:rsid w:val="00E912FB"/>
    <w:pPr>
      <w:shd w:val="clear" w:color="auto" w:fill="D9D9D9"/>
      <w:tabs>
        <w:tab w:val="left" w:pos="992"/>
      </w:tabs>
      <w:ind w:left="119" w:right="119"/>
    </w:pPr>
    <w:rPr>
      <w:sz w:val="20"/>
    </w:rPr>
  </w:style>
  <w:style w:type="paragraph" w:customStyle="1" w:styleId="MarginIcons">
    <w:name w:val="Margin Icons"/>
    <w:basedOn w:val="BodyText"/>
    <w:rsid w:val="00E912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2FB"/>
    <w:rPr>
      <w:rFonts w:ascii="Courier New" w:hAnsi="Courier New"/>
    </w:rPr>
  </w:style>
  <w:style w:type="paragraph" w:customStyle="1" w:styleId="NoteBullet">
    <w:name w:val="Note Bullet"/>
    <w:basedOn w:val="Note"/>
    <w:rsid w:val="00E912FB"/>
    <w:pPr>
      <w:tabs>
        <w:tab w:val="clear" w:pos="680"/>
      </w:tabs>
      <w:spacing w:before="60" w:after="60"/>
    </w:pPr>
  </w:style>
  <w:style w:type="paragraph" w:customStyle="1" w:styleId="SubHeading2">
    <w:name w:val="SubHeading2"/>
    <w:basedOn w:val="HeadingBase"/>
    <w:rsid w:val="00E912FB"/>
    <w:pPr>
      <w:spacing w:before="240" w:after="60"/>
    </w:pPr>
    <w:rPr>
      <w:sz w:val="20"/>
    </w:rPr>
  </w:style>
  <w:style w:type="paragraph" w:customStyle="1" w:styleId="SubHeading1">
    <w:name w:val="SubHeading1"/>
    <w:basedOn w:val="HeadingBase"/>
    <w:rsid w:val="00E912FB"/>
    <w:pPr>
      <w:spacing w:before="240" w:after="60"/>
    </w:pPr>
    <w:rPr>
      <w:color w:val="918585"/>
      <w:sz w:val="22"/>
    </w:rPr>
  </w:style>
  <w:style w:type="paragraph" w:customStyle="1" w:styleId="SideHeading">
    <w:name w:val="Side Heading"/>
    <w:basedOn w:val="HeadingBase"/>
    <w:rsid w:val="00E912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2FB"/>
    <w:pPr>
      <w:numPr>
        <w:numId w:val="12"/>
      </w:numPr>
    </w:pPr>
  </w:style>
  <w:style w:type="paragraph" w:styleId="PlainText">
    <w:name w:val="Plain Text"/>
    <w:basedOn w:val="Normal"/>
    <w:link w:val="PlainTextChar"/>
    <w:rsid w:val="00E912FB"/>
    <w:rPr>
      <w:sz w:val="20"/>
    </w:rPr>
  </w:style>
  <w:style w:type="character" w:customStyle="1" w:styleId="PlainTextChar">
    <w:name w:val="Plain Text Char"/>
    <w:basedOn w:val="DefaultParagraphFont"/>
    <w:link w:val="PlainText"/>
    <w:rsid w:val="00E912FB"/>
    <w:rPr>
      <w:rFonts w:ascii="Courier New" w:eastAsia="Times New Roman" w:hAnsi="Courier New" w:cs="Times New Roman"/>
      <w:sz w:val="20"/>
      <w:szCs w:val="20"/>
      <w:lang w:eastAsia="en-US"/>
    </w:rPr>
  </w:style>
  <w:style w:type="character" w:customStyle="1" w:styleId="MenuOption">
    <w:name w:val="Menu Option"/>
    <w:basedOn w:val="DefaultParagraphFont"/>
    <w:rsid w:val="00E912FB"/>
    <w:rPr>
      <w:b/>
      <w:smallCaps/>
    </w:rPr>
  </w:style>
  <w:style w:type="paragraph" w:customStyle="1" w:styleId="TableListNumber">
    <w:name w:val="Table List Number"/>
    <w:basedOn w:val="ListNumber"/>
    <w:rsid w:val="00E912FB"/>
    <w:pPr>
      <w:numPr>
        <w:numId w:val="0"/>
      </w:numPr>
    </w:pPr>
  </w:style>
  <w:style w:type="paragraph" w:styleId="TOC4">
    <w:name w:val="toc 4"/>
    <w:basedOn w:val="TOCBase"/>
    <w:next w:val="Normal"/>
    <w:semiHidden/>
    <w:rsid w:val="00E912FB"/>
    <w:pPr>
      <w:tabs>
        <w:tab w:val="right" w:leader="dot" w:pos="9071"/>
      </w:tabs>
      <w:ind w:left="1701"/>
    </w:pPr>
  </w:style>
  <w:style w:type="paragraph" w:customStyle="1" w:styleId="ListAlpha">
    <w:name w:val="List Alpha"/>
    <w:basedOn w:val="List"/>
    <w:rsid w:val="00E912FB"/>
    <w:pPr>
      <w:numPr>
        <w:numId w:val="9"/>
      </w:numPr>
    </w:pPr>
  </w:style>
  <w:style w:type="paragraph" w:customStyle="1" w:styleId="ListAlpha2">
    <w:name w:val="List Alpha 2"/>
    <w:basedOn w:val="List2"/>
    <w:rsid w:val="00E912FB"/>
    <w:pPr>
      <w:numPr>
        <w:numId w:val="8"/>
      </w:numPr>
    </w:pPr>
  </w:style>
  <w:style w:type="paragraph" w:styleId="List2">
    <w:name w:val="List 2"/>
    <w:basedOn w:val="BodyText"/>
    <w:rsid w:val="00E912FB"/>
    <w:pPr>
      <w:tabs>
        <w:tab w:val="left" w:pos="680"/>
      </w:tabs>
      <w:spacing w:before="60" w:after="60"/>
      <w:ind w:left="680" w:hanging="340"/>
    </w:pPr>
  </w:style>
  <w:style w:type="paragraph" w:styleId="List3">
    <w:name w:val="List 3"/>
    <w:basedOn w:val="BodyText"/>
    <w:rsid w:val="00E912FB"/>
    <w:pPr>
      <w:tabs>
        <w:tab w:val="left" w:pos="1021"/>
      </w:tabs>
      <w:spacing w:before="60" w:after="60"/>
      <w:ind w:left="1020" w:hanging="340"/>
    </w:pPr>
  </w:style>
  <w:style w:type="paragraph" w:styleId="List4">
    <w:name w:val="List 4"/>
    <w:basedOn w:val="BodyText"/>
    <w:rsid w:val="00E912FB"/>
    <w:pPr>
      <w:tabs>
        <w:tab w:val="left" w:pos="1361"/>
      </w:tabs>
      <w:spacing w:before="60" w:after="60"/>
      <w:ind w:left="1361" w:hanging="340"/>
    </w:pPr>
  </w:style>
  <w:style w:type="paragraph" w:styleId="List5">
    <w:name w:val="List 5"/>
    <w:basedOn w:val="BodyText"/>
    <w:rsid w:val="00E912FB"/>
    <w:pPr>
      <w:tabs>
        <w:tab w:val="left" w:pos="1701"/>
      </w:tabs>
      <w:spacing w:before="60" w:after="60"/>
      <w:ind w:left="1701" w:hanging="340"/>
    </w:pPr>
  </w:style>
  <w:style w:type="paragraph" w:styleId="ListBullet3">
    <w:name w:val="List Bullet 3"/>
    <w:basedOn w:val="List3"/>
    <w:rsid w:val="00E912FB"/>
    <w:pPr>
      <w:numPr>
        <w:numId w:val="15"/>
      </w:numPr>
      <w:tabs>
        <w:tab w:val="clear" w:pos="1021"/>
      </w:tabs>
      <w:ind w:left="1037" w:hanging="357"/>
    </w:pPr>
  </w:style>
  <w:style w:type="paragraph" w:styleId="ListBullet4">
    <w:name w:val="List Bullet 4"/>
    <w:basedOn w:val="List4"/>
    <w:rsid w:val="00E912FB"/>
    <w:pPr>
      <w:numPr>
        <w:numId w:val="3"/>
      </w:numPr>
    </w:pPr>
  </w:style>
  <w:style w:type="paragraph" w:styleId="ListBullet5">
    <w:name w:val="List Bullet 5"/>
    <w:basedOn w:val="List5"/>
    <w:rsid w:val="00E912FB"/>
    <w:pPr>
      <w:numPr>
        <w:numId w:val="4"/>
      </w:numPr>
    </w:pPr>
  </w:style>
  <w:style w:type="paragraph" w:styleId="ListContinue2">
    <w:name w:val="List Continue 2"/>
    <w:basedOn w:val="List2"/>
    <w:rsid w:val="00E912FB"/>
    <w:pPr>
      <w:ind w:firstLine="0"/>
    </w:pPr>
  </w:style>
  <w:style w:type="paragraph" w:styleId="ListContinue3">
    <w:name w:val="List Continue 3"/>
    <w:basedOn w:val="List3"/>
    <w:rsid w:val="00E912FB"/>
    <w:pPr>
      <w:ind w:left="1021" w:firstLine="0"/>
    </w:pPr>
  </w:style>
  <w:style w:type="paragraph" w:styleId="ListContinue4">
    <w:name w:val="List Continue 4"/>
    <w:basedOn w:val="List4"/>
    <w:rsid w:val="00E912FB"/>
    <w:pPr>
      <w:ind w:firstLine="0"/>
    </w:pPr>
  </w:style>
  <w:style w:type="paragraph" w:styleId="ListContinue5">
    <w:name w:val="List Continue 5"/>
    <w:basedOn w:val="List5"/>
    <w:rsid w:val="00E912FB"/>
    <w:pPr>
      <w:ind w:firstLine="0"/>
    </w:pPr>
  </w:style>
  <w:style w:type="paragraph" w:styleId="ListNumber3">
    <w:name w:val="List Number 3"/>
    <w:basedOn w:val="List3"/>
    <w:rsid w:val="00E912FB"/>
    <w:pPr>
      <w:numPr>
        <w:numId w:val="5"/>
      </w:numPr>
    </w:pPr>
  </w:style>
  <w:style w:type="paragraph" w:styleId="ListNumber4">
    <w:name w:val="List Number 4"/>
    <w:basedOn w:val="List4"/>
    <w:rsid w:val="00E912FB"/>
    <w:pPr>
      <w:numPr>
        <w:numId w:val="6"/>
      </w:numPr>
    </w:pPr>
  </w:style>
  <w:style w:type="paragraph" w:styleId="ListNumber5">
    <w:name w:val="List Number 5"/>
    <w:basedOn w:val="List5"/>
    <w:rsid w:val="00E912FB"/>
    <w:pPr>
      <w:numPr>
        <w:numId w:val="7"/>
      </w:numPr>
    </w:pPr>
  </w:style>
  <w:style w:type="paragraph" w:styleId="BlockText">
    <w:name w:val="Block Text"/>
    <w:basedOn w:val="Normal"/>
    <w:rsid w:val="00E912FB"/>
    <w:pPr>
      <w:spacing w:after="120"/>
      <w:ind w:left="1440" w:right="1440"/>
    </w:pPr>
  </w:style>
  <w:style w:type="character" w:customStyle="1" w:styleId="Subscript">
    <w:name w:val="Subscript"/>
    <w:basedOn w:val="DefaultParagraphFont"/>
    <w:rsid w:val="00E912FB"/>
    <w:rPr>
      <w:sz w:val="16"/>
      <w:vertAlign w:val="subscript"/>
    </w:rPr>
  </w:style>
  <w:style w:type="character" w:customStyle="1" w:styleId="Superscript">
    <w:name w:val="Superscript"/>
    <w:basedOn w:val="DefaultParagraphFont"/>
    <w:rsid w:val="00E912FB"/>
    <w:rPr>
      <w:sz w:val="16"/>
      <w:vertAlign w:val="superscript"/>
    </w:rPr>
  </w:style>
  <w:style w:type="character" w:customStyle="1" w:styleId="Symbols">
    <w:name w:val="Symbols"/>
    <w:basedOn w:val="DefaultParagraphFont"/>
    <w:rsid w:val="00E912FB"/>
    <w:rPr>
      <w:rFonts w:ascii="Symbol" w:hAnsi="Symbol"/>
    </w:rPr>
  </w:style>
  <w:style w:type="character" w:customStyle="1" w:styleId="MenuOptions">
    <w:name w:val="Menu Options"/>
    <w:basedOn w:val="DefaultParagraphFont"/>
    <w:rsid w:val="00E912FB"/>
    <w:rPr>
      <w:rFonts w:ascii="Arial Narrow" w:hAnsi="Arial Narrow"/>
      <w:smallCaps/>
    </w:rPr>
  </w:style>
  <w:style w:type="character" w:customStyle="1" w:styleId="Buttons">
    <w:name w:val="Buttons"/>
    <w:basedOn w:val="DefaultParagraphFont"/>
    <w:rsid w:val="00E912FB"/>
    <w:rPr>
      <w:b/>
    </w:rPr>
  </w:style>
  <w:style w:type="character" w:customStyle="1" w:styleId="Underlined">
    <w:name w:val="Underlined"/>
    <w:basedOn w:val="DefaultParagraphFont"/>
    <w:rsid w:val="00E912FB"/>
    <w:rPr>
      <w:u w:val="single"/>
    </w:rPr>
  </w:style>
  <w:style w:type="paragraph" w:customStyle="1" w:styleId="TableBodyTextRight">
    <w:name w:val="Table Body Text Right"/>
    <w:basedOn w:val="TableBodyText"/>
    <w:rsid w:val="00E912FB"/>
    <w:pPr>
      <w:widowControl w:val="0"/>
      <w:autoSpaceDE w:val="0"/>
      <w:autoSpaceDN w:val="0"/>
      <w:adjustRightInd w:val="0"/>
      <w:jc w:val="right"/>
    </w:pPr>
    <w:rPr>
      <w:rFonts w:cs="Arial"/>
      <w:szCs w:val="18"/>
    </w:rPr>
  </w:style>
  <w:style w:type="paragraph" w:customStyle="1" w:styleId="CopyrightText">
    <w:name w:val="Copyright Text"/>
    <w:basedOn w:val="BodyText"/>
    <w:rsid w:val="00E912FB"/>
    <w:rPr>
      <w:sz w:val="18"/>
    </w:rPr>
  </w:style>
  <w:style w:type="paragraph" w:customStyle="1" w:styleId="BodySmallRight">
    <w:name w:val="Body Small Right"/>
    <w:basedOn w:val="BodyTextRight"/>
    <w:rsid w:val="00E912FB"/>
    <w:rPr>
      <w:sz w:val="18"/>
      <w:szCs w:val="18"/>
    </w:rPr>
  </w:style>
  <w:style w:type="paragraph" w:customStyle="1" w:styleId="MarginEdition">
    <w:name w:val="Margin Edition"/>
    <w:basedOn w:val="MarginNote"/>
    <w:rsid w:val="00E912FB"/>
    <w:pPr>
      <w:spacing w:before="0" w:after="0"/>
    </w:pPr>
    <w:rPr>
      <w:rFonts w:ascii="Times New Roman" w:hAnsi="Times New Roman"/>
      <w:color w:val="999999"/>
    </w:rPr>
  </w:style>
  <w:style w:type="paragraph" w:customStyle="1" w:styleId="Spacer">
    <w:name w:val="Spacer"/>
    <w:basedOn w:val="Normal"/>
    <w:rsid w:val="00E912FB"/>
    <w:rPr>
      <w:sz w:val="2"/>
      <w:szCs w:val="2"/>
    </w:rPr>
  </w:style>
  <w:style w:type="character" w:customStyle="1" w:styleId="Small">
    <w:name w:val="Small"/>
    <w:basedOn w:val="DefaultParagraphFont"/>
    <w:rsid w:val="00E912FB"/>
    <w:rPr>
      <w:sz w:val="16"/>
    </w:rPr>
  </w:style>
  <w:style w:type="paragraph" w:customStyle="1" w:styleId="WideTable">
    <w:name w:val="Wide Table"/>
    <w:basedOn w:val="Normal"/>
    <w:rsid w:val="00E912FB"/>
    <w:pPr>
      <w:ind w:left="-1418"/>
    </w:pPr>
    <w:rPr>
      <w:sz w:val="2"/>
      <w:szCs w:val="2"/>
    </w:rPr>
  </w:style>
  <w:style w:type="character" w:styleId="PageNumber">
    <w:name w:val="page number"/>
    <w:basedOn w:val="DefaultParagraphFont"/>
    <w:rsid w:val="00E912FB"/>
  </w:style>
  <w:style w:type="paragraph" w:styleId="Quote">
    <w:name w:val="Quote"/>
    <w:basedOn w:val="Heading1"/>
    <w:link w:val="QuoteChar"/>
    <w:qFormat/>
    <w:rsid w:val="00E912FB"/>
    <w:rPr>
      <w:b w:val="0"/>
      <w:sz w:val="72"/>
      <w:szCs w:val="72"/>
      <w:lang w:val="en-NZ"/>
    </w:rPr>
  </w:style>
  <w:style w:type="character" w:customStyle="1" w:styleId="QuoteChar">
    <w:name w:val="Quote Char"/>
    <w:basedOn w:val="DefaultParagraphFont"/>
    <w:link w:val="Quote"/>
    <w:rsid w:val="00E912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2FB"/>
    <w:pPr>
      <w:pageBreakBefore/>
    </w:pPr>
  </w:style>
  <w:style w:type="paragraph" w:customStyle="1" w:styleId="Border">
    <w:name w:val="Border"/>
    <w:basedOn w:val="Normal"/>
    <w:qFormat/>
    <w:rsid w:val="00E912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2FB"/>
    <w:rPr>
      <w:b/>
      <w:bCs/>
      <w:i/>
      <w:iCs/>
      <w:color w:val="auto"/>
    </w:rPr>
  </w:style>
  <w:style w:type="paragraph" w:styleId="IntenseQuote">
    <w:name w:val="Intense Quote"/>
    <w:basedOn w:val="Normal"/>
    <w:next w:val="Normal"/>
    <w:link w:val="IntenseQuoteChar"/>
    <w:uiPriority w:val="30"/>
    <w:qFormat/>
    <w:rsid w:val="00E912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2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12FB"/>
    <w:rPr>
      <w:smallCaps/>
      <w:color w:val="auto"/>
      <w:u w:val="single"/>
    </w:rPr>
  </w:style>
  <w:style w:type="character" w:styleId="IntenseReference">
    <w:name w:val="Intense Reference"/>
    <w:basedOn w:val="DefaultParagraphFont"/>
    <w:uiPriority w:val="32"/>
    <w:qFormat/>
    <w:rsid w:val="00E912FB"/>
    <w:rPr>
      <w:b/>
      <w:bCs/>
      <w:smallCaps/>
      <w:color w:val="auto"/>
      <w:spacing w:val="5"/>
      <w:u w:val="single"/>
    </w:rPr>
  </w:style>
  <w:style w:type="paragraph" w:customStyle="1" w:styleId="2ColumnHeading">
    <w:name w:val="2Column Heading"/>
    <w:basedOn w:val="BodyText"/>
    <w:qFormat/>
    <w:rsid w:val="00E912FB"/>
    <w:pPr>
      <w:spacing w:after="60"/>
      <w:ind w:left="-2268"/>
    </w:pPr>
    <w:rPr>
      <w:b/>
    </w:rPr>
  </w:style>
  <w:style w:type="paragraph" w:customStyle="1" w:styleId="Heading1TOC">
    <w:name w:val="Heading1 TOC"/>
    <w:basedOn w:val="Normal"/>
    <w:qFormat/>
    <w:rsid w:val="00E912FB"/>
    <w:pPr>
      <w:spacing w:before="240" w:after="120"/>
    </w:pPr>
    <w:rPr>
      <w:rFonts w:ascii="Times New Roman" w:hAnsi="Times New Roman"/>
      <w:b/>
      <w:sz w:val="32"/>
    </w:rPr>
  </w:style>
  <w:style w:type="paragraph" w:customStyle="1" w:styleId="Heading2TOC">
    <w:name w:val="Heading2 TOC"/>
    <w:basedOn w:val="Normal"/>
    <w:qFormat/>
    <w:rsid w:val="00E912FB"/>
    <w:pPr>
      <w:spacing w:before="240" w:after="60"/>
    </w:pPr>
    <w:rPr>
      <w:rFonts w:ascii="Times New Roman" w:hAnsi="Times New Roman"/>
      <w:b/>
      <w:sz w:val="28"/>
    </w:rPr>
  </w:style>
  <w:style w:type="character" w:customStyle="1" w:styleId="Underline">
    <w:name w:val="Underline"/>
    <w:basedOn w:val="DefaultParagraphFont"/>
    <w:qFormat/>
    <w:rsid w:val="00E912FB"/>
    <w:rPr>
      <w:u w:val="single"/>
    </w:rPr>
  </w:style>
  <w:style w:type="paragraph" w:styleId="BalloonText">
    <w:name w:val="Balloon Text"/>
    <w:basedOn w:val="Normal"/>
    <w:link w:val="BalloonTextChar"/>
    <w:rsid w:val="00E912FB"/>
    <w:rPr>
      <w:rFonts w:ascii="Tahoma" w:hAnsi="Tahoma" w:cs="Tahoma"/>
      <w:sz w:val="16"/>
      <w:szCs w:val="16"/>
    </w:rPr>
  </w:style>
  <w:style w:type="character" w:customStyle="1" w:styleId="BalloonTextChar">
    <w:name w:val="Balloon Text Char"/>
    <w:basedOn w:val="DefaultParagraphFont"/>
    <w:link w:val="BalloonText"/>
    <w:rsid w:val="00E912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12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12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12FB"/>
    <w:rPr>
      <w:b/>
      <w:color w:val="660033"/>
      <w:spacing w:val="0"/>
    </w:rPr>
  </w:style>
  <w:style w:type="paragraph" w:customStyle="1" w:styleId="Nameditemlist">
    <w:name w:val="Named item list"/>
    <w:basedOn w:val="BodyText"/>
    <w:qFormat/>
    <w:rsid w:val="00E912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1354</Words>
  <Characters>8721</Characters>
  <Application>Microsoft Office Word</Application>
  <DocSecurity>0</DocSecurity>
  <Lines>273</Lines>
  <Paragraphs>149</Paragraphs>
  <ScaleCrop>false</ScaleCrop>
  <Company>Author-it Software Corporation Ltd.</Company>
  <LinksUpToDate>false</LinksUpToDate>
  <CharactersWithSpaces>10007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ICAICT704A Direct ICT in a supply chain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2012-05-29T04:57:00Z</dcterms:created>
  <dcterms:modified xsi:type="dcterms:W3CDTF">2012-05-29T04:57:00Z</dcterms:modified>
</cp:coreProperties>
</file>