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7E7D" w:rsidP="00D77E7D">
      <w:pPr>
        <w:pStyle w:val="Title"/>
      </w:pPr>
      <w:bookmarkStart w:id="0" w:name="_GoBack"/>
      <w:bookmarkEnd w:id="0"/>
      <w:r>
        <w:fldChar w:fldCharType="begin"/>
      </w:r>
      <w:r>
        <w:instrText xml:space="preserve"> TITLE   \* MERGEFORMAT </w:instrText>
      </w:r>
      <w:r>
        <w:fldChar w:fldCharType="separate"/>
      </w:r>
      <w:r>
        <w:t>ICAICT702A Direct ICT services</w:t>
      </w:r>
      <w:r>
        <w:fldChar w:fldCharType="end"/>
      </w:r>
    </w:p>
    <w:p w:rsidR="00D77E7D" w:rsidP="00D77E7D">
      <w:pPr>
        <w:pStyle w:val="Version"/>
        <w:sectPr w:rsidSect="005630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03E" w:rsidP="0056303E">
      <w:pPr>
        <w:pStyle w:val="SuperHeading"/>
      </w:pPr>
      <w:r w:rsidRPr="0056303E">
        <w:t>ICAICT702A Direct ICT services</w:t>
      </w:r>
    </w:p>
    <w:p w:rsidR="00000000" w:rsidRPr="0056303E" w:rsidP="0056303E">
      <w:pPr>
        <w:pStyle w:val="Heading1"/>
      </w:pPr>
      <w:bookmarkStart w:id="1" w:name="O_408598"/>
      <w:bookmarkEnd w:id="1"/>
      <w:r w:rsidRPr="0056303E">
        <w:t>Modification History</w:t>
      </w:r>
    </w:p>
    <w:tbl>
      <w:tblPr>
        <w:tblW w:w="0" w:type="auto"/>
        <w:tblLayout w:type="fixed"/>
        <w:tblCellMar>
          <w:left w:w="62" w:type="dxa"/>
          <w:right w:w="62" w:type="dxa"/>
        </w:tblCellMar>
        <w:tblLook w:val="0000"/>
      </w:tblPr>
      <w:tblGrid>
        <w:gridCol w:w="3174"/>
        <w:gridCol w:w="5913"/>
      </w:tblGrid>
      <w:tr w:rsidTr="0056303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03E" w:rsidP="0056303E">
            <w:pPr>
              <w:pStyle w:val="BodyText"/>
            </w:pPr>
            <w:r w:rsidRPr="0056303E">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03E">
            <w:pPr>
              <w:pStyle w:val="BodyText"/>
              <w:rPr>
                <w:lang w:val="en-NZ"/>
              </w:rPr>
            </w:pPr>
            <w:r w:rsidRPr="0056303E">
              <w:rPr>
                <w:rStyle w:val="SpecialBold"/>
              </w:rPr>
              <w:t>Comments</w:t>
            </w:r>
          </w:p>
        </w:tc>
      </w:tr>
      <w:tr w:rsidTr="0056303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03E">
            <w:pPr>
              <w:pStyle w:val="BodyText"/>
              <w:rPr>
                <w:lang w:val="en-NZ"/>
              </w:rPr>
            </w:pPr>
            <w:r w:rsidRPr="0056303E">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03E" w:rsidP="0056303E">
            <w:pPr>
              <w:pStyle w:val="BodyText"/>
            </w:pPr>
            <w:r w:rsidRPr="0056303E">
              <w:t xml:space="preserve">This Unit first released with </w:t>
            </w:r>
            <w:r w:rsidRPr="0056303E">
              <w:rPr>
                <w:rStyle w:val="Emphasis"/>
              </w:rPr>
              <w:t>ICA11 Information and Communications Tec</w:t>
            </w:r>
            <w:r w:rsidRPr="0056303E">
              <w:rPr>
                <w:rStyle w:val="Emphasis"/>
              </w:rPr>
              <w:t>hnology Training Package version 1.0</w:t>
            </w:r>
          </w:p>
        </w:tc>
      </w:tr>
    </w:tbl>
    <w:p w:rsidR="00000000" w:rsidRPr="0056303E" w:rsidP="0056303E">
      <w:pPr>
        <w:pStyle w:val="BodyText"/>
      </w:pPr>
    </w:p>
    <w:p w:rsidR="00000000" w:rsidRPr="0056303E" w:rsidP="0056303E">
      <w:pPr>
        <w:pStyle w:val="AllowPageBreak"/>
      </w:pPr>
    </w:p>
    <w:p w:rsidR="00000000" w:rsidRPr="0056303E" w:rsidP="0056303E">
      <w:pPr>
        <w:pStyle w:val="Heading1"/>
      </w:pPr>
      <w:bookmarkStart w:id="2" w:name="O_408599"/>
      <w:bookmarkEnd w:id="2"/>
      <w:r w:rsidRPr="0056303E">
        <w:t>Unit Descriptor</w:t>
      </w:r>
    </w:p>
    <w:p w:rsidR="00000000" w:rsidRPr="0056303E" w:rsidP="0056303E">
      <w:pPr>
        <w:pStyle w:val="BodyText"/>
      </w:pPr>
      <w:r w:rsidRPr="0056303E">
        <w:t xml:space="preserve">This unit describes the performance outcomes, skills and knowledge required to direct internal and external information and communications technology </w:t>
      </w:r>
      <w:r w:rsidRPr="0056303E">
        <w:t>(ICT) services within a medium to large organisation.</w:t>
      </w:r>
    </w:p>
    <w:p w:rsidR="00000000" w:rsidRPr="0056303E" w:rsidP="0056303E">
      <w:pPr>
        <w:pStyle w:val="AllowPageBreak"/>
      </w:pPr>
    </w:p>
    <w:p w:rsidR="00000000" w:rsidRPr="0056303E" w:rsidP="0056303E">
      <w:pPr>
        <w:pStyle w:val="Heading1"/>
      </w:pPr>
      <w:bookmarkStart w:id="3" w:name="O_408600"/>
      <w:bookmarkEnd w:id="3"/>
      <w:r w:rsidRPr="0056303E">
        <w:t>Application of the Unit</w:t>
      </w:r>
    </w:p>
    <w:p w:rsidR="00000000" w:rsidRPr="0056303E" w:rsidP="0056303E">
      <w:pPr>
        <w:pStyle w:val="BodyText"/>
      </w:pPr>
      <w:r w:rsidRPr="0056303E">
        <w:t>Chief information officers in medium to large organisations apply the skills and knowledge in this unit to direct the strategic planning, risk management and sec</w:t>
      </w:r>
      <w:r w:rsidRPr="0056303E">
        <w:t>urity of internal and external ICT infrastructure of their organisation.</w:t>
      </w:r>
    </w:p>
    <w:p w:rsidR="00000000" w:rsidRPr="0056303E" w:rsidP="0056303E">
      <w:pPr>
        <w:pStyle w:val="BodyText"/>
      </w:pPr>
    </w:p>
    <w:p w:rsidR="00000000" w:rsidRPr="0056303E" w:rsidP="0056303E">
      <w:pPr>
        <w:pStyle w:val="BodyText"/>
      </w:pPr>
      <w:r w:rsidRPr="0056303E">
        <w:t>Their job roles combine high-level management and business skills to perform strategic planning and direction of emerging and converging technologies within the ICT industry.</w:t>
      </w:r>
    </w:p>
    <w:p w:rsidR="00000000" w:rsidRPr="0056303E" w:rsidP="0056303E">
      <w:pPr>
        <w:pStyle w:val="AllowPageBreak"/>
      </w:pPr>
    </w:p>
    <w:p w:rsidR="00000000" w:rsidRPr="0056303E" w:rsidP="0056303E">
      <w:pPr>
        <w:pStyle w:val="Heading1"/>
      </w:pPr>
      <w:bookmarkStart w:id="4" w:name="O_408601"/>
      <w:bookmarkEnd w:id="4"/>
      <w:r w:rsidRPr="0056303E">
        <w:t>Licensing/Regulatory Information</w:t>
      </w:r>
    </w:p>
    <w:p w:rsidR="00000000" w:rsidRPr="0056303E" w:rsidP="0056303E">
      <w:pPr>
        <w:pStyle w:val="BodyText"/>
      </w:pPr>
      <w:r w:rsidRPr="0056303E">
        <w:t>No licensing, legislative, regulatory or certification requirements apply to this unit at the time of endorsement but users should confirm requirements with the relevant federal, state or territory authority.</w:t>
      </w:r>
    </w:p>
    <w:p w:rsidR="00000000" w:rsidRPr="0056303E" w:rsidP="0056303E">
      <w:pPr>
        <w:pStyle w:val="AllowPageBreak"/>
      </w:pPr>
    </w:p>
    <w:p w:rsidR="00000000" w:rsidRPr="0056303E" w:rsidP="0056303E">
      <w:pPr>
        <w:pStyle w:val="Heading1"/>
      </w:pPr>
      <w:bookmarkStart w:id="5" w:name="O_408602"/>
      <w:bookmarkEnd w:id="5"/>
      <w:r w:rsidRPr="0056303E">
        <w:t>Pre-Requisites</w:t>
      </w:r>
    </w:p>
    <w:p w:rsidR="00000000" w:rsidRPr="0056303E" w:rsidP="0056303E">
      <w:pPr>
        <w:pStyle w:val="BodyText"/>
      </w:pPr>
      <w:r w:rsidRPr="0056303E">
        <w:t>Not applicable.</w:t>
      </w:r>
    </w:p>
    <w:p w:rsidR="00000000" w:rsidRPr="0056303E" w:rsidP="0056303E">
      <w:pPr>
        <w:pStyle w:val="AllowPageBreak"/>
      </w:pPr>
    </w:p>
    <w:p w:rsidR="00000000" w:rsidRPr="0056303E" w:rsidP="0056303E">
      <w:pPr>
        <w:pStyle w:val="Heading1"/>
      </w:pPr>
      <w:bookmarkStart w:id="6" w:name="O_408603"/>
      <w:bookmarkEnd w:id="6"/>
      <w:r w:rsidRPr="0056303E">
        <w:t>Employability Skills Information</w:t>
      </w:r>
    </w:p>
    <w:p w:rsidR="00000000" w:rsidRPr="0056303E" w:rsidP="0056303E">
      <w:pPr>
        <w:pStyle w:val="BodyText"/>
      </w:pPr>
      <w:r w:rsidRPr="0056303E">
        <w:t>This unit contains employability skills.</w:t>
      </w:r>
    </w:p>
    <w:p w:rsidR="00000000" w:rsidRPr="0056303E" w:rsidP="0056303E">
      <w:pPr>
        <w:pStyle w:val="AllowPageBreak"/>
      </w:pPr>
    </w:p>
    <w:p w:rsidR="00000000" w:rsidRPr="0056303E" w:rsidP="0056303E">
      <w:pPr>
        <w:pStyle w:val="Heading1"/>
      </w:pPr>
      <w:bookmarkStart w:id="7" w:name="O_408604"/>
      <w:bookmarkEnd w:id="7"/>
      <w:r w:rsidRPr="0056303E">
        <w:t>Elements and Performance Criteria Pre-Content</w:t>
      </w:r>
    </w:p>
    <w:tbl>
      <w:tblPr>
        <w:tblW w:w="0" w:type="auto"/>
        <w:tblLayout w:type="fixed"/>
        <w:tblCellMar>
          <w:left w:w="62" w:type="dxa"/>
          <w:right w:w="62" w:type="dxa"/>
        </w:tblCellMar>
        <w:tblLook w:val="0000"/>
      </w:tblPr>
      <w:tblGrid>
        <w:gridCol w:w="2491"/>
        <w:gridCol w:w="6389"/>
      </w:tblGrid>
      <w:tr w:rsidTr="0056303E">
        <w:tblPrEx>
          <w:tblW w:w="0" w:type="auto"/>
          <w:tblLayout w:type="fixed"/>
          <w:tblCellMar>
            <w:left w:w="62" w:type="dxa"/>
            <w:right w:w="62" w:type="dxa"/>
          </w:tblCellMar>
          <w:tblLook w:val="0000"/>
        </w:tblPrEx>
        <w:trPr>
          <w:tblHeader/>
        </w:trPr>
        <w:tc>
          <w:tcPr>
            <w:tcW w:w="2491"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6303E" w:rsidP="0056303E">
            <w:pPr>
              <w:pStyle w:val="BodyText"/>
            </w:pPr>
            <w:r w:rsidRPr="0056303E">
              <w:rPr>
                <w:rStyle w:val="SpecialBold"/>
              </w:rPr>
              <w:t>Element</w:t>
            </w:r>
          </w:p>
        </w:tc>
        <w:tc>
          <w:tcPr>
            <w:tcW w:w="638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6303E">
            <w:pPr>
              <w:pStyle w:val="BodyText"/>
              <w:rPr>
                <w:lang w:val="en-NZ"/>
              </w:rPr>
            </w:pPr>
            <w:r w:rsidRPr="0056303E">
              <w:rPr>
                <w:rStyle w:val="SpecialBold"/>
              </w:rPr>
              <w:t>Performance Criteria</w:t>
            </w:r>
          </w:p>
        </w:tc>
      </w:tr>
      <w:tr w:rsidTr="0056303E">
        <w:tblPrEx>
          <w:tblW w:w="0" w:type="auto"/>
          <w:tblLayout w:type="fixed"/>
          <w:tblCellMar>
            <w:left w:w="62" w:type="dxa"/>
            <w:right w:w="62" w:type="dxa"/>
          </w:tblCellMar>
          <w:tblLook w:val="0000"/>
        </w:tblPrEx>
        <w:tc>
          <w:tcPr>
            <w:tcW w:w="2491"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6303E" w:rsidP="0056303E">
            <w:pPr>
              <w:pStyle w:val="BodyText"/>
            </w:pPr>
            <w:r w:rsidRPr="0056303E">
              <w:rPr>
                <w:rStyle w:val="Emphasis"/>
              </w:rPr>
              <w:t>Elements describe the essential outcomes of a unit of competency.</w:t>
            </w:r>
          </w:p>
        </w:tc>
        <w:tc>
          <w:tcPr>
            <w:tcW w:w="638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6303E" w:rsidP="0056303E">
            <w:pPr>
              <w:pStyle w:val="BodyText"/>
            </w:pPr>
            <w:r w:rsidRPr="0056303E">
              <w:rPr>
                <w:rStyle w:val="Emphasis"/>
              </w:rPr>
              <w:t>Performance criteria describe the performance needed to demonstrate achievement of the element. Where bold italicised text is used, further information is detailed in the required skills and</w:t>
            </w:r>
            <w:r w:rsidRPr="0056303E">
              <w:rPr>
                <w:rStyle w:val="Emphasis"/>
              </w:rPr>
              <w:t xml:space="preserve"> knowledge section and the range statement. Assessment of performance is to be consistent with the evidence guide.</w:t>
            </w:r>
          </w:p>
        </w:tc>
      </w:tr>
    </w:tbl>
    <w:p w:rsidR="00000000" w:rsidRPr="0056303E" w:rsidP="0056303E">
      <w:pPr>
        <w:pStyle w:val="BodyText"/>
      </w:pPr>
    </w:p>
    <w:p w:rsidR="00000000" w:rsidRPr="0056303E" w:rsidP="0056303E">
      <w:pPr>
        <w:pStyle w:val="AllowPageBreak"/>
      </w:pPr>
    </w:p>
    <w:p w:rsidR="00000000" w:rsidRPr="0056303E" w:rsidP="0056303E">
      <w:pPr>
        <w:pStyle w:val="Heading1"/>
      </w:pPr>
      <w:bookmarkStart w:id="8" w:name="O_408605"/>
      <w:bookmarkEnd w:id="8"/>
      <w:r w:rsidRPr="0056303E">
        <w:t>Elements and Performance Criteria</w:t>
      </w:r>
    </w:p>
    <w:tbl>
      <w:tblPr>
        <w:tblW w:w="0" w:type="auto"/>
        <w:tblLayout w:type="fixed"/>
        <w:tblCellMar>
          <w:left w:w="62" w:type="dxa"/>
          <w:right w:w="62" w:type="dxa"/>
        </w:tblCellMar>
        <w:tblLook w:val="0000"/>
      </w:tblPr>
      <w:tblGrid>
        <w:gridCol w:w="2503"/>
        <w:gridCol w:w="6377"/>
      </w:tblGrid>
      <w:tr w:rsidTr="0056303E">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03E">
            <w:pPr>
              <w:pStyle w:val="BodyText"/>
              <w:rPr>
                <w:lang w:val="en-NZ"/>
              </w:rPr>
            </w:pPr>
            <w:r w:rsidRPr="0056303E">
              <w:t>1. Direct strategic planning for IT resources</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03E" w:rsidP="0056303E">
            <w:pPr>
              <w:pStyle w:val="BodyText"/>
            </w:pPr>
            <w:r w:rsidRPr="0056303E">
              <w:t xml:space="preserve">1.1 Analyse </w:t>
            </w:r>
            <w:r w:rsidRPr="0056303E">
              <w:rPr>
                <w:rStyle w:val="BoldandItalics"/>
              </w:rPr>
              <w:t>organisational environment</w:t>
            </w:r>
          </w:p>
          <w:p w:rsidR="00000000" w:rsidRPr="0056303E" w:rsidP="0056303E">
            <w:pPr>
              <w:pStyle w:val="BodyText"/>
            </w:pPr>
            <w:r w:rsidRPr="0056303E">
              <w:t>1.2</w:t>
            </w:r>
            <w:r w:rsidRPr="0056303E">
              <w:t xml:space="preserve"> Ensure compliance with legislative and social requirements</w:t>
            </w:r>
          </w:p>
          <w:p w:rsidR="00000000" w:rsidRPr="0056303E" w:rsidP="0056303E">
            <w:pPr>
              <w:pStyle w:val="BodyText"/>
            </w:pPr>
            <w:r w:rsidRPr="0056303E">
              <w:t>1.3 Establish priorities based on organisational need</w:t>
            </w:r>
          </w:p>
          <w:p w:rsidR="00000000" w:rsidRPr="0056303E" w:rsidP="0056303E">
            <w:pPr>
              <w:pStyle w:val="BodyText"/>
            </w:pPr>
            <w:r w:rsidRPr="0056303E">
              <w:t xml:space="preserve">1.4 Establish required </w:t>
            </w:r>
            <w:r w:rsidRPr="0056303E">
              <w:rPr>
                <w:rStyle w:val="BoldandItalics"/>
              </w:rPr>
              <w:t>IT infrastructure</w:t>
            </w:r>
          </w:p>
          <w:p w:rsidR="00000000" w:rsidP="0056303E">
            <w:pPr>
              <w:pStyle w:val="BodyText"/>
              <w:rPr>
                <w:lang w:val="en-NZ"/>
              </w:rPr>
            </w:pPr>
            <w:r w:rsidRPr="0056303E">
              <w:t xml:space="preserve">1.5 Lead the development and implementation of a </w:t>
            </w:r>
            <w:r w:rsidRPr="0056303E">
              <w:rPr>
                <w:rStyle w:val="BoldandItalics"/>
              </w:rPr>
              <w:t>strategic plan</w:t>
            </w:r>
            <w:r w:rsidRPr="0056303E">
              <w:t xml:space="preserve"> for IT resourcing</w:t>
            </w:r>
          </w:p>
        </w:tc>
      </w:tr>
      <w:tr w:rsidTr="0056303E">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03E">
            <w:pPr>
              <w:pStyle w:val="BodyText"/>
              <w:rPr>
                <w:lang w:val="en-NZ"/>
              </w:rPr>
            </w:pPr>
            <w:r w:rsidRPr="0056303E">
              <w:t>2. Lead risk management of IT resources and processes</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03E" w:rsidP="0056303E">
            <w:pPr>
              <w:pStyle w:val="BodyText"/>
            </w:pPr>
            <w:r w:rsidRPr="0056303E">
              <w:t xml:space="preserve">2.1 Lead development of strategy for </w:t>
            </w:r>
            <w:r w:rsidRPr="0056303E">
              <w:rPr>
                <w:rStyle w:val="BoldandItalics"/>
              </w:rPr>
              <w:t>risk assessment</w:t>
            </w:r>
          </w:p>
          <w:p w:rsidR="00000000" w:rsidRPr="0056303E" w:rsidP="0056303E">
            <w:pPr>
              <w:pStyle w:val="BodyText"/>
            </w:pPr>
            <w:r w:rsidRPr="0056303E">
              <w:t xml:space="preserve">2.2 Ensure risk assessment complies with </w:t>
            </w:r>
            <w:r w:rsidRPr="0056303E">
              <w:rPr>
                <w:rStyle w:val="BoldandItalics"/>
              </w:rPr>
              <w:t>organisational policy</w:t>
            </w:r>
          </w:p>
          <w:p w:rsidR="00000000" w:rsidP="0056303E">
            <w:pPr>
              <w:pStyle w:val="BodyText"/>
              <w:rPr>
                <w:lang w:val="en-NZ"/>
              </w:rPr>
            </w:pPr>
            <w:r w:rsidRPr="0056303E">
              <w:t xml:space="preserve">2.3 Ensure </w:t>
            </w:r>
            <w:r w:rsidRPr="0056303E">
              <w:rPr>
                <w:rStyle w:val="BoldandItalics"/>
              </w:rPr>
              <w:t>risk mitigation</w:t>
            </w:r>
            <w:r w:rsidRPr="0056303E">
              <w:t xml:space="preserve"> based on identified risks</w:t>
            </w:r>
          </w:p>
        </w:tc>
      </w:tr>
      <w:tr w:rsidTr="0056303E">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03E">
            <w:pPr>
              <w:pStyle w:val="BodyText"/>
              <w:rPr>
                <w:lang w:val="en-NZ"/>
              </w:rPr>
            </w:pPr>
            <w:r w:rsidRPr="0056303E">
              <w:t>3. Direct quality assurance proc</w:t>
            </w:r>
            <w:r w:rsidRPr="0056303E">
              <w:t>esses for IT services</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03E" w:rsidP="0056303E">
            <w:pPr>
              <w:pStyle w:val="BodyText"/>
            </w:pPr>
            <w:r w:rsidRPr="0056303E">
              <w:t>3.1 Lead the development of a quality assurance strategic plan</w:t>
            </w:r>
          </w:p>
          <w:p w:rsidR="00000000" w:rsidRPr="0056303E" w:rsidP="0056303E">
            <w:pPr>
              <w:pStyle w:val="BodyText"/>
            </w:pPr>
            <w:r w:rsidRPr="0056303E">
              <w:t xml:space="preserve">3.2 Monitor </w:t>
            </w:r>
            <w:r w:rsidRPr="0056303E">
              <w:rPr>
                <w:rStyle w:val="BoldandItalics"/>
              </w:rPr>
              <w:t>quality processes</w:t>
            </w:r>
          </w:p>
          <w:p w:rsidR="00000000" w:rsidRPr="0056303E" w:rsidP="0056303E">
            <w:pPr>
              <w:pStyle w:val="BodyText"/>
            </w:pPr>
            <w:r w:rsidRPr="0056303E">
              <w:t>3.3 Oversee the implementation of quality assurance strategies</w:t>
            </w:r>
          </w:p>
          <w:p w:rsidR="00000000" w:rsidRPr="0056303E" w:rsidP="0056303E">
            <w:pPr>
              <w:pStyle w:val="BodyText"/>
            </w:pPr>
            <w:r w:rsidRPr="0056303E">
              <w:t xml:space="preserve">3.4 Ensure </w:t>
            </w:r>
            <w:r w:rsidRPr="0056303E">
              <w:rPr>
                <w:rStyle w:val="BoldandItalics"/>
              </w:rPr>
              <w:t>continuous improvement</w:t>
            </w:r>
          </w:p>
        </w:tc>
      </w:tr>
    </w:tbl>
    <w:p w:rsidR="00000000" w:rsidRPr="0056303E" w:rsidP="0056303E">
      <w:pPr>
        <w:pStyle w:val="BodyText"/>
      </w:pPr>
    </w:p>
    <w:p w:rsidR="00000000" w:rsidRPr="0056303E" w:rsidP="0056303E">
      <w:pPr>
        <w:pStyle w:val="AllowPageBreak"/>
      </w:pPr>
    </w:p>
    <w:p w:rsidR="00000000" w:rsidRPr="0056303E" w:rsidP="0056303E">
      <w:pPr>
        <w:pStyle w:val="Heading1"/>
      </w:pPr>
      <w:bookmarkStart w:id="9" w:name="O_408606"/>
      <w:bookmarkEnd w:id="9"/>
      <w:r w:rsidRPr="0056303E">
        <w:t>Required Skills and Knowl</w:t>
      </w:r>
      <w:r w:rsidRPr="0056303E">
        <w:t>edge</w:t>
      </w:r>
    </w:p>
    <w:p w:rsidR="00000000" w:rsidRPr="0056303E" w:rsidP="0056303E">
      <w:pPr>
        <w:pStyle w:val="BodyText"/>
      </w:pPr>
      <w:r w:rsidRPr="0056303E">
        <w:rPr>
          <w:rStyle w:val="Emphasis"/>
        </w:rPr>
        <w:t>This section describes the skills and knowledge required for this unit.</w:t>
      </w:r>
    </w:p>
    <w:p w:rsidR="00000000" w:rsidRPr="0056303E" w:rsidP="0056303E">
      <w:pPr>
        <w:pStyle w:val="BodyText"/>
      </w:pPr>
    </w:p>
    <w:p w:rsidR="00000000" w:rsidRPr="0056303E" w:rsidP="0056303E">
      <w:pPr>
        <w:pStyle w:val="BodyText"/>
      </w:pPr>
      <w:r w:rsidRPr="0056303E">
        <w:rPr>
          <w:rStyle w:val="SpecialBold"/>
        </w:rPr>
        <w:t>Required skills</w:t>
      </w:r>
    </w:p>
    <w:p w:rsidR="00000000" w:rsidRPr="0056303E" w:rsidP="0056303E">
      <w:pPr>
        <w:pStyle w:val="BodyText"/>
      </w:pPr>
    </w:p>
    <w:p w:rsidR="00000000" w:rsidRPr="0056303E" w:rsidP="0056303E">
      <w:pPr>
        <w:pStyle w:val="ListBullet"/>
      </w:pPr>
      <w:r w:rsidRPr="0056303E">
        <w:t>analytical skills to:</w:t>
      </w:r>
    </w:p>
    <w:p w:rsidR="00000000" w:rsidRPr="0056303E" w:rsidP="0056303E">
      <w:pPr>
        <w:pStyle w:val="ListBullet2"/>
      </w:pPr>
      <w:r w:rsidRPr="0056303E">
        <w:t>assess deficiencies in project processes and set-up</w:t>
      </w:r>
    </w:p>
    <w:p w:rsidR="00000000" w:rsidRPr="0056303E" w:rsidP="0056303E">
      <w:pPr>
        <w:pStyle w:val="ListBullet2"/>
      </w:pPr>
      <w:r w:rsidRPr="0056303E">
        <w:t>conduct enterprise resource planning and management</w:t>
      </w:r>
    </w:p>
    <w:p w:rsidR="00000000" w:rsidRPr="0056303E" w:rsidP="0056303E">
      <w:pPr>
        <w:pStyle w:val="ListBullet2"/>
      </w:pPr>
      <w:r w:rsidRPr="0056303E">
        <w:t xml:space="preserve">determine the validity of arguments </w:t>
      </w:r>
    </w:p>
    <w:p w:rsidR="00000000" w:rsidRPr="0056303E" w:rsidP="0056303E">
      <w:pPr>
        <w:pStyle w:val="ListBullet2"/>
      </w:pPr>
      <w:r w:rsidRPr="0056303E">
        <w:t xml:space="preserve">formulate a logical plan of action based on proposed solutions </w:t>
      </w:r>
    </w:p>
    <w:p w:rsidR="00000000" w:rsidRPr="0056303E" w:rsidP="0056303E">
      <w:pPr>
        <w:pStyle w:val="ListBullet2"/>
      </w:pPr>
      <w:r w:rsidRPr="0056303E">
        <w:t>investigate situations and provide recommendations and remedies</w:t>
      </w:r>
    </w:p>
    <w:p w:rsidR="00000000" w:rsidRPr="0056303E" w:rsidP="0056303E">
      <w:pPr>
        <w:pStyle w:val="ListBullet2"/>
      </w:pPr>
      <w:r w:rsidRPr="0056303E">
        <w:t>make effective decisions</w:t>
      </w:r>
    </w:p>
    <w:p w:rsidR="00000000" w:rsidRPr="0056303E" w:rsidP="0056303E">
      <w:pPr>
        <w:pStyle w:val="ListBullet2"/>
      </w:pPr>
      <w:r w:rsidRPr="0056303E">
        <w:t>probe for consistency in information or data presented</w:t>
      </w:r>
    </w:p>
    <w:p w:rsidR="00000000" w:rsidRPr="0056303E" w:rsidP="0056303E">
      <w:pPr>
        <w:pStyle w:val="ListBullet"/>
      </w:pPr>
      <w:r w:rsidRPr="0056303E">
        <w:t>communicat</w:t>
      </w:r>
      <w:r w:rsidRPr="0056303E">
        <w:t xml:space="preserve">ion, teamwork and leadership skills to: </w:t>
      </w:r>
    </w:p>
    <w:p w:rsidR="00000000" w:rsidRPr="0056303E" w:rsidP="0056303E">
      <w:pPr>
        <w:pStyle w:val="ListBullet2"/>
      </w:pPr>
      <w:r w:rsidRPr="0056303E">
        <w:t>act as a positive role model</w:t>
      </w:r>
    </w:p>
    <w:p w:rsidR="00000000" w:rsidRPr="0056303E" w:rsidP="0056303E">
      <w:pPr>
        <w:pStyle w:val="ListBullet2"/>
      </w:pPr>
      <w:r w:rsidRPr="0056303E">
        <w:t>liaise with people working across different levels and in different contexts</w:t>
      </w:r>
    </w:p>
    <w:p w:rsidR="00000000" w:rsidRPr="0056303E" w:rsidP="0056303E">
      <w:pPr>
        <w:pStyle w:val="ListBullet2"/>
      </w:pPr>
      <w:r w:rsidRPr="0056303E">
        <w:t>negotiate</w:t>
      </w:r>
    </w:p>
    <w:p w:rsidR="00000000" w:rsidRPr="0056303E" w:rsidP="0056303E">
      <w:pPr>
        <w:pStyle w:val="ListBullet2"/>
      </w:pPr>
      <w:r w:rsidRPr="0056303E">
        <w:t>prepare reports to senior management</w:t>
      </w:r>
    </w:p>
    <w:p w:rsidR="00000000" w:rsidRPr="0056303E" w:rsidP="0056303E">
      <w:pPr>
        <w:pStyle w:val="ListBullet2"/>
      </w:pPr>
      <w:r w:rsidRPr="0056303E">
        <w:t>read and interpret an organisation's reports, policies and pr</w:t>
      </w:r>
      <w:r w:rsidRPr="0056303E">
        <w:t>ocedures in order to establish and review business continuity management framework</w:t>
      </w:r>
    </w:p>
    <w:p w:rsidR="00000000" w:rsidRPr="0056303E" w:rsidP="0056303E">
      <w:pPr>
        <w:pStyle w:val="ListBullet2"/>
      </w:pPr>
      <w:r w:rsidRPr="0056303E">
        <w:t xml:space="preserve">resolve conflicts </w:t>
      </w:r>
    </w:p>
    <w:p w:rsidR="00000000" w:rsidRPr="0056303E" w:rsidP="0056303E">
      <w:pPr>
        <w:pStyle w:val="ListBullet"/>
      </w:pPr>
      <w:r w:rsidRPr="0056303E">
        <w:t xml:space="preserve">initiative, enterprise and problem-solving skills to: </w:t>
      </w:r>
    </w:p>
    <w:p w:rsidR="00000000" w:rsidRPr="0056303E" w:rsidP="0056303E">
      <w:pPr>
        <w:pStyle w:val="ListBullet2"/>
      </w:pPr>
      <w:r w:rsidRPr="0056303E">
        <w:t>assess vulnerabilities in organisational processes and infrastructure set-up</w:t>
      </w:r>
    </w:p>
    <w:p w:rsidR="00000000" w:rsidRPr="0056303E" w:rsidP="0056303E">
      <w:pPr>
        <w:pStyle w:val="ListBullet2"/>
      </w:pPr>
      <w:r w:rsidRPr="0056303E">
        <w:t>evaluate competitive</w:t>
      </w:r>
      <w:r w:rsidRPr="0056303E">
        <w:t xml:space="preserve"> technologies </w:t>
      </w:r>
    </w:p>
    <w:p w:rsidR="00000000" w:rsidRPr="0056303E" w:rsidP="0056303E">
      <w:pPr>
        <w:pStyle w:val="ListBullet2"/>
      </w:pPr>
      <w:r w:rsidRPr="0056303E">
        <w:t>solve problems individually and in teams in response to changing environments</w:t>
      </w:r>
    </w:p>
    <w:p w:rsidR="00000000" w:rsidRPr="0056303E" w:rsidP="0056303E">
      <w:pPr>
        <w:pStyle w:val="ListBullet2"/>
      </w:pPr>
      <w:r w:rsidRPr="0056303E">
        <w:t xml:space="preserve">translate a range of ideas into appropriate action </w:t>
      </w:r>
    </w:p>
    <w:p w:rsidR="00000000" w:rsidRPr="0056303E" w:rsidP="0056303E">
      <w:pPr>
        <w:pStyle w:val="ListBullet"/>
      </w:pPr>
      <w:r w:rsidRPr="0056303E">
        <w:t>literacy skills to:</w:t>
      </w:r>
    </w:p>
    <w:p w:rsidR="00000000" w:rsidRPr="0056303E" w:rsidP="0056303E">
      <w:pPr>
        <w:pStyle w:val="ListBullet2"/>
      </w:pPr>
      <w:r w:rsidRPr="0056303E">
        <w:t>interpret reports dealing with complex ideas and concepts</w:t>
      </w:r>
    </w:p>
    <w:p w:rsidR="00000000" w:rsidRPr="0056303E" w:rsidP="0056303E">
      <w:pPr>
        <w:pStyle w:val="ListBullet2"/>
      </w:pPr>
      <w:r w:rsidRPr="0056303E">
        <w:t>read and interpret complex tech</w:t>
      </w:r>
      <w:r w:rsidRPr="0056303E">
        <w:t>nical and non-technical information from a range of sources</w:t>
      </w:r>
    </w:p>
    <w:p w:rsidR="00000000" w:rsidRPr="0056303E" w:rsidP="0056303E">
      <w:pPr>
        <w:pStyle w:val="ListBullet2"/>
      </w:pPr>
      <w:r w:rsidRPr="0056303E">
        <w:t>review complex and unfamiliar information</w:t>
      </w:r>
    </w:p>
    <w:p w:rsidR="00000000" w:rsidRPr="0056303E" w:rsidP="0056303E">
      <w:pPr>
        <w:pStyle w:val="ListBullet"/>
      </w:pPr>
      <w:r w:rsidRPr="0056303E">
        <w:t>numeracy skills to:</w:t>
      </w:r>
    </w:p>
    <w:p w:rsidR="00000000" w:rsidRPr="0056303E" w:rsidP="0056303E">
      <w:pPr>
        <w:pStyle w:val="ListBullet2"/>
      </w:pPr>
      <w:r w:rsidRPr="0056303E">
        <w:t>negotiate adjustments to operational budgets based on benefits-realisation plans</w:t>
      </w:r>
    </w:p>
    <w:p w:rsidR="00000000" w:rsidRPr="0056303E" w:rsidP="0056303E">
      <w:pPr>
        <w:pStyle w:val="ListBullet2"/>
      </w:pPr>
      <w:r w:rsidRPr="0056303E">
        <w:t>validate project estimation and cost-benefit analys</w:t>
      </w:r>
      <w:r w:rsidRPr="0056303E">
        <w:t>is</w:t>
      </w:r>
    </w:p>
    <w:p w:rsidR="00000000" w:rsidRPr="0056303E" w:rsidP="0056303E">
      <w:pPr>
        <w:pStyle w:val="ListBullet"/>
      </w:pPr>
      <w:r w:rsidRPr="0056303E">
        <w:t>planning and organisational skills to:</w:t>
      </w:r>
    </w:p>
    <w:p w:rsidR="00000000" w:rsidRPr="0056303E" w:rsidP="0056303E">
      <w:pPr>
        <w:pStyle w:val="ListBullet2"/>
      </w:pPr>
      <w:r w:rsidRPr="0056303E">
        <w:t>apply project management methods to reduce project and financial risks</w:t>
      </w:r>
    </w:p>
    <w:p w:rsidR="00000000" w:rsidRPr="0056303E" w:rsidP="0056303E">
      <w:pPr>
        <w:pStyle w:val="ListBullet2"/>
      </w:pPr>
      <w:r w:rsidRPr="0056303E">
        <w:t>establish and monitor the organisation's continuous improvement and planning processes</w:t>
      </w:r>
    </w:p>
    <w:p w:rsidR="00000000" w:rsidRPr="0056303E" w:rsidP="0056303E">
      <w:pPr>
        <w:pStyle w:val="ListBullet2"/>
      </w:pPr>
      <w:r w:rsidRPr="0056303E">
        <w:t>oversee project programs</w:t>
      </w:r>
    </w:p>
    <w:p w:rsidR="00000000" w:rsidRPr="0056303E" w:rsidP="0056303E">
      <w:pPr>
        <w:pStyle w:val="ListBullet"/>
      </w:pPr>
      <w:r w:rsidRPr="0056303E">
        <w:t>research skills to undertake the necessary background research for the development and monitoring of the strategic management plans</w:t>
      </w:r>
    </w:p>
    <w:p w:rsidR="00000000" w:rsidRPr="0056303E" w:rsidP="0056303E">
      <w:pPr>
        <w:pStyle w:val="ListBullet"/>
      </w:pPr>
      <w:r w:rsidRPr="0056303E">
        <w:t>technology skills to:</w:t>
      </w:r>
    </w:p>
    <w:p w:rsidR="00000000" w:rsidRPr="0056303E" w:rsidP="0056303E">
      <w:pPr>
        <w:pStyle w:val="ListBullet2"/>
      </w:pPr>
      <w:r w:rsidRPr="0056303E">
        <w:t>compare and recommend new technology solutions to improve organisational outcomes</w:t>
      </w:r>
    </w:p>
    <w:p w:rsidR="00000000" w:rsidRPr="0056303E" w:rsidP="0056303E">
      <w:pPr>
        <w:pStyle w:val="ListBullet2"/>
      </w:pPr>
      <w:r w:rsidRPr="0056303E">
        <w:t>evaluate complex in</w:t>
      </w:r>
      <w:r w:rsidRPr="0056303E">
        <w:t>formation technology issues within the organisation's environment.</w:t>
      </w:r>
    </w:p>
    <w:p w:rsidR="00000000" w:rsidRPr="0056303E" w:rsidP="0056303E">
      <w:pPr>
        <w:pStyle w:val="BodyText"/>
      </w:pPr>
    </w:p>
    <w:p w:rsidR="00000000" w:rsidRPr="0056303E" w:rsidP="0056303E">
      <w:pPr>
        <w:pStyle w:val="BodyText"/>
      </w:pPr>
      <w:r w:rsidRPr="0056303E">
        <w:rPr>
          <w:rStyle w:val="SpecialBold"/>
        </w:rPr>
        <w:t>Required knowledge</w:t>
      </w:r>
    </w:p>
    <w:p w:rsidR="00000000" w:rsidRPr="0056303E" w:rsidP="0056303E">
      <w:pPr>
        <w:pStyle w:val="BodyText"/>
      </w:pPr>
    </w:p>
    <w:p w:rsidR="00000000" w:rsidRPr="0056303E" w:rsidP="0056303E">
      <w:pPr>
        <w:pStyle w:val="ListBullet"/>
      </w:pPr>
      <w:r w:rsidRPr="0056303E">
        <w:t>AS/NZS ISO 31000:2009 Risk management</w:t>
      </w:r>
    </w:p>
    <w:p w:rsidR="00000000" w:rsidRPr="0056303E" w:rsidP="0056303E">
      <w:pPr>
        <w:pStyle w:val="ListBullet"/>
      </w:pPr>
      <w:r w:rsidRPr="0056303E">
        <w:t>business continuity issues for the organisation</w:t>
      </w:r>
    </w:p>
    <w:p w:rsidR="00000000" w:rsidRPr="0056303E" w:rsidP="0056303E">
      <w:pPr>
        <w:pStyle w:val="ListBullet"/>
      </w:pPr>
      <w:r w:rsidRPr="0056303E">
        <w:t>organisation’s industry and current functionality, including existing data and in</w:t>
      </w:r>
      <w:r w:rsidRPr="0056303E">
        <w:t>formation systems</w:t>
      </w:r>
    </w:p>
    <w:p w:rsidR="00000000" w:rsidRPr="0056303E" w:rsidP="0056303E">
      <w:pPr>
        <w:pStyle w:val="ListBullet"/>
      </w:pPr>
      <w:r w:rsidRPr="0056303E">
        <w:t>organisation's internal and external dependencies and interdependencies</w:t>
      </w:r>
    </w:p>
    <w:p w:rsidR="00000000" w:rsidRPr="0056303E" w:rsidP="0056303E">
      <w:pPr>
        <w:pStyle w:val="ListBullet"/>
      </w:pPr>
      <w:r w:rsidRPr="0056303E">
        <w:t>organisational policies and procedures, including risk-management strategy</w:t>
      </w:r>
    </w:p>
    <w:p w:rsidR="00000000" w:rsidRPr="0056303E" w:rsidP="0056303E">
      <w:pPr>
        <w:pStyle w:val="ListBullet"/>
      </w:pPr>
      <w:r w:rsidRPr="0056303E">
        <w:t>past and current internal, external and industry disruptions</w:t>
      </w:r>
    </w:p>
    <w:p w:rsidR="00000000" w:rsidRPr="0056303E" w:rsidP="0056303E">
      <w:pPr>
        <w:pStyle w:val="ListBullet"/>
      </w:pPr>
      <w:r w:rsidRPr="0056303E">
        <w:t>relevant legislation and regulations that impact on business continuity, such as OHS, environment, duty of care, contract, company, freedom of information, industrial relations, privacy and confidentiality, due diligence, and records management.</w:t>
      </w:r>
    </w:p>
    <w:p w:rsidR="00000000" w:rsidRPr="0056303E" w:rsidP="0056303E">
      <w:pPr>
        <w:pStyle w:val="AllowPageBreak"/>
      </w:pPr>
    </w:p>
    <w:p w:rsidR="00000000" w:rsidRPr="0056303E" w:rsidP="0056303E">
      <w:pPr>
        <w:pStyle w:val="Heading1"/>
      </w:pPr>
      <w:bookmarkStart w:id="10" w:name="O_408607"/>
      <w:bookmarkEnd w:id="10"/>
      <w:r w:rsidRPr="0056303E">
        <w:t>Evidence Guide</w:t>
      </w:r>
    </w:p>
    <w:p w:rsidR="00000000" w:rsidRPr="0056303E" w:rsidP="0056303E">
      <w:pPr>
        <w:pStyle w:val="BodyText"/>
      </w:pPr>
      <w:r w:rsidRPr="0056303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56303E" w:rsidP="0056303E">
      <w:pPr>
        <w:pStyle w:val="BodyText"/>
      </w:pPr>
    </w:p>
    <w:tbl>
      <w:tblPr>
        <w:tblW w:w="0" w:type="auto"/>
        <w:tblLayout w:type="fixed"/>
        <w:tblCellMar>
          <w:left w:w="62" w:type="dxa"/>
          <w:right w:w="62" w:type="dxa"/>
        </w:tblCellMar>
        <w:tblLook w:val="0000"/>
      </w:tblPr>
      <w:tblGrid>
        <w:gridCol w:w="2562"/>
        <w:gridCol w:w="6318"/>
      </w:tblGrid>
      <w:tr w:rsidTr="0056303E">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03E">
            <w:pPr>
              <w:pStyle w:val="BodyText"/>
              <w:rPr>
                <w:lang w:val="en-NZ"/>
              </w:rPr>
            </w:pPr>
            <w:r w:rsidRPr="0056303E">
              <w:rPr>
                <w:rStyle w:val="SpecialBold"/>
              </w:rPr>
              <w:t>Overview of assess</w:t>
            </w:r>
            <w:r w:rsidRPr="0056303E">
              <w:rPr>
                <w:rStyle w:val="SpecialBold"/>
              </w:rPr>
              <w:t>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03E">
            <w:pPr>
              <w:pStyle w:val="BodyText"/>
              <w:rPr>
                <w:lang w:val="en-NZ"/>
              </w:rPr>
            </w:pPr>
          </w:p>
        </w:tc>
      </w:tr>
      <w:tr w:rsidTr="0056303E">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03E">
            <w:pPr>
              <w:pStyle w:val="BodyText"/>
              <w:rPr>
                <w:lang w:val="en-NZ"/>
              </w:rPr>
            </w:pPr>
            <w:r w:rsidRPr="0056303E">
              <w:rPr>
                <w:rStyle w:val="SpecialBold"/>
              </w:rPr>
              <w:t>Critical aspects for assessment and evidence required to demonstrate competency in this unit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03E" w:rsidP="0056303E">
            <w:pPr>
              <w:pStyle w:val="BodyText"/>
            </w:pPr>
            <w:r w:rsidRPr="0056303E">
              <w:t>Evidence of the ability to:</w:t>
            </w:r>
          </w:p>
          <w:p w:rsidR="00000000" w:rsidRPr="0056303E" w:rsidP="0056303E">
            <w:pPr>
              <w:pStyle w:val="ListBullet"/>
            </w:pPr>
            <w:r w:rsidRPr="0056303E">
              <w:t>develop a strategy to align IT services with organisational goals</w:t>
            </w:r>
          </w:p>
          <w:p w:rsidR="00000000" w:rsidRPr="0056303E" w:rsidP="0056303E">
            <w:pPr>
              <w:pStyle w:val="ListBullet"/>
            </w:pPr>
            <w:r w:rsidRPr="0056303E">
              <w:t>conduct risk analysis, including securit</w:t>
            </w:r>
            <w:r w:rsidRPr="0056303E">
              <w:t>y for IT assets and implement procedures that identify where risk occurs and what measures need to be taken to handle the risk</w:t>
            </w:r>
          </w:p>
          <w:p w:rsidR="00000000" w:rsidRPr="0056303E" w:rsidP="0056303E">
            <w:pPr>
              <w:pStyle w:val="ListBullet"/>
            </w:pPr>
            <w:r w:rsidRPr="0056303E">
              <w:t>produce contingency plans for business continuity</w:t>
            </w:r>
          </w:p>
          <w:p w:rsidR="00000000" w:rsidRPr="0056303E" w:rsidP="0056303E">
            <w:pPr>
              <w:pStyle w:val="ListBullet"/>
            </w:pPr>
            <w:r w:rsidRPr="0056303E">
              <w:t>establish warning systems and an ongoing process that includes regular or progr</w:t>
            </w:r>
            <w:r w:rsidRPr="0056303E">
              <w:t>ammed reviews of the risk profile</w:t>
            </w:r>
          </w:p>
          <w:p w:rsidR="00000000" w:rsidRPr="0056303E" w:rsidP="0056303E">
            <w:pPr>
              <w:pStyle w:val="ListBullet"/>
            </w:pPr>
            <w:r w:rsidRPr="0056303E">
              <w:t>confirm sufficient knowledge of security products and organisational security policy</w:t>
            </w:r>
          </w:p>
          <w:p w:rsidR="00000000" w:rsidP="0056303E">
            <w:pPr>
              <w:pStyle w:val="ListBullet"/>
              <w:rPr>
                <w:lang w:val="en-NZ"/>
              </w:rPr>
            </w:pPr>
            <w:r w:rsidRPr="0056303E">
              <w:t>develop strategy for the implementation of appropriate processes and procedures that ensure that quality expectations are met.</w:t>
            </w:r>
          </w:p>
        </w:tc>
      </w:tr>
      <w:tr w:rsidTr="0056303E">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03E">
            <w:pPr>
              <w:pStyle w:val="BodyText"/>
              <w:rPr>
                <w:lang w:val="en-NZ"/>
              </w:rPr>
            </w:pPr>
            <w:r w:rsidRPr="0056303E">
              <w:rPr>
                <w:rStyle w:val="SpecialBold"/>
              </w:rPr>
              <w:t>Context o</w:t>
            </w:r>
            <w:r w:rsidRPr="0056303E">
              <w:rPr>
                <w:rStyle w:val="SpecialBold"/>
              </w:rPr>
              <w:t>f and specific resources for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03E" w:rsidP="0056303E">
            <w:pPr>
              <w:pStyle w:val="BodyText"/>
            </w:pPr>
            <w:r w:rsidRPr="0056303E">
              <w:t>Assessment must ensure access to:</w:t>
            </w:r>
          </w:p>
          <w:p w:rsidR="00000000" w:rsidRPr="0056303E" w:rsidP="0056303E">
            <w:pPr>
              <w:pStyle w:val="ListBullet"/>
            </w:pPr>
            <w:r w:rsidRPr="0056303E">
              <w:t>relevant strategic level enterprise documentation, including planning, financial, and IT infrastructure documentation</w:t>
            </w:r>
          </w:p>
          <w:p w:rsidR="00000000" w:rsidRPr="0056303E" w:rsidP="0056303E">
            <w:pPr>
              <w:pStyle w:val="ListBullet"/>
            </w:pPr>
            <w:r w:rsidRPr="0056303E">
              <w:t>relevant legislative policies.</w:t>
            </w:r>
          </w:p>
          <w:p w:rsidR="00000000" w:rsidP="0056303E">
            <w:pPr>
              <w:pStyle w:val="BodyText"/>
              <w:rPr>
                <w:lang w:val="en-NZ"/>
              </w:rPr>
            </w:pPr>
            <w:r w:rsidRPr="0056303E">
              <w:t>Where applicable, physical resou</w:t>
            </w:r>
            <w:r w:rsidRPr="0056303E">
              <w:t>rces should include equipment modified for people with special needs.</w:t>
            </w:r>
          </w:p>
        </w:tc>
      </w:tr>
      <w:tr w:rsidTr="0056303E">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03E">
            <w:pPr>
              <w:pStyle w:val="BodyText"/>
              <w:rPr>
                <w:lang w:val="en-NZ"/>
              </w:rPr>
            </w:pPr>
            <w:r w:rsidRPr="0056303E">
              <w:rPr>
                <w:rStyle w:val="SpecialBold"/>
              </w:rPr>
              <w:t>Method of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03E" w:rsidP="0056303E">
            <w:pPr>
              <w:pStyle w:val="BodyText"/>
            </w:pPr>
            <w:r w:rsidRPr="0056303E">
              <w:t>A range of assessment methods should be used to assess practical skills and knowledge. The following examples are appropriate for this unit:</w:t>
            </w:r>
          </w:p>
          <w:p w:rsidR="00000000" w:rsidRPr="0056303E" w:rsidP="0056303E">
            <w:pPr>
              <w:pStyle w:val="ListBullet"/>
            </w:pPr>
            <w:r w:rsidRPr="0056303E">
              <w:t xml:space="preserve">direct observation of </w:t>
            </w:r>
            <w:r w:rsidRPr="0056303E">
              <w:t>the candidate carrying out project work</w:t>
            </w:r>
          </w:p>
          <w:p w:rsidR="00000000" w:rsidRPr="0056303E" w:rsidP="0056303E">
            <w:pPr>
              <w:pStyle w:val="ListBullet"/>
            </w:pPr>
            <w:r w:rsidRPr="0056303E">
              <w:t>verbal or written questioning to assess required knowledge and skills</w:t>
            </w:r>
          </w:p>
          <w:p w:rsidR="00000000" w:rsidRPr="0056303E" w:rsidP="0056303E">
            <w:pPr>
              <w:pStyle w:val="ListBullet"/>
            </w:pPr>
            <w:r w:rsidRPr="0056303E">
              <w:t>review of reports and implementation plans</w:t>
            </w:r>
          </w:p>
          <w:p w:rsidR="00000000" w:rsidRPr="0056303E" w:rsidP="0056303E">
            <w:pPr>
              <w:pStyle w:val="ListBullet"/>
            </w:pPr>
            <w:r w:rsidRPr="0056303E">
              <w:t>portfolio of the project work undertaken.</w:t>
            </w:r>
          </w:p>
          <w:p w:rsidR="00000000" w:rsidP="0056303E">
            <w:pPr>
              <w:pStyle w:val="BodyText"/>
              <w:rPr>
                <w:lang w:val="en-NZ"/>
              </w:rPr>
            </w:pPr>
            <w:r w:rsidRPr="0056303E">
              <w:t>Note: The preferred assessment method is through a workplace project or through a simulated medium to large enterprise workplace.</w:t>
            </w:r>
          </w:p>
        </w:tc>
      </w:tr>
      <w:tr w:rsidTr="0056303E">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03E">
            <w:pPr>
              <w:pStyle w:val="BodyText"/>
              <w:rPr>
                <w:lang w:val="en-NZ"/>
              </w:rPr>
            </w:pPr>
            <w:r w:rsidRPr="0056303E">
              <w:rPr>
                <w:rStyle w:val="SpecialBold"/>
              </w:rPr>
              <w:t>Guidance information for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03E" w:rsidP="0056303E">
            <w:pPr>
              <w:pStyle w:val="BodyText"/>
            </w:pPr>
            <w:r w:rsidRPr="0056303E">
              <w:t>Holistic assessment with other units relevant to the industry sector, workplace and job r</w:t>
            </w:r>
            <w:r w:rsidRPr="0056303E">
              <w:t>ole is recommended, where appropriate.</w:t>
            </w:r>
          </w:p>
          <w:p w:rsidR="00000000" w:rsidRPr="0056303E" w:rsidP="0056303E">
            <w:pPr>
              <w:pStyle w:val="BodyText"/>
            </w:pPr>
            <w:r w:rsidRPr="0056303E">
              <w:t>Assessment processes and techniques must be culturally appropriate, and suitable to the communication skill level, language, literacy and numeracy capacity of the candidate and the work being performed.</w:t>
            </w:r>
          </w:p>
          <w:p w:rsidR="00000000" w:rsidRPr="0056303E" w:rsidP="0056303E">
            <w:pPr>
              <w:pStyle w:val="BodyText"/>
            </w:pPr>
            <w:r w:rsidRPr="0056303E">
              <w:t>Indigenous peo</w:t>
            </w:r>
            <w:r w:rsidRPr="0056303E">
              <w:t>ple and other people from a non-English speaking background may need additional support.</w:t>
            </w:r>
          </w:p>
          <w:p w:rsidR="00000000" w:rsidRPr="0056303E" w:rsidP="0056303E">
            <w:pPr>
              <w:pStyle w:val="BodyText"/>
            </w:pPr>
            <w:r w:rsidRPr="0056303E">
              <w:t xml:space="preserve">In cases where practical assessment is used it should be combined with targeted questioning to assess required </w:t>
            </w:r>
            <w:r w:rsidRPr="0056303E">
              <w:t>knowledge.</w:t>
            </w:r>
          </w:p>
        </w:tc>
      </w:tr>
    </w:tbl>
    <w:p w:rsidR="00000000" w:rsidRPr="0056303E" w:rsidP="0056303E">
      <w:pPr>
        <w:pStyle w:val="BodyText"/>
      </w:pPr>
    </w:p>
    <w:p w:rsidR="00000000" w:rsidRPr="0056303E" w:rsidP="0056303E">
      <w:pPr>
        <w:pStyle w:val="AllowPageBreak"/>
      </w:pPr>
    </w:p>
    <w:p w:rsidR="00000000" w:rsidRPr="0056303E" w:rsidP="0056303E">
      <w:pPr>
        <w:pStyle w:val="Heading1"/>
      </w:pPr>
      <w:bookmarkStart w:id="11" w:name="O_408608"/>
      <w:bookmarkEnd w:id="11"/>
      <w:r w:rsidRPr="0056303E">
        <w:t>Range Statement</w:t>
      </w:r>
    </w:p>
    <w:p w:rsidR="00000000" w:rsidRPr="0056303E" w:rsidP="0056303E">
      <w:pPr>
        <w:pStyle w:val="BodyText"/>
      </w:pPr>
      <w:r w:rsidRPr="0056303E">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56303E">
        <w:rPr>
          <w:rStyle w:val="Emphasis"/>
        </w:rPr>
        <w:t>ditions that may be present with training and assessment (depending on the work situation, needs of the candidate, accessibility of the item, and local industry and regional contexts) may also be included.</w:t>
      </w:r>
    </w:p>
    <w:p w:rsidR="00000000" w:rsidRPr="0056303E" w:rsidP="0056303E">
      <w:pPr>
        <w:pStyle w:val="BodyText"/>
      </w:pPr>
    </w:p>
    <w:tbl>
      <w:tblPr>
        <w:tblW w:w="0" w:type="auto"/>
        <w:tblLayout w:type="fixed"/>
        <w:tblCellMar>
          <w:left w:w="62" w:type="dxa"/>
          <w:right w:w="62" w:type="dxa"/>
        </w:tblCellMar>
        <w:tblLook w:val="0000"/>
      </w:tblPr>
      <w:tblGrid>
        <w:gridCol w:w="2562"/>
        <w:gridCol w:w="6318"/>
      </w:tblGrid>
      <w:tr w:rsidTr="0056303E">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03E">
            <w:pPr>
              <w:pStyle w:val="BodyText"/>
              <w:rPr>
                <w:lang w:val="en-NZ"/>
              </w:rPr>
            </w:pPr>
            <w:r w:rsidRPr="0056303E">
              <w:rPr>
                <w:rStyle w:val="BoldandItalics"/>
              </w:rPr>
              <w:t>Organisational environment</w:t>
            </w:r>
            <w:r w:rsidRPr="0056303E">
              <w:t xml:space="preserve"> may include:</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03E" w:rsidP="0056303E">
            <w:pPr>
              <w:pStyle w:val="ListBullet"/>
            </w:pPr>
            <w:r w:rsidRPr="0056303E">
              <w:t>business</w:t>
            </w:r>
            <w:r w:rsidRPr="0056303E">
              <w:t xml:space="preserve"> or management structure</w:t>
            </w:r>
          </w:p>
          <w:p w:rsidR="00000000" w:rsidRPr="0056303E" w:rsidP="0056303E">
            <w:pPr>
              <w:pStyle w:val="ListBullet"/>
            </w:pPr>
            <w:r w:rsidRPr="0056303E">
              <w:t>conglomerate of business entities</w:t>
            </w:r>
          </w:p>
          <w:p w:rsidR="00000000" w:rsidRPr="0056303E" w:rsidP="0056303E">
            <w:pPr>
              <w:pStyle w:val="ListBullet"/>
            </w:pPr>
            <w:r w:rsidRPr="0056303E">
              <w:t>external environment in which a business is operating, including contractors and externally provided services</w:t>
            </w:r>
          </w:p>
          <w:p w:rsidR="00000000" w:rsidRPr="0056303E" w:rsidP="0056303E">
            <w:pPr>
              <w:pStyle w:val="ListBullet"/>
            </w:pPr>
            <w:r w:rsidRPr="0056303E">
              <w:t>specific business entity</w:t>
            </w:r>
          </w:p>
          <w:p w:rsidR="00000000" w:rsidP="0056303E">
            <w:pPr>
              <w:pStyle w:val="ListBullet"/>
              <w:rPr>
                <w:lang w:val="en-NZ"/>
              </w:rPr>
            </w:pPr>
            <w:r w:rsidRPr="0056303E">
              <w:t xml:space="preserve">way in which organisational members perceive and characterise </w:t>
            </w:r>
            <w:r w:rsidRPr="0056303E">
              <w:t>their environment in an attitudinal and value-based manner.</w:t>
            </w:r>
          </w:p>
        </w:tc>
      </w:tr>
      <w:tr w:rsidTr="0056303E">
        <w:tblPrEx>
          <w:tblW w:w="0" w:type="auto"/>
          <w:tblLayout w:type="fixed"/>
          <w:tblCellMar>
            <w:left w:w="62" w:type="dxa"/>
            <w:right w:w="62" w:type="dxa"/>
          </w:tblCellMar>
          <w:tblLook w:val="0000"/>
        </w:tblPrEx>
        <w:trPr>
          <w:trHeight w:val="293"/>
        </w:trPr>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03E">
            <w:pPr>
              <w:pStyle w:val="BodyText"/>
              <w:rPr>
                <w:lang w:val="en-NZ"/>
              </w:rPr>
            </w:pPr>
            <w:r w:rsidRPr="0056303E">
              <w:rPr>
                <w:rStyle w:val="BoldandItalics"/>
              </w:rPr>
              <w:t>IT infrastructure</w:t>
            </w:r>
            <w:r w:rsidRPr="0056303E">
              <w:t xml:space="preserve"> may include:</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03E" w:rsidP="0056303E">
            <w:pPr>
              <w:pStyle w:val="ListBullet"/>
            </w:pPr>
            <w:r w:rsidRPr="0056303E">
              <w:t>architecture requirements:</w:t>
            </w:r>
          </w:p>
          <w:p w:rsidR="00000000" w:rsidRPr="0056303E" w:rsidP="0056303E">
            <w:pPr>
              <w:pStyle w:val="ListBullet2"/>
            </w:pPr>
            <w:r w:rsidRPr="0056303E">
              <w:t xml:space="preserve">hardware </w:t>
            </w:r>
          </w:p>
          <w:p w:rsidR="00000000" w:rsidRPr="0056303E" w:rsidP="0056303E">
            <w:pPr>
              <w:pStyle w:val="ListBullet2"/>
            </w:pPr>
            <w:r w:rsidRPr="0056303E">
              <w:t>software</w:t>
            </w:r>
          </w:p>
          <w:p w:rsidR="00000000" w:rsidRPr="0056303E" w:rsidP="0056303E">
            <w:pPr>
              <w:pStyle w:val="ListBullet"/>
            </w:pPr>
            <w:r w:rsidRPr="0056303E">
              <w:t>business, system, application, network, or people in the organisation</w:t>
            </w:r>
          </w:p>
          <w:p w:rsidR="00000000" w:rsidRPr="0056303E" w:rsidP="0056303E">
            <w:pPr>
              <w:pStyle w:val="ListBullet"/>
            </w:pPr>
            <w:r w:rsidRPr="0056303E">
              <w:t>comparing and contrasting expected performance criteria against vendor proposed offerings</w:t>
            </w:r>
          </w:p>
          <w:p w:rsidR="00000000" w:rsidRPr="0056303E" w:rsidP="0056303E">
            <w:pPr>
              <w:pStyle w:val="ListBullet"/>
            </w:pPr>
            <w:r w:rsidRPr="0056303E">
              <w:t>databases, applications, servers, operating system, gateways, application service provider (ASP) and internet service provider (ISP)</w:t>
            </w:r>
          </w:p>
          <w:p w:rsidR="00000000" w:rsidP="0056303E">
            <w:pPr>
              <w:pStyle w:val="ListBullet"/>
              <w:rPr>
                <w:lang w:val="en-NZ"/>
              </w:rPr>
            </w:pPr>
            <w:r w:rsidRPr="0056303E">
              <w:t>work stations, personal computers</w:t>
            </w:r>
            <w:r w:rsidRPr="0056303E">
              <w:t>, modems or other connectivity devices, networks, remote sites, and servers.</w:t>
            </w:r>
          </w:p>
        </w:tc>
      </w:tr>
      <w:tr w:rsidTr="0056303E">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03E">
            <w:pPr>
              <w:pStyle w:val="BodyText"/>
              <w:rPr>
                <w:lang w:val="en-NZ"/>
              </w:rPr>
            </w:pPr>
            <w:r w:rsidRPr="0056303E">
              <w:rPr>
                <w:rStyle w:val="BoldandItalics"/>
              </w:rPr>
              <w:t>Strategic plan</w:t>
            </w:r>
            <w:r w:rsidRPr="0056303E">
              <w:t xml:space="preserve"> may relate to:</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03E" w:rsidP="0056303E">
            <w:pPr>
              <w:pStyle w:val="ListBullet"/>
            </w:pPr>
            <w:r w:rsidRPr="0056303E">
              <w:t>components from separate disciplines, such as IT or human resources</w:t>
            </w:r>
          </w:p>
          <w:p w:rsidR="00000000" w:rsidRPr="0056303E" w:rsidP="0056303E">
            <w:pPr>
              <w:pStyle w:val="ListBullet"/>
            </w:pPr>
            <w:r w:rsidRPr="0056303E">
              <w:t>mission, vision and values</w:t>
            </w:r>
          </w:p>
          <w:p w:rsidR="00000000" w:rsidRPr="0056303E" w:rsidP="0056303E">
            <w:pPr>
              <w:pStyle w:val="ListBullet"/>
            </w:pPr>
            <w:r w:rsidRPr="0056303E">
              <w:t>objectives and targets</w:t>
            </w:r>
          </w:p>
          <w:p w:rsidR="00000000" w:rsidRPr="0056303E" w:rsidP="0056303E">
            <w:pPr>
              <w:pStyle w:val="ListBullet"/>
            </w:pPr>
            <w:r w:rsidRPr="0056303E">
              <w:t>organisational environment</w:t>
            </w:r>
          </w:p>
          <w:p w:rsidR="00000000" w:rsidRPr="0056303E" w:rsidP="0056303E">
            <w:pPr>
              <w:pStyle w:val="ListBullet"/>
            </w:pPr>
            <w:r w:rsidRPr="0056303E">
              <w:t>part of organisational strategic plan or a stand-alone document</w:t>
            </w:r>
          </w:p>
          <w:p w:rsidR="00000000" w:rsidP="0056303E">
            <w:pPr>
              <w:pStyle w:val="ListBullet"/>
              <w:rPr>
                <w:lang w:val="en-NZ"/>
              </w:rPr>
            </w:pPr>
            <w:r w:rsidRPr="0056303E">
              <w:t>process of the organisation's definition of its strategy or direction, and making decisions on allocating its resources to pursue this strategy, including its capital and people.</w:t>
            </w:r>
          </w:p>
        </w:tc>
      </w:tr>
      <w:tr w:rsidTr="0056303E">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03E">
            <w:pPr>
              <w:pStyle w:val="BodyText"/>
              <w:rPr>
                <w:lang w:val="en-NZ"/>
              </w:rPr>
            </w:pPr>
            <w:r w:rsidRPr="0056303E">
              <w:rPr>
                <w:rStyle w:val="BoldandItalics"/>
              </w:rPr>
              <w:t>Risk assessm</w:t>
            </w:r>
            <w:r w:rsidRPr="0056303E">
              <w:rPr>
                <w:rStyle w:val="BoldandItalics"/>
              </w:rPr>
              <w:t>ent</w:t>
            </w:r>
            <w:r w:rsidRPr="0056303E">
              <w:t xml:space="preserve"> may include:</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03E" w:rsidP="0056303E">
            <w:pPr>
              <w:pStyle w:val="ListBullet"/>
            </w:pPr>
            <w:r w:rsidRPr="0056303E">
              <w:t>coordinated and economical application of resources to minimise, monitor and control the probability or impact of unfortunate events or to maximise the realisation of opportunities</w:t>
            </w:r>
          </w:p>
          <w:p w:rsidR="00000000" w:rsidRPr="0056303E" w:rsidP="0056303E">
            <w:pPr>
              <w:pStyle w:val="ListBullet"/>
            </w:pPr>
            <w:r w:rsidRPr="0056303E">
              <w:t>establishment of a secure environment for IT assets</w:t>
            </w:r>
          </w:p>
          <w:p w:rsidR="00000000" w:rsidRPr="0056303E" w:rsidP="0056303E">
            <w:pPr>
              <w:pStyle w:val="ListBullet"/>
            </w:pPr>
            <w:r w:rsidRPr="0056303E">
              <w:t>ident</w:t>
            </w:r>
            <w:r w:rsidRPr="0056303E">
              <w:t>ification, assessment and prioritisation of risks</w:t>
            </w:r>
          </w:p>
          <w:p w:rsidR="00000000" w:rsidP="0056303E">
            <w:pPr>
              <w:pStyle w:val="ListBullet"/>
              <w:rPr>
                <w:lang w:val="en-NZ"/>
              </w:rPr>
            </w:pPr>
            <w:r w:rsidRPr="0056303E">
              <w:t>risk plans, gathering information, identifying threats, evaluating threats, developing scenarios, ranking risk, identifying counter measures, reporting and following up.</w:t>
            </w:r>
          </w:p>
        </w:tc>
      </w:tr>
      <w:tr w:rsidTr="0056303E">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03E">
            <w:pPr>
              <w:pStyle w:val="BodyText"/>
              <w:rPr>
                <w:lang w:val="en-NZ"/>
              </w:rPr>
            </w:pPr>
            <w:r w:rsidRPr="0056303E">
              <w:rPr>
                <w:rStyle w:val="BoldandItalics"/>
              </w:rPr>
              <w:t>Organisational policy</w:t>
            </w:r>
            <w:r w:rsidRPr="0056303E">
              <w:t xml:space="preserve"> may refer to:</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03E" w:rsidP="0056303E">
            <w:pPr>
              <w:pStyle w:val="ListBullet"/>
            </w:pPr>
            <w:r w:rsidRPr="0056303E">
              <w:t>documentation internal to the organisation that guides actions that are particular to the organisation issuing the policy, and guides processes that are most likely to achieve a desired outcome</w:t>
            </w:r>
          </w:p>
          <w:p w:rsidR="00000000" w:rsidRPr="0056303E" w:rsidP="0056303E">
            <w:pPr>
              <w:pStyle w:val="ListBullet"/>
            </w:pPr>
            <w:r w:rsidRPr="0056303E">
              <w:t>process of making important organisational decisions, including the identification of different alternatives, such as programs or spending priorities, and choosing among them on the basis of the impact they will have</w:t>
            </w:r>
          </w:p>
          <w:p w:rsidR="00000000" w:rsidP="0056303E">
            <w:pPr>
              <w:pStyle w:val="ListBullet"/>
              <w:rPr>
                <w:lang w:val="en-NZ"/>
              </w:rPr>
            </w:pPr>
            <w:r w:rsidRPr="0056303E">
              <w:t>political, management, financial and ad</w:t>
            </w:r>
            <w:r w:rsidRPr="0056303E">
              <w:t>ministrative mechanisms arranged to reach explicit goals.</w:t>
            </w:r>
          </w:p>
        </w:tc>
      </w:tr>
      <w:tr w:rsidTr="0056303E">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03E">
            <w:pPr>
              <w:pStyle w:val="BodyText"/>
              <w:rPr>
                <w:lang w:val="en-NZ"/>
              </w:rPr>
            </w:pPr>
            <w:r w:rsidRPr="0056303E">
              <w:rPr>
                <w:rStyle w:val="BoldandItalics"/>
              </w:rPr>
              <w:t>Risk mitigation</w:t>
            </w:r>
            <w:r w:rsidRPr="0056303E">
              <w:t xml:space="preserve"> may include:</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03E" w:rsidP="0056303E">
            <w:pPr>
              <w:pStyle w:val="ListBullet"/>
            </w:pPr>
            <w:r w:rsidRPr="0056303E">
              <w:t>identification of one or more potential solutions to reduce or remove each risk if it arises</w:t>
            </w:r>
          </w:p>
          <w:p w:rsidR="00000000" w:rsidP="0056303E">
            <w:pPr>
              <w:pStyle w:val="ListBullet"/>
              <w:rPr>
                <w:lang w:val="en-NZ"/>
              </w:rPr>
            </w:pPr>
            <w:r w:rsidRPr="0056303E">
              <w:t>implementation of policies or actions that identify risks in an existing o</w:t>
            </w:r>
            <w:r w:rsidRPr="0056303E">
              <w:t>r planned process.</w:t>
            </w:r>
          </w:p>
        </w:tc>
      </w:tr>
      <w:tr w:rsidTr="0056303E">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03E">
            <w:pPr>
              <w:pStyle w:val="BodyText"/>
              <w:rPr>
                <w:lang w:val="en-NZ"/>
              </w:rPr>
            </w:pPr>
            <w:r w:rsidRPr="0056303E">
              <w:rPr>
                <w:rStyle w:val="BoldandItalics"/>
              </w:rPr>
              <w:t>Quality processes</w:t>
            </w:r>
            <w:r w:rsidRPr="0056303E">
              <w: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03E" w:rsidP="0056303E">
            <w:pPr>
              <w:pStyle w:val="ListBullet"/>
            </w:pPr>
            <w:r w:rsidRPr="0056303E">
              <w:t>may refer to:</w:t>
            </w:r>
          </w:p>
          <w:p w:rsidR="00000000" w:rsidRPr="0056303E" w:rsidP="0056303E">
            <w:pPr>
              <w:pStyle w:val="ListBullet2"/>
            </w:pPr>
            <w:r w:rsidRPr="0056303E">
              <w:t>processes that analyse quality to make sure it conforms to specific requirements and complies with established plans</w:t>
            </w:r>
          </w:p>
          <w:p w:rsidR="00000000" w:rsidRPr="0056303E" w:rsidP="0056303E">
            <w:pPr>
              <w:pStyle w:val="ListBullet2"/>
            </w:pPr>
            <w:r w:rsidRPr="0056303E">
              <w:t>processes, authorisations and responsibilities for q</w:t>
            </w:r>
            <w:r w:rsidRPr="0056303E">
              <w:t>uality control, quality assurance, continuous improvement, communications and responsibilities</w:t>
            </w:r>
          </w:p>
          <w:p w:rsidR="00000000" w:rsidRPr="0056303E" w:rsidP="0056303E">
            <w:pPr>
              <w:pStyle w:val="ListBullet"/>
            </w:pPr>
            <w:r w:rsidRPr="0056303E">
              <w:t>may contain:</w:t>
            </w:r>
          </w:p>
          <w:p w:rsidR="00000000" w:rsidRPr="0056303E" w:rsidP="0056303E">
            <w:pPr>
              <w:pStyle w:val="ListBullet2"/>
            </w:pPr>
            <w:r w:rsidRPr="0056303E">
              <w:t>critical success factors</w:t>
            </w:r>
          </w:p>
          <w:p w:rsidR="00000000" w:rsidRPr="0056303E" w:rsidP="0056303E">
            <w:pPr>
              <w:pStyle w:val="ListBullet2"/>
            </w:pPr>
            <w:r w:rsidRPr="0056303E">
              <w:t>measurement criteria</w:t>
            </w:r>
          </w:p>
          <w:p w:rsidR="00000000" w:rsidP="0056303E">
            <w:pPr>
              <w:pStyle w:val="ListBullet2"/>
              <w:rPr>
                <w:lang w:val="en-NZ"/>
              </w:rPr>
            </w:pPr>
            <w:r w:rsidRPr="0056303E">
              <w:t>inspection, audit, report and review procedures.</w:t>
            </w:r>
          </w:p>
        </w:tc>
      </w:tr>
      <w:tr w:rsidTr="0056303E">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03E">
            <w:pPr>
              <w:pStyle w:val="BodyText"/>
              <w:rPr>
                <w:lang w:val="en-NZ"/>
              </w:rPr>
            </w:pPr>
            <w:r w:rsidRPr="0056303E">
              <w:rPr>
                <w:rStyle w:val="BoldandItalics"/>
              </w:rPr>
              <w:t>Continuous improvement</w:t>
            </w:r>
            <w:r w:rsidRPr="0056303E">
              <w:t xml:space="preserve"> may include:</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03E" w:rsidP="0056303E">
            <w:pPr>
              <w:pStyle w:val="ListBullet"/>
            </w:pPr>
            <w:r w:rsidRPr="0056303E">
              <w:t>efforts that seek incremental improvement over time or breakthrough improvement at once</w:t>
            </w:r>
          </w:p>
          <w:p w:rsidR="00000000" w:rsidRPr="0056303E" w:rsidP="0056303E">
            <w:pPr>
              <w:pStyle w:val="ListBullet"/>
            </w:pPr>
            <w:r w:rsidRPr="0056303E">
              <w:t>ongoing effort to improve products, services or processes</w:t>
            </w:r>
          </w:p>
          <w:p w:rsidR="00000000" w:rsidRPr="0056303E" w:rsidP="0056303E">
            <w:pPr>
              <w:pStyle w:val="ListBullet"/>
            </w:pPr>
            <w:r w:rsidRPr="0056303E">
              <w:t>processes that are constantly evaluated and improved in the light of their efficiency, effectiveness and flexi</w:t>
            </w:r>
            <w:r w:rsidRPr="0056303E">
              <w:t>bility.</w:t>
            </w:r>
          </w:p>
        </w:tc>
      </w:tr>
    </w:tbl>
    <w:p w:rsidR="00000000" w:rsidRPr="0056303E" w:rsidP="0056303E">
      <w:pPr>
        <w:pStyle w:val="BodyText"/>
      </w:pPr>
    </w:p>
    <w:p w:rsidR="00000000" w:rsidRPr="0056303E" w:rsidP="0056303E">
      <w:pPr>
        <w:pStyle w:val="AllowPageBreak"/>
      </w:pPr>
    </w:p>
    <w:p w:rsidR="00000000" w:rsidRPr="0056303E" w:rsidP="0056303E">
      <w:pPr>
        <w:pStyle w:val="Heading1"/>
      </w:pPr>
      <w:bookmarkStart w:id="12" w:name="O_408609"/>
      <w:bookmarkEnd w:id="12"/>
      <w:r w:rsidRPr="0056303E">
        <w:t>Unit Sector(s)</w:t>
      </w:r>
    </w:p>
    <w:p w:rsidR="00000000" w:rsidRPr="0056303E" w:rsidP="0056303E">
      <w:pPr>
        <w:pStyle w:val="BodyText"/>
      </w:pPr>
      <w:r w:rsidRPr="0056303E">
        <w:t>General ICT</w:t>
      </w:r>
    </w:p>
    <w:p w:rsidR="00000000" w:rsidRPr="0056303E" w:rsidP="0056303E"/>
    <w:sectPr w:rsidSect="005630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0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7E7D" w:rsidP="00D77E7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0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E7D" w:rsidP="0056303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77E7D" w:rsidP="005630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7E7D" w:rsidP="005630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0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03E" w:rsidRPr="00D77E7D" w:rsidP="00D77E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0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E7D" w:rsidP="0056303E">
    <w:pPr>
      <w:pStyle w:val="Header"/>
      <w:framePr w:wrap="around"/>
    </w:pPr>
    <w:r>
      <w:fldChar w:fldCharType="begin"/>
    </w:r>
    <w:r>
      <w:instrText xml:space="preserve"> TITLE   \* MERGEFORMAT </w:instrText>
    </w:r>
    <w:r>
      <w:fldChar w:fldCharType="separate"/>
    </w:r>
    <w:r>
      <w:t>ICAICT702A Direct ICT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D77E7D" w:rsidP="005630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9CD0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5EAC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5465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0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03E"/>
    <w:pPr>
      <w:spacing w:before="360" w:after="60"/>
      <w:outlineLvl w:val="0"/>
    </w:pPr>
    <w:rPr>
      <w:sz w:val="32"/>
    </w:rPr>
  </w:style>
  <w:style w:type="paragraph" w:styleId="Heading2">
    <w:name w:val="heading 2"/>
    <w:basedOn w:val="HeadingBase"/>
    <w:next w:val="BodyText"/>
    <w:link w:val="Heading2Char"/>
    <w:qFormat/>
    <w:rsid w:val="0056303E"/>
    <w:pPr>
      <w:keepLines/>
      <w:spacing w:before="240" w:after="120"/>
      <w:outlineLvl w:val="1"/>
    </w:pPr>
    <w:rPr>
      <w:sz w:val="28"/>
      <w:szCs w:val="40"/>
    </w:rPr>
  </w:style>
  <w:style w:type="paragraph" w:styleId="Heading3">
    <w:name w:val="heading 3"/>
    <w:basedOn w:val="HeadingBase"/>
    <w:next w:val="BodyText"/>
    <w:link w:val="Heading3Char"/>
    <w:qFormat/>
    <w:rsid w:val="0056303E"/>
    <w:pPr>
      <w:spacing w:before="180" w:after="120"/>
      <w:outlineLvl w:val="2"/>
    </w:pPr>
    <w:rPr>
      <w:spacing w:val="-10"/>
      <w:kern w:val="32"/>
    </w:rPr>
  </w:style>
  <w:style w:type="paragraph" w:styleId="Heading4">
    <w:name w:val="heading 4"/>
    <w:basedOn w:val="HeadingBase"/>
    <w:next w:val="BodyText"/>
    <w:link w:val="Heading4Char"/>
    <w:qFormat/>
    <w:rsid w:val="0056303E"/>
    <w:pPr>
      <w:spacing w:before="160" w:after="120"/>
      <w:outlineLvl w:val="3"/>
    </w:pPr>
    <w:rPr>
      <w:sz w:val="22"/>
    </w:rPr>
  </w:style>
  <w:style w:type="paragraph" w:styleId="Heading5">
    <w:name w:val="heading 5"/>
    <w:basedOn w:val="HeadingBase"/>
    <w:next w:val="Normal"/>
    <w:link w:val="Heading5Char"/>
    <w:qFormat/>
    <w:rsid w:val="0056303E"/>
    <w:pPr>
      <w:spacing w:before="80"/>
      <w:outlineLvl w:val="4"/>
    </w:pPr>
    <w:rPr>
      <w:color w:val="918585"/>
      <w:sz w:val="20"/>
    </w:rPr>
  </w:style>
  <w:style w:type="paragraph" w:styleId="Heading6">
    <w:name w:val="heading 6"/>
    <w:basedOn w:val="HeadingBase"/>
    <w:next w:val="Normal"/>
    <w:link w:val="Heading6Char"/>
    <w:qFormat/>
    <w:rsid w:val="0056303E"/>
    <w:pPr>
      <w:spacing w:before="60"/>
      <w:outlineLvl w:val="5"/>
    </w:pPr>
    <w:rPr>
      <w:color w:val="918585"/>
      <w:sz w:val="20"/>
    </w:rPr>
  </w:style>
  <w:style w:type="paragraph" w:styleId="Heading7">
    <w:name w:val="heading 7"/>
    <w:basedOn w:val="Normal"/>
    <w:next w:val="Normal"/>
    <w:link w:val="Heading7Char"/>
    <w:qFormat/>
    <w:rsid w:val="0056303E"/>
    <w:pPr>
      <w:ind w:left="720"/>
      <w:outlineLvl w:val="6"/>
    </w:pPr>
    <w:rPr>
      <w:i/>
    </w:rPr>
  </w:style>
  <w:style w:type="paragraph" w:styleId="Heading8">
    <w:name w:val="heading 8"/>
    <w:basedOn w:val="Normal"/>
    <w:next w:val="Normal"/>
    <w:link w:val="Heading8Char"/>
    <w:qFormat/>
    <w:rsid w:val="0056303E"/>
    <w:pPr>
      <w:ind w:left="720"/>
      <w:outlineLvl w:val="7"/>
    </w:pPr>
    <w:rPr>
      <w:i/>
    </w:rPr>
  </w:style>
  <w:style w:type="paragraph" w:styleId="Heading9">
    <w:name w:val="heading 9"/>
    <w:basedOn w:val="Normal"/>
    <w:next w:val="Normal"/>
    <w:link w:val="Heading9Char"/>
    <w:qFormat/>
    <w:rsid w:val="0056303E"/>
    <w:pPr>
      <w:ind w:left="720"/>
      <w:outlineLvl w:val="8"/>
    </w:pPr>
    <w:rPr>
      <w:i/>
    </w:rPr>
  </w:style>
  <w:style w:type="character" w:default="1" w:styleId="DefaultParagraphFont">
    <w:name w:val="Default Paragraph Font"/>
    <w:uiPriority w:val="1"/>
    <w:unhideWhenUsed/>
    <w:rsid w:val="005630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03E"/>
  </w:style>
  <w:style w:type="character" w:customStyle="1" w:styleId="Heading1Char">
    <w:name w:val="Heading 1 Char"/>
    <w:basedOn w:val="DefaultParagraphFont"/>
    <w:link w:val="Heading1"/>
    <w:rsid w:val="0056303E"/>
    <w:rPr>
      <w:rFonts w:ascii="Times New Roman" w:eastAsia="Times New Roman" w:hAnsi="Times New Roman" w:cs="Times New Roman"/>
      <w:b/>
      <w:sz w:val="32"/>
      <w:szCs w:val="20"/>
      <w:lang w:eastAsia="en-US"/>
    </w:rPr>
  </w:style>
  <w:style w:type="paragraph" w:styleId="BodyText">
    <w:name w:val="Body Text"/>
    <w:basedOn w:val="Normal"/>
    <w:link w:val="BodyTextChar"/>
    <w:rsid w:val="005630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303E"/>
    <w:rPr>
      <w:rFonts w:ascii="Times New Roman" w:eastAsia="Times New Roman" w:hAnsi="Times New Roman" w:cs="Times New Roman"/>
      <w:sz w:val="24"/>
      <w:lang w:eastAsia="en-US"/>
    </w:rPr>
  </w:style>
  <w:style w:type="paragraph" w:styleId="Footer">
    <w:name w:val="footer"/>
    <w:basedOn w:val="Normal"/>
    <w:link w:val="FooterChar"/>
    <w:rsid w:val="005630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03E"/>
    <w:rPr>
      <w:rFonts w:ascii="Times New Roman" w:eastAsia="Times New Roman" w:hAnsi="Times New Roman" w:cs="Times New Roman"/>
      <w:sz w:val="16"/>
      <w:lang w:eastAsia="en-US"/>
    </w:rPr>
  </w:style>
  <w:style w:type="paragraph" w:styleId="ListBullet">
    <w:name w:val="List Bullet"/>
    <w:basedOn w:val="List"/>
    <w:rsid w:val="0056303E"/>
    <w:pPr>
      <w:numPr>
        <w:numId w:val="13"/>
      </w:numPr>
      <w:tabs>
        <w:tab w:val="clear" w:pos="340"/>
      </w:tabs>
      <w:spacing w:before="40" w:after="40"/>
    </w:pPr>
  </w:style>
  <w:style w:type="character" w:customStyle="1" w:styleId="SpecialBold">
    <w:name w:val="Special Bold"/>
    <w:basedOn w:val="DefaultParagraphFont"/>
    <w:rsid w:val="0056303E"/>
    <w:rPr>
      <w:b/>
      <w:spacing w:val="0"/>
    </w:rPr>
  </w:style>
  <w:style w:type="paragraph" w:styleId="ListBullet2">
    <w:name w:val="List Bullet 2"/>
    <w:basedOn w:val="List2"/>
    <w:rsid w:val="0056303E"/>
    <w:pPr>
      <w:numPr>
        <w:numId w:val="14"/>
      </w:numPr>
      <w:tabs>
        <w:tab w:val="clear" w:pos="680"/>
      </w:tabs>
    </w:pPr>
  </w:style>
  <w:style w:type="character" w:styleId="Emphasis">
    <w:name w:val="Emphasis"/>
    <w:basedOn w:val="DefaultParagraphFont"/>
    <w:qFormat/>
    <w:rsid w:val="0056303E"/>
    <w:rPr>
      <w:i/>
    </w:rPr>
  </w:style>
  <w:style w:type="paragraph" w:customStyle="1" w:styleId="SuperHeading">
    <w:name w:val="SuperHeading"/>
    <w:basedOn w:val="Normal"/>
    <w:rsid w:val="0056303E"/>
    <w:pPr>
      <w:spacing w:before="240" w:after="120"/>
      <w:outlineLvl w:val="0"/>
    </w:pPr>
    <w:rPr>
      <w:rFonts w:ascii="Times New Roman" w:hAnsi="Times New Roman"/>
      <w:b/>
      <w:sz w:val="28"/>
    </w:rPr>
  </w:style>
  <w:style w:type="paragraph" w:customStyle="1" w:styleId="AllowPageBreak">
    <w:name w:val="AllowPageBreak"/>
    <w:rsid w:val="005630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6303E"/>
    <w:rPr>
      <w:b/>
      <w:i/>
      <w:u w:val="none"/>
    </w:rPr>
  </w:style>
  <w:style w:type="character" w:customStyle="1" w:styleId="Heading2Char">
    <w:name w:val="Heading 2 Char"/>
    <w:basedOn w:val="DefaultParagraphFont"/>
    <w:link w:val="Heading2"/>
    <w:rsid w:val="005630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0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0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0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0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0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0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03E"/>
    <w:rPr>
      <w:rFonts w:ascii="Courier New" w:eastAsia="Times New Roman" w:hAnsi="Courier New" w:cs="Times New Roman"/>
      <w:i/>
      <w:szCs w:val="20"/>
      <w:lang w:eastAsia="en-US"/>
    </w:rPr>
  </w:style>
  <w:style w:type="paragraph" w:customStyle="1" w:styleId="HeadingBase">
    <w:name w:val="Heading Base"/>
    <w:rsid w:val="005630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03E"/>
    <w:pPr>
      <w:tabs>
        <w:tab w:val="right" w:leader="dot" w:pos="9072"/>
      </w:tabs>
      <w:ind w:left="567"/>
    </w:pPr>
    <w:rPr>
      <w:szCs w:val="22"/>
    </w:rPr>
  </w:style>
  <w:style w:type="paragraph" w:customStyle="1" w:styleId="TOCBase">
    <w:name w:val="TOC Base"/>
    <w:rsid w:val="005630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03E"/>
    <w:pPr>
      <w:tabs>
        <w:tab w:val="right" w:leader="dot" w:pos="9072"/>
      </w:tabs>
      <w:spacing w:before="40" w:after="40"/>
      <w:ind w:left="284"/>
    </w:pPr>
    <w:rPr>
      <w:rFonts w:ascii="Times New Roman" w:hAnsi="Times New Roman"/>
    </w:rPr>
  </w:style>
  <w:style w:type="paragraph" w:styleId="TOC1">
    <w:name w:val="toc 1"/>
    <w:basedOn w:val="TOCBase"/>
    <w:next w:val="Normal"/>
    <w:rsid w:val="005630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303E"/>
    <w:pPr>
      <w:spacing w:before="5040"/>
      <w:jc w:val="center"/>
    </w:pPr>
    <w:rPr>
      <w:sz w:val="48"/>
      <w:szCs w:val="72"/>
      <w:lang w:val="en-US"/>
    </w:rPr>
  </w:style>
  <w:style w:type="character" w:customStyle="1" w:styleId="TitleChar">
    <w:name w:val="Title Char"/>
    <w:basedOn w:val="DefaultParagraphFont"/>
    <w:link w:val="Title"/>
    <w:rsid w:val="005630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03E"/>
    <w:pPr>
      <w:tabs>
        <w:tab w:val="left" w:pos="3600"/>
        <w:tab w:val="left" w:pos="3958"/>
      </w:tabs>
    </w:pPr>
  </w:style>
  <w:style w:type="paragraph" w:styleId="List">
    <w:name w:val="List"/>
    <w:basedOn w:val="BodyText"/>
    <w:next w:val="BodyText"/>
    <w:rsid w:val="0056303E"/>
    <w:pPr>
      <w:tabs>
        <w:tab w:val="left" w:pos="340"/>
      </w:tabs>
      <w:spacing w:before="60" w:after="60"/>
      <w:ind w:left="340" w:hanging="340"/>
    </w:pPr>
  </w:style>
  <w:style w:type="paragraph" w:customStyle="1" w:styleId="Note">
    <w:name w:val="Note"/>
    <w:basedOn w:val="BodyText"/>
    <w:rsid w:val="005630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03E"/>
    <w:pPr>
      <w:framePr w:wrap="auto" w:hAnchor="text" w:y="6049"/>
    </w:pPr>
    <w:rPr>
      <w:color w:val="000000"/>
      <w:sz w:val="40"/>
    </w:rPr>
  </w:style>
  <w:style w:type="paragraph" w:customStyle="1" w:styleId="TOCTitle">
    <w:name w:val="TOCTitle"/>
    <w:basedOn w:val="Heading1"/>
    <w:rsid w:val="0056303E"/>
    <w:pPr>
      <w:spacing w:after="240"/>
      <w:jc w:val="center"/>
      <w:outlineLvl w:val="9"/>
    </w:pPr>
    <w:rPr>
      <w:caps/>
    </w:rPr>
  </w:style>
  <w:style w:type="paragraph" w:customStyle="1" w:styleId="Version">
    <w:name w:val="Version"/>
    <w:rsid w:val="005630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03E"/>
    <w:pPr>
      <w:keepNext w:val="0"/>
      <w:tabs>
        <w:tab w:val="right" w:pos="4176"/>
      </w:tabs>
      <w:ind w:left="198" w:hanging="198"/>
    </w:pPr>
    <w:rPr>
      <w:rFonts w:ascii="Garamond" w:hAnsi="Garamond"/>
    </w:rPr>
  </w:style>
  <w:style w:type="paragraph" w:styleId="IndexHeading">
    <w:name w:val="index heading"/>
    <w:basedOn w:val="Normal"/>
    <w:next w:val="Index1"/>
    <w:semiHidden/>
    <w:rsid w:val="0056303E"/>
    <w:pPr>
      <w:spacing w:before="120" w:after="120"/>
    </w:pPr>
    <w:rPr>
      <w:rFonts w:ascii="Arial" w:hAnsi="Arial"/>
      <w:b/>
      <w:color w:val="918585"/>
      <w:sz w:val="24"/>
    </w:rPr>
  </w:style>
  <w:style w:type="paragraph" w:styleId="Header">
    <w:name w:val="header"/>
    <w:basedOn w:val="Normal"/>
    <w:link w:val="HeaderChar"/>
    <w:rsid w:val="005630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03E"/>
    <w:rPr>
      <w:rFonts w:ascii="Times New Roman" w:eastAsia="Times New Roman" w:hAnsi="Times New Roman" w:cs="Times New Roman"/>
      <w:sz w:val="16"/>
      <w:szCs w:val="20"/>
      <w:lang w:val="en-GB" w:eastAsia="en-US"/>
    </w:rPr>
  </w:style>
  <w:style w:type="paragraph" w:customStyle="1" w:styleId="Chapter">
    <w:name w:val="Chapter"/>
    <w:basedOn w:val="Normal"/>
    <w:rsid w:val="0056303E"/>
    <w:pPr>
      <w:spacing w:before="240"/>
    </w:pPr>
    <w:rPr>
      <w:rFonts w:ascii="Times New Roman" w:hAnsi="Times New Roman"/>
      <w:smallCaps/>
      <w:spacing w:val="80"/>
      <w:sz w:val="28"/>
    </w:rPr>
  </w:style>
  <w:style w:type="paragraph" w:customStyle="1" w:styleId="InChapter">
    <w:name w:val="InChapter"/>
    <w:basedOn w:val="Heading3"/>
    <w:rsid w:val="0056303E"/>
    <w:pPr>
      <w:spacing w:after="240"/>
      <w:outlineLvl w:val="9"/>
    </w:pPr>
    <w:rPr>
      <w:noProof/>
    </w:rPr>
  </w:style>
  <w:style w:type="paragraph" w:styleId="Index2">
    <w:name w:val="index 2"/>
    <w:basedOn w:val="Normal"/>
    <w:next w:val="Normal"/>
    <w:semiHidden/>
    <w:rsid w:val="0056303E"/>
    <w:pPr>
      <w:tabs>
        <w:tab w:val="right" w:pos="4176"/>
      </w:tabs>
      <w:ind w:left="568" w:hanging="284"/>
    </w:pPr>
    <w:rPr>
      <w:rFonts w:ascii="Garamond" w:hAnsi="Garamond"/>
    </w:rPr>
  </w:style>
  <w:style w:type="paragraph" w:customStyle="1" w:styleId="Byline">
    <w:name w:val="Byline"/>
    <w:rsid w:val="005630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03E"/>
    <w:pPr>
      <w:tabs>
        <w:tab w:val="clear" w:pos="3600"/>
        <w:tab w:val="clear" w:pos="3958"/>
      </w:tabs>
      <w:jc w:val="right"/>
    </w:pPr>
  </w:style>
  <w:style w:type="paragraph" w:styleId="Caption">
    <w:name w:val="caption"/>
    <w:basedOn w:val="BodyText"/>
    <w:next w:val="Normal"/>
    <w:qFormat/>
    <w:rsid w:val="0056303E"/>
    <w:pPr>
      <w:framePr w:w="2268" w:hSpace="181" w:vSpace="181" w:wrap="around" w:vAnchor="text" w:hAnchor="page" w:x="1135" w:y="285" w:anchorLock="1"/>
    </w:pPr>
    <w:rPr>
      <w:i/>
    </w:rPr>
  </w:style>
  <w:style w:type="paragraph" w:customStyle="1" w:styleId="MiniTOCTitle">
    <w:name w:val="MiniTOCTitle"/>
    <w:basedOn w:val="Heading4"/>
    <w:rsid w:val="0056303E"/>
    <w:pPr>
      <w:spacing w:before="240"/>
      <w:outlineLvl w:val="9"/>
    </w:pPr>
    <w:rPr>
      <w:noProof/>
      <w:sz w:val="24"/>
    </w:rPr>
  </w:style>
  <w:style w:type="paragraph" w:customStyle="1" w:styleId="MiniTOCItem">
    <w:name w:val="MiniTOCItem"/>
    <w:basedOn w:val="ListBullet"/>
    <w:rsid w:val="0056303E"/>
    <w:pPr>
      <w:numPr>
        <w:numId w:val="0"/>
      </w:numPr>
      <w:tabs>
        <w:tab w:val="right" w:leader="dot" w:pos="6521"/>
      </w:tabs>
      <w:spacing w:before="0" w:after="0"/>
    </w:pPr>
  </w:style>
  <w:style w:type="paragraph" w:customStyle="1" w:styleId="TOFTitle">
    <w:name w:val="TOFTitle"/>
    <w:basedOn w:val="TOCTitle"/>
    <w:rsid w:val="0056303E"/>
  </w:style>
  <w:style w:type="paragraph" w:styleId="TableofFigures">
    <w:name w:val="table of figures"/>
    <w:basedOn w:val="Normal"/>
    <w:next w:val="Normal"/>
    <w:semiHidden/>
    <w:rsid w:val="0056303E"/>
    <w:pPr>
      <w:tabs>
        <w:tab w:val="right" w:leader="dot" w:pos="9072"/>
      </w:tabs>
      <w:ind w:left="970" w:hanging="403"/>
    </w:pPr>
    <w:rPr>
      <w:rFonts w:ascii="Times New Roman" w:hAnsi="Times New Roman"/>
      <w:b/>
    </w:rPr>
  </w:style>
  <w:style w:type="paragraph" w:styleId="ListNumber">
    <w:name w:val="List Number"/>
    <w:basedOn w:val="List"/>
    <w:rsid w:val="0056303E"/>
    <w:pPr>
      <w:numPr>
        <w:numId w:val="11"/>
      </w:numPr>
    </w:pPr>
  </w:style>
  <w:style w:type="character" w:customStyle="1" w:styleId="WingdingSymbols">
    <w:name w:val="Wingding Symbols"/>
    <w:rsid w:val="0056303E"/>
    <w:rPr>
      <w:rFonts w:ascii="Wingdings" w:hAnsi="Wingdings"/>
    </w:rPr>
  </w:style>
  <w:style w:type="paragraph" w:customStyle="1" w:styleId="TableHeading">
    <w:name w:val="Table Heading"/>
    <w:basedOn w:val="HeadingBase"/>
    <w:rsid w:val="0056303E"/>
    <w:pPr>
      <w:keepLines/>
      <w:pBdr>
        <w:bottom w:val="single" w:sz="6" w:space="1" w:color="918585"/>
      </w:pBdr>
      <w:spacing w:before="240"/>
    </w:pPr>
  </w:style>
  <w:style w:type="character" w:customStyle="1" w:styleId="HotSpot">
    <w:name w:val="HotSpot"/>
    <w:rsid w:val="0056303E"/>
    <w:rPr>
      <w:color w:val="0033CC"/>
      <w:u w:val="none"/>
    </w:rPr>
  </w:style>
  <w:style w:type="paragraph" w:customStyle="1" w:styleId="BodyTextRight">
    <w:name w:val="Body Text Right"/>
    <w:basedOn w:val="BodyText"/>
    <w:rsid w:val="0056303E"/>
    <w:pPr>
      <w:spacing w:before="0" w:after="0"/>
      <w:jc w:val="right"/>
    </w:pPr>
  </w:style>
  <w:style w:type="paragraph" w:styleId="Index3">
    <w:name w:val="index 3"/>
    <w:basedOn w:val="ListNumber2"/>
    <w:next w:val="Normal"/>
    <w:semiHidden/>
    <w:rsid w:val="0056303E"/>
    <w:pPr>
      <w:numPr>
        <w:numId w:val="0"/>
      </w:numPr>
      <w:tabs>
        <w:tab w:val="right" w:leader="dot" w:pos="4176"/>
      </w:tabs>
    </w:pPr>
  </w:style>
  <w:style w:type="paragraph" w:styleId="ListNumber2">
    <w:name w:val="List Number 2"/>
    <w:basedOn w:val="List2"/>
    <w:rsid w:val="0056303E"/>
    <w:pPr>
      <w:numPr>
        <w:numId w:val="10"/>
      </w:numPr>
      <w:tabs>
        <w:tab w:val="clear" w:pos="1060"/>
      </w:tabs>
    </w:pPr>
  </w:style>
  <w:style w:type="paragraph" w:customStyle="1" w:styleId="MarginNote">
    <w:name w:val="Margin Note"/>
    <w:basedOn w:val="BodyText"/>
    <w:rsid w:val="005630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0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0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03E"/>
    <w:rPr>
      <w:sz w:val="32"/>
    </w:rPr>
  </w:style>
  <w:style w:type="paragraph" w:customStyle="1" w:styleId="HeadingProcedure">
    <w:name w:val="Heading Procedure"/>
    <w:basedOn w:val="HeadingBase"/>
    <w:next w:val="Normal"/>
    <w:rsid w:val="0056303E"/>
    <w:pPr>
      <w:tabs>
        <w:tab w:val="left" w:pos="0"/>
      </w:tabs>
      <w:spacing w:before="120" w:after="60"/>
    </w:pPr>
    <w:rPr>
      <w:i/>
      <w:color w:val="918585"/>
      <w:sz w:val="22"/>
    </w:rPr>
  </w:style>
  <w:style w:type="paragraph" w:customStyle="1" w:styleId="TableBodyText">
    <w:name w:val="Table Body Text"/>
    <w:basedOn w:val="BodyText"/>
    <w:rsid w:val="0056303E"/>
    <w:pPr>
      <w:spacing w:before="60" w:after="60"/>
    </w:pPr>
  </w:style>
  <w:style w:type="paragraph" w:styleId="ListContinue">
    <w:name w:val="List Continue"/>
    <w:basedOn w:val="List"/>
    <w:rsid w:val="0056303E"/>
    <w:pPr>
      <w:ind w:firstLine="0"/>
    </w:pPr>
  </w:style>
  <w:style w:type="paragraph" w:customStyle="1" w:styleId="ListNote">
    <w:name w:val="List Note"/>
    <w:basedOn w:val="List"/>
    <w:rsid w:val="0056303E"/>
    <w:pPr>
      <w:pBdr>
        <w:top w:val="single" w:sz="6" w:space="2" w:color="918585"/>
        <w:bottom w:val="single" w:sz="6" w:space="2" w:color="918585"/>
      </w:pBdr>
      <w:tabs>
        <w:tab w:val="left" w:pos="1021"/>
      </w:tabs>
      <w:ind w:firstLine="0"/>
    </w:pPr>
  </w:style>
  <w:style w:type="paragraph" w:customStyle="1" w:styleId="Warning">
    <w:name w:val="Warning"/>
    <w:basedOn w:val="BodyText"/>
    <w:rsid w:val="0056303E"/>
    <w:pPr>
      <w:shd w:val="clear" w:color="auto" w:fill="D9D9D9"/>
      <w:tabs>
        <w:tab w:val="left" w:pos="992"/>
      </w:tabs>
      <w:ind w:left="119" w:right="119"/>
    </w:pPr>
    <w:rPr>
      <w:sz w:val="20"/>
    </w:rPr>
  </w:style>
  <w:style w:type="paragraph" w:customStyle="1" w:styleId="MarginIcons">
    <w:name w:val="Margin Icons"/>
    <w:basedOn w:val="BodyText"/>
    <w:rsid w:val="005630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03E"/>
    <w:rPr>
      <w:rFonts w:ascii="Courier New" w:hAnsi="Courier New"/>
    </w:rPr>
  </w:style>
  <w:style w:type="paragraph" w:customStyle="1" w:styleId="NoteBullet">
    <w:name w:val="Note Bullet"/>
    <w:basedOn w:val="Note"/>
    <w:rsid w:val="0056303E"/>
    <w:pPr>
      <w:tabs>
        <w:tab w:val="clear" w:pos="680"/>
      </w:tabs>
      <w:spacing w:before="60" w:after="60"/>
    </w:pPr>
  </w:style>
  <w:style w:type="paragraph" w:customStyle="1" w:styleId="SubHeading2">
    <w:name w:val="SubHeading2"/>
    <w:basedOn w:val="HeadingBase"/>
    <w:rsid w:val="0056303E"/>
    <w:pPr>
      <w:spacing w:before="240" w:after="60"/>
    </w:pPr>
    <w:rPr>
      <w:sz w:val="20"/>
    </w:rPr>
  </w:style>
  <w:style w:type="paragraph" w:customStyle="1" w:styleId="SubHeading1">
    <w:name w:val="SubHeading1"/>
    <w:basedOn w:val="HeadingBase"/>
    <w:rsid w:val="0056303E"/>
    <w:pPr>
      <w:spacing w:before="240" w:after="60"/>
    </w:pPr>
    <w:rPr>
      <w:color w:val="918585"/>
      <w:sz w:val="22"/>
    </w:rPr>
  </w:style>
  <w:style w:type="paragraph" w:customStyle="1" w:styleId="SideHeading">
    <w:name w:val="Side Heading"/>
    <w:basedOn w:val="HeadingBase"/>
    <w:rsid w:val="005630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03E"/>
    <w:pPr>
      <w:numPr>
        <w:numId w:val="12"/>
      </w:numPr>
    </w:pPr>
  </w:style>
  <w:style w:type="paragraph" w:styleId="PlainText">
    <w:name w:val="Plain Text"/>
    <w:basedOn w:val="Normal"/>
    <w:link w:val="PlainTextChar"/>
    <w:rsid w:val="0056303E"/>
    <w:rPr>
      <w:sz w:val="20"/>
    </w:rPr>
  </w:style>
  <w:style w:type="character" w:customStyle="1" w:styleId="PlainTextChar">
    <w:name w:val="Plain Text Char"/>
    <w:basedOn w:val="DefaultParagraphFont"/>
    <w:link w:val="PlainText"/>
    <w:rsid w:val="0056303E"/>
    <w:rPr>
      <w:rFonts w:ascii="Courier New" w:eastAsia="Times New Roman" w:hAnsi="Courier New" w:cs="Times New Roman"/>
      <w:sz w:val="20"/>
      <w:szCs w:val="20"/>
      <w:lang w:eastAsia="en-US"/>
    </w:rPr>
  </w:style>
  <w:style w:type="character" w:customStyle="1" w:styleId="MenuOption">
    <w:name w:val="Menu Option"/>
    <w:basedOn w:val="DefaultParagraphFont"/>
    <w:rsid w:val="0056303E"/>
    <w:rPr>
      <w:b/>
      <w:smallCaps/>
    </w:rPr>
  </w:style>
  <w:style w:type="paragraph" w:customStyle="1" w:styleId="TableListNumber">
    <w:name w:val="Table List Number"/>
    <w:basedOn w:val="ListNumber"/>
    <w:rsid w:val="0056303E"/>
    <w:pPr>
      <w:numPr>
        <w:numId w:val="0"/>
      </w:numPr>
    </w:pPr>
  </w:style>
  <w:style w:type="paragraph" w:styleId="TOC4">
    <w:name w:val="toc 4"/>
    <w:basedOn w:val="TOCBase"/>
    <w:next w:val="Normal"/>
    <w:semiHidden/>
    <w:rsid w:val="0056303E"/>
    <w:pPr>
      <w:tabs>
        <w:tab w:val="right" w:leader="dot" w:pos="9071"/>
      </w:tabs>
      <w:ind w:left="1701"/>
    </w:pPr>
  </w:style>
  <w:style w:type="paragraph" w:customStyle="1" w:styleId="ListAlpha">
    <w:name w:val="List Alpha"/>
    <w:basedOn w:val="List"/>
    <w:rsid w:val="0056303E"/>
    <w:pPr>
      <w:numPr>
        <w:numId w:val="9"/>
      </w:numPr>
    </w:pPr>
  </w:style>
  <w:style w:type="paragraph" w:customStyle="1" w:styleId="ListAlpha2">
    <w:name w:val="List Alpha 2"/>
    <w:basedOn w:val="List2"/>
    <w:rsid w:val="0056303E"/>
    <w:pPr>
      <w:numPr>
        <w:numId w:val="8"/>
      </w:numPr>
    </w:pPr>
  </w:style>
  <w:style w:type="paragraph" w:styleId="List2">
    <w:name w:val="List 2"/>
    <w:basedOn w:val="BodyText"/>
    <w:rsid w:val="0056303E"/>
    <w:pPr>
      <w:tabs>
        <w:tab w:val="left" w:pos="680"/>
      </w:tabs>
      <w:spacing w:before="60" w:after="60"/>
      <w:ind w:left="680" w:hanging="340"/>
    </w:pPr>
  </w:style>
  <w:style w:type="paragraph" w:styleId="List3">
    <w:name w:val="List 3"/>
    <w:basedOn w:val="BodyText"/>
    <w:rsid w:val="0056303E"/>
    <w:pPr>
      <w:tabs>
        <w:tab w:val="left" w:pos="1021"/>
      </w:tabs>
      <w:spacing w:before="60" w:after="60"/>
      <w:ind w:left="1020" w:hanging="340"/>
    </w:pPr>
  </w:style>
  <w:style w:type="paragraph" w:styleId="List4">
    <w:name w:val="List 4"/>
    <w:basedOn w:val="BodyText"/>
    <w:rsid w:val="0056303E"/>
    <w:pPr>
      <w:tabs>
        <w:tab w:val="left" w:pos="1361"/>
      </w:tabs>
      <w:spacing w:before="60" w:after="60"/>
      <w:ind w:left="1361" w:hanging="340"/>
    </w:pPr>
  </w:style>
  <w:style w:type="paragraph" w:styleId="List5">
    <w:name w:val="List 5"/>
    <w:basedOn w:val="BodyText"/>
    <w:rsid w:val="0056303E"/>
    <w:pPr>
      <w:tabs>
        <w:tab w:val="left" w:pos="1701"/>
      </w:tabs>
      <w:spacing w:before="60" w:after="60"/>
      <w:ind w:left="1701" w:hanging="340"/>
    </w:pPr>
  </w:style>
  <w:style w:type="paragraph" w:styleId="ListBullet3">
    <w:name w:val="List Bullet 3"/>
    <w:basedOn w:val="List3"/>
    <w:rsid w:val="0056303E"/>
    <w:pPr>
      <w:numPr>
        <w:numId w:val="15"/>
      </w:numPr>
      <w:tabs>
        <w:tab w:val="clear" w:pos="1021"/>
      </w:tabs>
      <w:ind w:left="1037" w:hanging="357"/>
    </w:pPr>
  </w:style>
  <w:style w:type="paragraph" w:styleId="ListBullet4">
    <w:name w:val="List Bullet 4"/>
    <w:basedOn w:val="List4"/>
    <w:rsid w:val="0056303E"/>
    <w:pPr>
      <w:numPr>
        <w:numId w:val="3"/>
      </w:numPr>
    </w:pPr>
  </w:style>
  <w:style w:type="paragraph" w:styleId="ListBullet5">
    <w:name w:val="List Bullet 5"/>
    <w:basedOn w:val="List5"/>
    <w:rsid w:val="0056303E"/>
    <w:pPr>
      <w:numPr>
        <w:numId w:val="4"/>
      </w:numPr>
    </w:pPr>
  </w:style>
  <w:style w:type="paragraph" w:styleId="ListContinue2">
    <w:name w:val="List Continue 2"/>
    <w:basedOn w:val="List2"/>
    <w:rsid w:val="0056303E"/>
    <w:pPr>
      <w:ind w:firstLine="0"/>
    </w:pPr>
  </w:style>
  <w:style w:type="paragraph" w:styleId="ListContinue3">
    <w:name w:val="List Continue 3"/>
    <w:basedOn w:val="List3"/>
    <w:rsid w:val="0056303E"/>
    <w:pPr>
      <w:ind w:left="1021" w:firstLine="0"/>
    </w:pPr>
  </w:style>
  <w:style w:type="paragraph" w:styleId="ListContinue4">
    <w:name w:val="List Continue 4"/>
    <w:basedOn w:val="List4"/>
    <w:rsid w:val="0056303E"/>
    <w:pPr>
      <w:ind w:firstLine="0"/>
    </w:pPr>
  </w:style>
  <w:style w:type="paragraph" w:styleId="ListContinue5">
    <w:name w:val="List Continue 5"/>
    <w:basedOn w:val="List5"/>
    <w:rsid w:val="0056303E"/>
    <w:pPr>
      <w:ind w:firstLine="0"/>
    </w:pPr>
  </w:style>
  <w:style w:type="paragraph" w:styleId="ListNumber3">
    <w:name w:val="List Number 3"/>
    <w:basedOn w:val="List3"/>
    <w:rsid w:val="0056303E"/>
    <w:pPr>
      <w:numPr>
        <w:numId w:val="5"/>
      </w:numPr>
    </w:pPr>
  </w:style>
  <w:style w:type="paragraph" w:styleId="ListNumber4">
    <w:name w:val="List Number 4"/>
    <w:basedOn w:val="List4"/>
    <w:rsid w:val="0056303E"/>
    <w:pPr>
      <w:numPr>
        <w:numId w:val="6"/>
      </w:numPr>
    </w:pPr>
  </w:style>
  <w:style w:type="paragraph" w:styleId="ListNumber5">
    <w:name w:val="List Number 5"/>
    <w:basedOn w:val="List5"/>
    <w:rsid w:val="0056303E"/>
    <w:pPr>
      <w:numPr>
        <w:numId w:val="7"/>
      </w:numPr>
    </w:pPr>
  </w:style>
  <w:style w:type="paragraph" w:styleId="BlockText">
    <w:name w:val="Block Text"/>
    <w:basedOn w:val="Normal"/>
    <w:rsid w:val="0056303E"/>
    <w:pPr>
      <w:spacing w:after="120"/>
      <w:ind w:left="1440" w:right="1440"/>
    </w:pPr>
  </w:style>
  <w:style w:type="character" w:customStyle="1" w:styleId="Subscript">
    <w:name w:val="Subscript"/>
    <w:basedOn w:val="DefaultParagraphFont"/>
    <w:rsid w:val="0056303E"/>
    <w:rPr>
      <w:sz w:val="16"/>
      <w:vertAlign w:val="subscript"/>
    </w:rPr>
  </w:style>
  <w:style w:type="character" w:customStyle="1" w:styleId="Superscript">
    <w:name w:val="Superscript"/>
    <w:basedOn w:val="DefaultParagraphFont"/>
    <w:rsid w:val="0056303E"/>
    <w:rPr>
      <w:sz w:val="16"/>
      <w:vertAlign w:val="superscript"/>
    </w:rPr>
  </w:style>
  <w:style w:type="character" w:customStyle="1" w:styleId="Symbols">
    <w:name w:val="Symbols"/>
    <w:basedOn w:val="DefaultParagraphFont"/>
    <w:rsid w:val="0056303E"/>
    <w:rPr>
      <w:rFonts w:ascii="Symbol" w:hAnsi="Symbol"/>
    </w:rPr>
  </w:style>
  <w:style w:type="character" w:customStyle="1" w:styleId="MenuOptions">
    <w:name w:val="Menu Options"/>
    <w:basedOn w:val="DefaultParagraphFont"/>
    <w:rsid w:val="0056303E"/>
    <w:rPr>
      <w:rFonts w:ascii="Arial Narrow" w:hAnsi="Arial Narrow"/>
      <w:smallCaps/>
    </w:rPr>
  </w:style>
  <w:style w:type="character" w:customStyle="1" w:styleId="Buttons">
    <w:name w:val="Buttons"/>
    <w:basedOn w:val="DefaultParagraphFont"/>
    <w:rsid w:val="0056303E"/>
    <w:rPr>
      <w:b/>
    </w:rPr>
  </w:style>
  <w:style w:type="character" w:customStyle="1" w:styleId="Underlined">
    <w:name w:val="Underlined"/>
    <w:basedOn w:val="DefaultParagraphFont"/>
    <w:rsid w:val="0056303E"/>
    <w:rPr>
      <w:u w:val="single"/>
    </w:rPr>
  </w:style>
  <w:style w:type="paragraph" w:customStyle="1" w:styleId="TableBodyTextRight">
    <w:name w:val="Table Body Text Right"/>
    <w:basedOn w:val="TableBodyText"/>
    <w:rsid w:val="0056303E"/>
    <w:pPr>
      <w:widowControl w:val="0"/>
      <w:autoSpaceDE w:val="0"/>
      <w:autoSpaceDN w:val="0"/>
      <w:adjustRightInd w:val="0"/>
      <w:jc w:val="right"/>
    </w:pPr>
    <w:rPr>
      <w:rFonts w:cs="Arial"/>
      <w:szCs w:val="18"/>
    </w:rPr>
  </w:style>
  <w:style w:type="paragraph" w:customStyle="1" w:styleId="CopyrightText">
    <w:name w:val="Copyright Text"/>
    <w:basedOn w:val="BodyText"/>
    <w:rsid w:val="0056303E"/>
    <w:rPr>
      <w:sz w:val="18"/>
    </w:rPr>
  </w:style>
  <w:style w:type="paragraph" w:customStyle="1" w:styleId="BodySmallRight">
    <w:name w:val="Body Small Right"/>
    <w:basedOn w:val="BodyTextRight"/>
    <w:rsid w:val="0056303E"/>
    <w:rPr>
      <w:sz w:val="18"/>
      <w:szCs w:val="18"/>
    </w:rPr>
  </w:style>
  <w:style w:type="paragraph" w:customStyle="1" w:styleId="MarginEdition">
    <w:name w:val="Margin Edition"/>
    <w:basedOn w:val="MarginNote"/>
    <w:rsid w:val="0056303E"/>
    <w:pPr>
      <w:spacing w:before="0" w:after="0"/>
    </w:pPr>
    <w:rPr>
      <w:rFonts w:ascii="Times New Roman" w:hAnsi="Times New Roman"/>
      <w:color w:val="999999"/>
    </w:rPr>
  </w:style>
  <w:style w:type="paragraph" w:customStyle="1" w:styleId="Spacer">
    <w:name w:val="Spacer"/>
    <w:basedOn w:val="Normal"/>
    <w:rsid w:val="0056303E"/>
    <w:rPr>
      <w:sz w:val="2"/>
      <w:szCs w:val="2"/>
    </w:rPr>
  </w:style>
  <w:style w:type="character" w:customStyle="1" w:styleId="Small">
    <w:name w:val="Small"/>
    <w:basedOn w:val="DefaultParagraphFont"/>
    <w:rsid w:val="0056303E"/>
    <w:rPr>
      <w:sz w:val="16"/>
    </w:rPr>
  </w:style>
  <w:style w:type="paragraph" w:customStyle="1" w:styleId="WideTable">
    <w:name w:val="Wide Table"/>
    <w:basedOn w:val="Normal"/>
    <w:rsid w:val="0056303E"/>
    <w:pPr>
      <w:ind w:left="-1418"/>
    </w:pPr>
    <w:rPr>
      <w:sz w:val="2"/>
      <w:szCs w:val="2"/>
    </w:rPr>
  </w:style>
  <w:style w:type="character" w:styleId="PageNumber">
    <w:name w:val="page number"/>
    <w:basedOn w:val="DefaultParagraphFont"/>
    <w:rsid w:val="0056303E"/>
  </w:style>
  <w:style w:type="paragraph" w:styleId="Quote">
    <w:name w:val="Quote"/>
    <w:basedOn w:val="Heading1"/>
    <w:link w:val="QuoteChar"/>
    <w:qFormat/>
    <w:rsid w:val="0056303E"/>
    <w:rPr>
      <w:b w:val="0"/>
      <w:sz w:val="72"/>
      <w:szCs w:val="72"/>
      <w:lang w:val="en-NZ"/>
    </w:rPr>
  </w:style>
  <w:style w:type="character" w:customStyle="1" w:styleId="QuoteChar">
    <w:name w:val="Quote Char"/>
    <w:basedOn w:val="DefaultParagraphFont"/>
    <w:link w:val="Quote"/>
    <w:rsid w:val="005630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03E"/>
    <w:pPr>
      <w:pageBreakBefore/>
    </w:pPr>
  </w:style>
  <w:style w:type="paragraph" w:customStyle="1" w:styleId="Border">
    <w:name w:val="Border"/>
    <w:basedOn w:val="Normal"/>
    <w:qFormat/>
    <w:rsid w:val="005630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03E"/>
    <w:rPr>
      <w:b/>
      <w:bCs/>
      <w:i/>
      <w:iCs/>
      <w:color w:val="auto"/>
    </w:rPr>
  </w:style>
  <w:style w:type="paragraph" w:styleId="IntenseQuote">
    <w:name w:val="Intense Quote"/>
    <w:basedOn w:val="Normal"/>
    <w:next w:val="Normal"/>
    <w:link w:val="IntenseQuoteChar"/>
    <w:uiPriority w:val="30"/>
    <w:qFormat/>
    <w:rsid w:val="005630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0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03E"/>
    <w:rPr>
      <w:smallCaps/>
      <w:color w:val="auto"/>
      <w:u w:val="single"/>
    </w:rPr>
  </w:style>
  <w:style w:type="character" w:styleId="IntenseReference">
    <w:name w:val="Intense Reference"/>
    <w:basedOn w:val="DefaultParagraphFont"/>
    <w:uiPriority w:val="32"/>
    <w:qFormat/>
    <w:rsid w:val="0056303E"/>
    <w:rPr>
      <w:b/>
      <w:bCs/>
      <w:smallCaps/>
      <w:color w:val="auto"/>
      <w:spacing w:val="5"/>
      <w:u w:val="single"/>
    </w:rPr>
  </w:style>
  <w:style w:type="paragraph" w:customStyle="1" w:styleId="2ColumnHeading">
    <w:name w:val="2Column Heading"/>
    <w:basedOn w:val="BodyText"/>
    <w:qFormat/>
    <w:rsid w:val="0056303E"/>
    <w:pPr>
      <w:spacing w:after="60"/>
      <w:ind w:left="-2268"/>
    </w:pPr>
    <w:rPr>
      <w:b/>
    </w:rPr>
  </w:style>
  <w:style w:type="paragraph" w:customStyle="1" w:styleId="Heading1TOC">
    <w:name w:val="Heading1 TOC"/>
    <w:basedOn w:val="Normal"/>
    <w:qFormat/>
    <w:rsid w:val="0056303E"/>
    <w:pPr>
      <w:spacing w:before="240" w:after="120"/>
    </w:pPr>
    <w:rPr>
      <w:rFonts w:ascii="Times New Roman" w:hAnsi="Times New Roman"/>
      <w:b/>
      <w:sz w:val="32"/>
    </w:rPr>
  </w:style>
  <w:style w:type="paragraph" w:customStyle="1" w:styleId="Heading2TOC">
    <w:name w:val="Heading2 TOC"/>
    <w:basedOn w:val="Normal"/>
    <w:qFormat/>
    <w:rsid w:val="0056303E"/>
    <w:pPr>
      <w:spacing w:before="240" w:after="60"/>
    </w:pPr>
    <w:rPr>
      <w:rFonts w:ascii="Times New Roman" w:hAnsi="Times New Roman"/>
      <w:b/>
      <w:sz w:val="28"/>
    </w:rPr>
  </w:style>
  <w:style w:type="character" w:customStyle="1" w:styleId="Underline">
    <w:name w:val="Underline"/>
    <w:basedOn w:val="DefaultParagraphFont"/>
    <w:qFormat/>
    <w:rsid w:val="0056303E"/>
    <w:rPr>
      <w:u w:val="single"/>
    </w:rPr>
  </w:style>
  <w:style w:type="paragraph" w:styleId="BalloonText">
    <w:name w:val="Balloon Text"/>
    <w:basedOn w:val="Normal"/>
    <w:link w:val="BalloonTextChar"/>
    <w:rsid w:val="0056303E"/>
    <w:rPr>
      <w:rFonts w:ascii="Tahoma" w:hAnsi="Tahoma" w:cs="Tahoma"/>
      <w:sz w:val="16"/>
      <w:szCs w:val="16"/>
    </w:rPr>
  </w:style>
  <w:style w:type="character" w:customStyle="1" w:styleId="BalloonTextChar">
    <w:name w:val="Balloon Text Char"/>
    <w:basedOn w:val="DefaultParagraphFont"/>
    <w:link w:val="BalloonText"/>
    <w:rsid w:val="005630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0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30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03E"/>
    <w:rPr>
      <w:b/>
      <w:color w:val="660033"/>
      <w:spacing w:val="0"/>
    </w:rPr>
  </w:style>
  <w:style w:type="paragraph" w:customStyle="1" w:styleId="Nameditemlist">
    <w:name w:val="Named item list"/>
    <w:basedOn w:val="BodyText"/>
    <w:qFormat/>
    <w:rsid w:val="005630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1519</Words>
  <Characters>9920</Characters>
  <Application>Microsoft Office Word</Application>
  <DocSecurity>0</DocSecurity>
  <Lines>295</Lines>
  <Paragraphs>163</Paragraphs>
  <ScaleCrop>false</ScaleCrop>
  <Company>Author-it Software Corporation Ltd.</Company>
  <LinksUpToDate>false</LinksUpToDate>
  <CharactersWithSpaces>11374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ICAICT702A Direct ICT services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2012-05-29T04:35:00Z</dcterms:created>
  <dcterms:modified xsi:type="dcterms:W3CDTF">2012-05-29T04:35:00Z</dcterms:modified>
</cp:coreProperties>
</file>