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FAC" w:rsidP="003E1FAC">
      <w:pPr>
        <w:pStyle w:val="Title"/>
      </w:pPr>
      <w:bookmarkStart w:id="0" w:name="_GoBack"/>
      <w:bookmarkEnd w:id="0"/>
      <w:r>
        <w:fldChar w:fldCharType="begin"/>
      </w:r>
      <w:r>
        <w:instrText xml:space="preserve"> TITLE   \* MERGEFORMAT </w:instrText>
      </w:r>
      <w:r>
        <w:fldChar w:fldCharType="separate"/>
      </w:r>
      <w:r>
        <w:t>ICAICT701A Lead research into identifying new marketplace opportunities</w:t>
      </w:r>
      <w:r>
        <w:fldChar w:fldCharType="end"/>
      </w:r>
    </w:p>
    <w:p w:rsidR="003E1FAC" w:rsidP="003E1FAC">
      <w:pPr>
        <w:pStyle w:val="Version"/>
        <w:sectPr w:rsidSect="00C74B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BC4" w:rsidP="00C74BC4">
      <w:pPr>
        <w:pStyle w:val="SuperHeading"/>
      </w:pPr>
      <w:r w:rsidRPr="00C74BC4">
        <w:t>ICAICT701A Lead research into identifying new marketplace opportunities</w:t>
      </w:r>
    </w:p>
    <w:p w:rsidR="00000000" w:rsidRPr="00C74BC4" w:rsidP="00C74BC4">
      <w:pPr>
        <w:pStyle w:val="Heading1"/>
      </w:pPr>
      <w:bookmarkStart w:id="1" w:name="O_408104"/>
      <w:bookmarkEnd w:id="1"/>
      <w:r w:rsidRPr="00C74BC4">
        <w:t>Modification History</w:t>
      </w:r>
    </w:p>
    <w:tbl>
      <w:tblPr>
        <w:tblW w:w="0" w:type="auto"/>
        <w:tblLayout w:type="fixed"/>
        <w:tblCellMar>
          <w:left w:w="62" w:type="dxa"/>
          <w:right w:w="62" w:type="dxa"/>
        </w:tblCellMar>
        <w:tblLook w:val="0000"/>
      </w:tblPr>
      <w:tblGrid>
        <w:gridCol w:w="3174"/>
        <w:gridCol w:w="5913"/>
      </w:tblGrid>
      <w:tr w:rsidTr="00C74BC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BC4" w:rsidP="00C74BC4">
            <w:pPr>
              <w:pStyle w:val="BodyText"/>
            </w:pPr>
            <w:r w:rsidRPr="00C74BC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BC4">
            <w:pPr>
              <w:pStyle w:val="BodyText"/>
              <w:rPr>
                <w:lang w:val="en-NZ"/>
              </w:rPr>
            </w:pPr>
            <w:r w:rsidRPr="00C74BC4">
              <w:rPr>
                <w:rStyle w:val="SpecialBold"/>
              </w:rPr>
              <w:t>Comments</w:t>
            </w:r>
          </w:p>
        </w:tc>
      </w:tr>
      <w:tr w:rsidTr="00C74BC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BC4">
            <w:pPr>
              <w:pStyle w:val="BodyText"/>
              <w:rPr>
                <w:lang w:val="en-NZ"/>
              </w:rPr>
            </w:pPr>
            <w:r w:rsidRPr="00C74BC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BC4" w:rsidP="00C74BC4">
            <w:pPr>
              <w:pStyle w:val="BodyText"/>
            </w:pPr>
            <w:r w:rsidRPr="00C74BC4">
              <w:t>This Unit first released with</w:t>
            </w:r>
            <w:r w:rsidRPr="00C74BC4">
              <w:t xml:space="preserve"> </w:t>
            </w:r>
            <w:r w:rsidRPr="00C74BC4">
              <w:rPr>
                <w:rStyle w:val="Emphasis"/>
              </w:rPr>
              <w:t>ICA11 Information and Communications Technology Training Package version 1.0</w:t>
            </w:r>
          </w:p>
        </w:tc>
      </w:tr>
    </w:tbl>
    <w:p w:rsidR="00000000" w:rsidRPr="00C74BC4" w:rsidP="00C74BC4">
      <w:pPr>
        <w:pStyle w:val="BodyText"/>
      </w:pPr>
    </w:p>
    <w:p w:rsidR="00000000" w:rsidRPr="00C74BC4" w:rsidP="00C74BC4">
      <w:pPr>
        <w:pStyle w:val="AllowPageBreak"/>
      </w:pPr>
    </w:p>
    <w:p w:rsidR="00000000" w:rsidRPr="00C74BC4" w:rsidP="00C74BC4">
      <w:pPr>
        <w:pStyle w:val="Heading1"/>
      </w:pPr>
      <w:bookmarkStart w:id="2" w:name="O_408105"/>
      <w:bookmarkEnd w:id="2"/>
      <w:r w:rsidRPr="00C74BC4">
        <w:t>Unit Descriptor</w:t>
      </w:r>
    </w:p>
    <w:p w:rsidR="00000000" w:rsidRPr="00C74BC4" w:rsidP="00C74BC4">
      <w:pPr>
        <w:pStyle w:val="BodyText"/>
      </w:pPr>
      <w:r w:rsidRPr="00C74BC4">
        <w:t>This unit describes the performance outcomes, skills and kn</w:t>
      </w:r>
      <w:r w:rsidRPr="00C74BC4">
        <w:t>owledge required to lead the work involved in researching, evaluating and recommending new organisational initiatives based on perceived marketplace opportunities.</w:t>
      </w:r>
    </w:p>
    <w:p w:rsidR="00000000" w:rsidRPr="00C74BC4" w:rsidP="00C74BC4">
      <w:pPr>
        <w:pStyle w:val="AllowPageBreak"/>
      </w:pPr>
    </w:p>
    <w:p w:rsidR="00000000" w:rsidRPr="00C74BC4" w:rsidP="00C74BC4">
      <w:pPr>
        <w:pStyle w:val="Heading1"/>
      </w:pPr>
      <w:bookmarkStart w:id="3" w:name="O_408106"/>
      <w:bookmarkEnd w:id="3"/>
      <w:r w:rsidRPr="00C74BC4">
        <w:t>Application of the Unit</w:t>
      </w:r>
    </w:p>
    <w:p w:rsidR="00000000" w:rsidRPr="00C74BC4" w:rsidP="00C74BC4">
      <w:pPr>
        <w:pStyle w:val="BodyText"/>
      </w:pPr>
      <w:r w:rsidRPr="00C74BC4">
        <w:t>Strategic business analysts in medium to large orga</w:t>
      </w:r>
      <w:r w:rsidRPr="00C74BC4">
        <w:t>nisations apply the skills and knowledge in this unit to enhance organisational competitiveness by identifying and establishing new initiatives and transformational change based on researched marketplace opportunities.</w:t>
      </w:r>
    </w:p>
    <w:p w:rsidR="00000000" w:rsidRPr="00C74BC4" w:rsidP="00C74BC4">
      <w:pPr>
        <w:pStyle w:val="AllowPageBreak"/>
      </w:pPr>
    </w:p>
    <w:p w:rsidR="00000000" w:rsidRPr="00C74BC4" w:rsidP="00C74BC4">
      <w:pPr>
        <w:pStyle w:val="Heading1"/>
      </w:pPr>
      <w:bookmarkStart w:id="4" w:name="O_408107"/>
      <w:bookmarkEnd w:id="4"/>
      <w:r w:rsidRPr="00C74BC4">
        <w:t>Licensing/Regulatory</w:t>
      </w:r>
      <w:r w:rsidRPr="00C74BC4">
        <w:t xml:space="preserve"> Information</w:t>
      </w:r>
    </w:p>
    <w:p w:rsidR="00000000" w:rsidRPr="00C74BC4" w:rsidP="00C74BC4">
      <w:pPr>
        <w:pStyle w:val="BodyText"/>
      </w:pPr>
      <w:r w:rsidRPr="00C74BC4">
        <w:t>No licensing, legislative, regulatory or certification requirements apply to this unit at the time of endorsement but users should confirm requirements with the relevant federal, state or territory authority.</w:t>
      </w:r>
    </w:p>
    <w:p w:rsidR="00000000" w:rsidRPr="00C74BC4" w:rsidP="00C74BC4">
      <w:pPr>
        <w:pStyle w:val="AllowPageBreak"/>
      </w:pPr>
    </w:p>
    <w:p w:rsidR="00000000" w:rsidRPr="00C74BC4" w:rsidP="00C74BC4">
      <w:pPr>
        <w:pStyle w:val="Heading1"/>
      </w:pPr>
      <w:bookmarkStart w:id="5" w:name="O_408108"/>
      <w:bookmarkEnd w:id="5"/>
      <w:r w:rsidRPr="00C74BC4">
        <w:t>Pre-Requisites</w:t>
      </w:r>
    </w:p>
    <w:p w:rsidR="00000000" w:rsidRPr="00C74BC4" w:rsidP="00C74BC4">
      <w:pPr>
        <w:pStyle w:val="BodyText"/>
      </w:pPr>
      <w:r w:rsidRPr="00C74BC4">
        <w:t>Not applicable.</w:t>
      </w:r>
    </w:p>
    <w:p w:rsidR="00000000" w:rsidRPr="00C74BC4" w:rsidP="00C74BC4">
      <w:pPr>
        <w:pStyle w:val="AllowPageBreak"/>
      </w:pPr>
    </w:p>
    <w:p w:rsidR="00000000" w:rsidRPr="00C74BC4" w:rsidP="00C74BC4">
      <w:pPr>
        <w:pStyle w:val="Heading1"/>
      </w:pPr>
      <w:bookmarkStart w:id="6" w:name="O_408109"/>
      <w:bookmarkEnd w:id="6"/>
      <w:r w:rsidRPr="00C74BC4">
        <w:t>Employability Skills Information</w:t>
      </w:r>
    </w:p>
    <w:p w:rsidR="00000000" w:rsidRPr="00C74BC4" w:rsidP="00C74BC4">
      <w:pPr>
        <w:pStyle w:val="BodyText"/>
      </w:pPr>
      <w:r w:rsidRPr="00C74BC4">
        <w:t>This unit contains employability skills.</w:t>
      </w:r>
    </w:p>
    <w:p w:rsidR="00000000" w:rsidRPr="00C74BC4" w:rsidP="00C74BC4">
      <w:pPr>
        <w:pStyle w:val="AllowPageBreak"/>
      </w:pPr>
    </w:p>
    <w:p w:rsidR="00000000" w:rsidRPr="00C74BC4" w:rsidP="00C74BC4">
      <w:pPr>
        <w:pStyle w:val="Heading1"/>
      </w:pPr>
      <w:bookmarkStart w:id="7" w:name="O_408110"/>
      <w:bookmarkEnd w:id="7"/>
      <w:r w:rsidRPr="00C74BC4">
        <w:t>Elements and Performance Criteria Pre-Content</w:t>
      </w:r>
    </w:p>
    <w:tbl>
      <w:tblPr>
        <w:tblW w:w="0" w:type="auto"/>
        <w:tblLayout w:type="fixed"/>
        <w:tblCellMar>
          <w:left w:w="62" w:type="dxa"/>
          <w:right w:w="62" w:type="dxa"/>
        </w:tblCellMar>
        <w:tblLook w:val="0000"/>
      </w:tblPr>
      <w:tblGrid>
        <w:gridCol w:w="2494"/>
        <w:gridCol w:w="6386"/>
      </w:tblGrid>
      <w:tr w:rsidTr="00C74BC4">
        <w:tblPrEx>
          <w:tblW w:w="0" w:type="auto"/>
          <w:tblLayout w:type="fixed"/>
          <w:tblCellMar>
            <w:left w:w="62" w:type="dxa"/>
            <w:right w:w="62" w:type="dxa"/>
          </w:tblCellMar>
          <w:tblLook w:val="0000"/>
        </w:tblPrEx>
        <w:trPr>
          <w:tblHeader/>
        </w:trPr>
        <w:tc>
          <w:tcPr>
            <w:tcW w:w="249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74BC4" w:rsidP="00C74BC4">
            <w:pPr>
              <w:pStyle w:val="BodyText"/>
            </w:pPr>
            <w:r w:rsidRPr="00C74BC4">
              <w:rPr>
                <w:rStyle w:val="SpecialBold"/>
              </w:rPr>
              <w:t>Element</w:t>
            </w:r>
          </w:p>
        </w:tc>
        <w:tc>
          <w:tcPr>
            <w:tcW w:w="638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74BC4">
            <w:pPr>
              <w:pStyle w:val="BodyText"/>
              <w:rPr>
                <w:lang w:val="en-NZ"/>
              </w:rPr>
            </w:pPr>
            <w:r w:rsidRPr="00C74BC4">
              <w:rPr>
                <w:rStyle w:val="SpecialBold"/>
              </w:rPr>
              <w:t>Performance Criteria</w:t>
            </w:r>
          </w:p>
        </w:tc>
      </w:tr>
      <w:tr w:rsidTr="00C74BC4">
        <w:tblPrEx>
          <w:tblW w:w="0" w:type="auto"/>
          <w:tblLayout w:type="fixed"/>
          <w:tblCellMar>
            <w:left w:w="62" w:type="dxa"/>
            <w:right w:w="62" w:type="dxa"/>
          </w:tblCellMar>
          <w:tblLook w:val="0000"/>
        </w:tblPrEx>
        <w:tc>
          <w:tcPr>
            <w:tcW w:w="249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74BC4" w:rsidP="00C74BC4">
            <w:pPr>
              <w:pStyle w:val="BodyText"/>
            </w:pPr>
            <w:r w:rsidRPr="00C74BC4">
              <w:rPr>
                <w:rStyle w:val="Emphasis"/>
              </w:rPr>
              <w:t>Elements describe the essential outcomes of a unit of competency.</w:t>
            </w:r>
          </w:p>
        </w:tc>
        <w:tc>
          <w:tcPr>
            <w:tcW w:w="638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74BC4" w:rsidP="00C74BC4">
            <w:pPr>
              <w:pStyle w:val="BodyText"/>
            </w:pPr>
            <w:r w:rsidRPr="00C74BC4">
              <w:rPr>
                <w:rStyle w:val="Emphasis"/>
              </w:rPr>
              <w:t>Performance criteria describe the performance needed to demonstrate achievement of the element. Where bold italicised text is used, further information is detailed in the required skills and</w:t>
            </w:r>
            <w:r w:rsidRPr="00C74BC4">
              <w:rPr>
                <w:rStyle w:val="Emphasis"/>
              </w:rPr>
              <w:t xml:space="preserve"> knowledge section and the range statement. Assessment of performance is to be consistent with the evidence guide.</w:t>
            </w:r>
          </w:p>
        </w:tc>
      </w:tr>
    </w:tbl>
    <w:p w:rsidR="00000000" w:rsidRPr="00C74BC4" w:rsidP="00C74BC4">
      <w:pPr>
        <w:pStyle w:val="BodyText"/>
      </w:pPr>
    </w:p>
    <w:p w:rsidR="00000000" w:rsidRPr="00C74BC4" w:rsidP="00C74BC4">
      <w:pPr>
        <w:pStyle w:val="AllowPageBreak"/>
      </w:pPr>
    </w:p>
    <w:p w:rsidR="00000000" w:rsidRPr="00C74BC4" w:rsidP="00C74BC4">
      <w:pPr>
        <w:pStyle w:val="Heading1"/>
      </w:pPr>
      <w:bookmarkStart w:id="8" w:name="O_408111"/>
      <w:bookmarkEnd w:id="8"/>
      <w:r w:rsidRPr="00C74BC4">
        <w:t>Elements and Performance Criteria</w:t>
      </w:r>
    </w:p>
    <w:tbl>
      <w:tblPr>
        <w:tblW w:w="0" w:type="auto"/>
        <w:tblLayout w:type="fixed"/>
        <w:tblCellMar>
          <w:left w:w="62" w:type="dxa"/>
          <w:right w:w="62" w:type="dxa"/>
        </w:tblCellMar>
        <w:tblLook w:val="0000"/>
      </w:tblPr>
      <w:tblGrid>
        <w:gridCol w:w="2510"/>
        <w:gridCol w:w="6370"/>
      </w:tblGrid>
      <w:tr w:rsidTr="00C74BC4">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BC4">
            <w:pPr>
              <w:pStyle w:val="BodyText"/>
              <w:rPr>
                <w:lang w:val="en-NZ"/>
              </w:rPr>
            </w:pPr>
            <w:r w:rsidRPr="00C74BC4">
              <w:t>1. Direct research into organisation’s business domain</w:t>
            </w:r>
          </w:p>
        </w:tc>
        <w:tc>
          <w:tcPr>
            <w:tcW w:w="6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BC4" w:rsidP="00C74BC4">
            <w:pPr>
              <w:pStyle w:val="BodyText"/>
            </w:pPr>
            <w:r w:rsidRPr="00C74BC4">
              <w:t>1.1 Research sectors in the relev</w:t>
            </w:r>
            <w:r w:rsidRPr="00C74BC4">
              <w:t>ant industry for trends that may yield viable business opportunities</w:t>
            </w:r>
          </w:p>
          <w:p w:rsidR="00000000" w:rsidRPr="00C74BC4" w:rsidP="00C74BC4">
            <w:pPr>
              <w:pStyle w:val="BodyText"/>
            </w:pPr>
            <w:r w:rsidRPr="00C74BC4">
              <w:t>1.2 Research business initiatives undertaken by competitor organisations to address the same or similar opportunities and analyse resources required to undertake such initiatives or proje</w:t>
            </w:r>
            <w:r w:rsidRPr="00C74BC4">
              <w:t>ct opportunities</w:t>
            </w:r>
          </w:p>
          <w:p w:rsidR="00000000" w:rsidRPr="00C74BC4" w:rsidP="00C74BC4">
            <w:pPr>
              <w:pStyle w:val="BodyText"/>
            </w:pPr>
            <w:r w:rsidRPr="00C74BC4">
              <w:t>1.3 Identify strategies for realising the identified business initiatives, including sub-contracting of suitable elements where applicable</w:t>
            </w:r>
          </w:p>
          <w:p w:rsidR="00000000" w:rsidP="00C74BC4">
            <w:pPr>
              <w:pStyle w:val="BodyText"/>
              <w:rPr>
                <w:lang w:val="en-NZ"/>
              </w:rPr>
            </w:pPr>
            <w:r w:rsidRPr="00C74BC4">
              <w:t xml:space="preserve">1.4 Research legal, environmental and </w:t>
            </w:r>
            <w:r w:rsidRPr="00C74BC4">
              <w:rPr>
                <w:rStyle w:val="BoldandItalics"/>
              </w:rPr>
              <w:t>social implications</w:t>
            </w:r>
            <w:r w:rsidRPr="00C74BC4">
              <w:t xml:space="preserve"> of identified initiatives</w:t>
            </w:r>
          </w:p>
        </w:tc>
      </w:tr>
      <w:tr w:rsidTr="00C74BC4">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BC4">
            <w:pPr>
              <w:pStyle w:val="BodyText"/>
              <w:rPr>
                <w:lang w:val="en-NZ"/>
              </w:rPr>
            </w:pPr>
            <w:r w:rsidRPr="00C74BC4">
              <w:t>2. Evaluate new business initiatives</w:t>
            </w:r>
          </w:p>
        </w:tc>
        <w:tc>
          <w:tcPr>
            <w:tcW w:w="6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BC4" w:rsidP="00C74BC4">
            <w:pPr>
              <w:pStyle w:val="BodyText"/>
            </w:pPr>
            <w:r w:rsidRPr="00C74BC4">
              <w:t xml:space="preserve">2.1 Initiate and oversee </w:t>
            </w:r>
            <w:r w:rsidRPr="00C74BC4">
              <w:rPr>
                <w:rStyle w:val="BoldandItalics"/>
              </w:rPr>
              <w:t>market research</w:t>
            </w:r>
            <w:r w:rsidRPr="00C74BC4">
              <w:t xml:space="preserve"> for potentially viable identified business opportunities</w:t>
            </w:r>
          </w:p>
          <w:p w:rsidR="00000000" w:rsidRPr="00C74BC4" w:rsidP="00C74BC4">
            <w:pPr>
              <w:pStyle w:val="BodyText"/>
            </w:pPr>
            <w:r w:rsidRPr="00C74BC4">
              <w:t>2.2 Gauge the likely impacts of candidate new initiatives on the business enterprise, including specific legal, financial</w:t>
            </w:r>
            <w:r w:rsidRPr="00C74BC4">
              <w:t xml:space="preserve"> and transformational implications</w:t>
            </w:r>
          </w:p>
          <w:p w:rsidR="00000000" w:rsidP="00C74BC4">
            <w:pPr>
              <w:pStyle w:val="BodyText"/>
              <w:rPr>
                <w:lang w:val="en-NZ"/>
              </w:rPr>
            </w:pPr>
            <w:r w:rsidRPr="00C74BC4">
              <w:t xml:space="preserve">2.3 Evaluate </w:t>
            </w:r>
            <w:r w:rsidRPr="00C74BC4">
              <w:rPr>
                <w:rStyle w:val="BoldandItalics"/>
              </w:rPr>
              <w:t>delivery strategies</w:t>
            </w:r>
            <w:r w:rsidRPr="00C74BC4">
              <w:t xml:space="preserve"> for anticipated products or services stemming from candidate initiatives</w:t>
            </w:r>
          </w:p>
        </w:tc>
      </w:tr>
      <w:tr w:rsidTr="00C74BC4">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BC4">
            <w:pPr>
              <w:pStyle w:val="BodyText"/>
              <w:rPr>
                <w:lang w:val="en-NZ"/>
              </w:rPr>
            </w:pPr>
            <w:r w:rsidRPr="00C74BC4">
              <w:t>3. Explore feasibility of the new initiatives</w:t>
            </w:r>
          </w:p>
        </w:tc>
        <w:tc>
          <w:tcPr>
            <w:tcW w:w="6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BC4" w:rsidP="00C74BC4">
            <w:pPr>
              <w:pStyle w:val="BodyText"/>
            </w:pPr>
            <w:r w:rsidRPr="00C74BC4">
              <w:t>3.1 Formulate selection criteria based on strategic business objecti</w:t>
            </w:r>
            <w:r w:rsidRPr="00C74BC4">
              <w:t>ves</w:t>
            </w:r>
          </w:p>
          <w:p w:rsidR="00000000" w:rsidRPr="00C74BC4" w:rsidP="00C74BC4">
            <w:pPr>
              <w:pStyle w:val="BodyText"/>
            </w:pPr>
            <w:r w:rsidRPr="00C74BC4">
              <w:t>3.2 Facilitate a feasibility study, including cost-benefit analysis</w:t>
            </w:r>
          </w:p>
          <w:p w:rsidR="00000000" w:rsidRPr="00C74BC4" w:rsidP="00C74BC4">
            <w:pPr>
              <w:pStyle w:val="BodyText"/>
            </w:pPr>
            <w:r w:rsidRPr="00C74BC4">
              <w:t>3.3 Select most feasible option against selection criteria</w:t>
            </w:r>
          </w:p>
          <w:p w:rsidR="00000000" w:rsidRPr="00C74BC4" w:rsidP="00C74BC4">
            <w:pPr>
              <w:pStyle w:val="BodyText"/>
            </w:pPr>
            <w:r w:rsidRPr="00C74BC4">
              <w:t>3.4 Recommend preferred initiative</w:t>
            </w:r>
          </w:p>
        </w:tc>
      </w:tr>
    </w:tbl>
    <w:p w:rsidR="00000000" w:rsidRPr="00C74BC4" w:rsidP="00C74BC4">
      <w:pPr>
        <w:pStyle w:val="BodyText"/>
      </w:pPr>
    </w:p>
    <w:p w:rsidR="00000000" w:rsidRPr="00C74BC4" w:rsidP="00C74BC4">
      <w:pPr>
        <w:pStyle w:val="AllowPageBreak"/>
      </w:pPr>
    </w:p>
    <w:p w:rsidR="00000000" w:rsidRPr="00C74BC4" w:rsidP="00C74BC4">
      <w:pPr>
        <w:pStyle w:val="Heading1"/>
      </w:pPr>
      <w:bookmarkStart w:id="9" w:name="O_408112"/>
      <w:bookmarkEnd w:id="9"/>
      <w:r w:rsidRPr="00C74BC4">
        <w:t>Required Skills and Knowledge</w:t>
      </w:r>
    </w:p>
    <w:p w:rsidR="00000000" w:rsidRPr="00C74BC4" w:rsidP="00C74BC4">
      <w:pPr>
        <w:pStyle w:val="BodyText"/>
      </w:pPr>
      <w:r w:rsidRPr="00C74BC4">
        <w:rPr>
          <w:rStyle w:val="Emphasis"/>
        </w:rPr>
        <w:t>This section describes the skills and kno</w:t>
      </w:r>
      <w:r w:rsidRPr="00C74BC4">
        <w:rPr>
          <w:rStyle w:val="Emphasis"/>
        </w:rPr>
        <w:t>wledge required for this unit.</w:t>
      </w:r>
    </w:p>
    <w:p w:rsidR="00000000" w:rsidRPr="00C74BC4" w:rsidP="00C74BC4">
      <w:pPr>
        <w:pStyle w:val="BodyText"/>
      </w:pPr>
    </w:p>
    <w:p w:rsidR="00000000" w:rsidRPr="00C74BC4" w:rsidP="00C74BC4">
      <w:pPr>
        <w:pStyle w:val="BodyText"/>
      </w:pPr>
      <w:r w:rsidRPr="00C74BC4">
        <w:rPr>
          <w:rStyle w:val="SpecialBold"/>
        </w:rPr>
        <w:t>Required skills</w:t>
      </w:r>
    </w:p>
    <w:p w:rsidR="00000000" w:rsidRPr="00C74BC4" w:rsidP="00C74BC4">
      <w:pPr>
        <w:pStyle w:val="BodyText"/>
      </w:pPr>
    </w:p>
    <w:p w:rsidR="00000000" w:rsidRPr="00C74BC4" w:rsidP="00C74BC4">
      <w:pPr>
        <w:pStyle w:val="ListBullet"/>
      </w:pPr>
      <w:r w:rsidRPr="00C74BC4">
        <w:t>analytical skills to evaluate relevant industry sectors and market sensitivities</w:t>
      </w:r>
    </w:p>
    <w:p w:rsidR="00000000" w:rsidRPr="00C74BC4" w:rsidP="00C74BC4">
      <w:pPr>
        <w:pStyle w:val="ListBullet"/>
      </w:pPr>
      <w:r w:rsidRPr="00C74BC4">
        <w:t>communication skills to liaise with clients and stakeholders at relevant levels of management</w:t>
      </w:r>
    </w:p>
    <w:p w:rsidR="00000000" w:rsidRPr="00C74BC4" w:rsidP="00C74BC4">
      <w:pPr>
        <w:pStyle w:val="ListBullet"/>
      </w:pPr>
      <w:r w:rsidRPr="00C74BC4">
        <w:t>initiative, planning and organisational skills to:</w:t>
      </w:r>
    </w:p>
    <w:p w:rsidR="00000000" w:rsidRPr="00C74BC4" w:rsidP="00C74BC4">
      <w:pPr>
        <w:pStyle w:val="ListBullet2"/>
      </w:pPr>
      <w:r w:rsidRPr="00C74BC4">
        <w:t>coordinate new initiatives and cross-divisional projects, including potential business acquisitions</w:t>
      </w:r>
    </w:p>
    <w:p w:rsidR="00000000" w:rsidRPr="00C74BC4" w:rsidP="00C74BC4">
      <w:pPr>
        <w:pStyle w:val="ListBullet2"/>
      </w:pPr>
      <w:r w:rsidRPr="00C74BC4">
        <w:t>direct strategic level research</w:t>
      </w:r>
    </w:p>
    <w:p w:rsidR="00000000" w:rsidRPr="00C74BC4" w:rsidP="00C74BC4">
      <w:pPr>
        <w:pStyle w:val="ListBullet2"/>
      </w:pPr>
      <w:r w:rsidRPr="00C74BC4">
        <w:t>proactively seek out new market opportunities</w:t>
      </w:r>
    </w:p>
    <w:p w:rsidR="00000000" w:rsidRPr="00C74BC4" w:rsidP="00C74BC4">
      <w:pPr>
        <w:pStyle w:val="ListBullet"/>
      </w:pPr>
      <w:r w:rsidRPr="00C74BC4">
        <w:t>literacy skills to develo</w:t>
      </w:r>
      <w:r w:rsidRPr="00C74BC4">
        <w:t>p presentations and documents for executive management</w:t>
      </w:r>
    </w:p>
    <w:p w:rsidR="00000000" w:rsidRPr="00C74BC4" w:rsidP="00C74BC4">
      <w:pPr>
        <w:pStyle w:val="ListBullet"/>
      </w:pPr>
      <w:r w:rsidRPr="00C74BC4">
        <w:t>numeracy skills to:</w:t>
      </w:r>
    </w:p>
    <w:p w:rsidR="00000000" w:rsidRPr="00C74BC4" w:rsidP="00C74BC4">
      <w:pPr>
        <w:pStyle w:val="ListBullet2"/>
      </w:pPr>
      <w:r w:rsidRPr="00C74BC4">
        <w:t>create and manage budgets</w:t>
      </w:r>
    </w:p>
    <w:p w:rsidR="00000000" w:rsidRPr="00C74BC4" w:rsidP="00C74BC4">
      <w:pPr>
        <w:pStyle w:val="ListBullet2"/>
      </w:pPr>
      <w:r w:rsidRPr="00C74BC4">
        <w:t>present the results of financial analysis and financial modelling</w:t>
      </w:r>
    </w:p>
    <w:p w:rsidR="00000000" w:rsidRPr="00C74BC4" w:rsidP="00C74BC4">
      <w:pPr>
        <w:pStyle w:val="ListBullet2"/>
      </w:pPr>
      <w:r w:rsidRPr="00C74BC4">
        <w:t>review and appraise a financial business case</w:t>
      </w:r>
    </w:p>
    <w:p w:rsidR="00000000" w:rsidRPr="00C74BC4" w:rsidP="00C74BC4">
      <w:pPr>
        <w:pStyle w:val="ListBullet"/>
      </w:pPr>
      <w:r w:rsidRPr="00C74BC4">
        <w:t>problem-solving skills to identify and re</w:t>
      </w:r>
      <w:r w:rsidRPr="00C74BC4">
        <w:t>solve problems quickly</w:t>
      </w:r>
    </w:p>
    <w:p w:rsidR="00000000" w:rsidRPr="00C74BC4" w:rsidP="00C74BC4">
      <w:pPr>
        <w:pStyle w:val="ListBullet"/>
      </w:pPr>
      <w:r w:rsidRPr="00C74BC4">
        <w:t>research skills to:</w:t>
      </w:r>
    </w:p>
    <w:p w:rsidR="00000000" w:rsidRPr="00C74BC4" w:rsidP="00C74BC4">
      <w:pPr>
        <w:pStyle w:val="ListBullet2"/>
      </w:pPr>
      <w:r w:rsidRPr="00C74BC4">
        <w:t xml:space="preserve">conduct research, collect and synthesise complex data </w:t>
      </w:r>
    </w:p>
    <w:p w:rsidR="00000000" w:rsidRPr="00C74BC4" w:rsidP="00C74BC4">
      <w:pPr>
        <w:pStyle w:val="ListBullet2"/>
      </w:pPr>
      <w:r w:rsidRPr="00C74BC4">
        <w:t>scan market research results and make decisions based on them</w:t>
      </w:r>
    </w:p>
    <w:p w:rsidR="00000000" w:rsidRPr="00C74BC4" w:rsidP="00C74BC4">
      <w:pPr>
        <w:pStyle w:val="ListBullet"/>
      </w:pPr>
      <w:r w:rsidRPr="00C74BC4">
        <w:t>technical and negotiation skills to direct and coordinate IT and business architecture change.</w:t>
      </w:r>
    </w:p>
    <w:p w:rsidR="00000000" w:rsidRPr="00C74BC4" w:rsidP="00C74BC4">
      <w:pPr>
        <w:pStyle w:val="BodyText"/>
      </w:pPr>
    </w:p>
    <w:p w:rsidR="00000000" w:rsidRPr="00C74BC4" w:rsidP="00C74BC4">
      <w:pPr>
        <w:pStyle w:val="BodyText"/>
      </w:pPr>
      <w:r w:rsidRPr="00C74BC4">
        <w:rPr>
          <w:rStyle w:val="SpecialBold"/>
        </w:rPr>
        <w:t>Required knowledge</w:t>
      </w:r>
    </w:p>
    <w:p w:rsidR="00000000" w:rsidRPr="00C74BC4" w:rsidP="00C74BC4">
      <w:pPr>
        <w:pStyle w:val="BodyText"/>
      </w:pPr>
    </w:p>
    <w:p w:rsidR="00000000" w:rsidRPr="00C74BC4" w:rsidP="00C74BC4">
      <w:pPr>
        <w:pStyle w:val="ListBullet"/>
      </w:pPr>
      <w:r w:rsidRPr="00C74BC4">
        <w:t>analysis methods and tools, including:</w:t>
      </w:r>
    </w:p>
    <w:p w:rsidR="00000000" w:rsidRPr="00C74BC4" w:rsidP="00C74BC4">
      <w:pPr>
        <w:pStyle w:val="ListBullet2"/>
      </w:pPr>
      <w:r w:rsidRPr="00C74BC4">
        <w:t>affinity diagrams</w:t>
      </w:r>
    </w:p>
    <w:p w:rsidR="00000000" w:rsidRPr="00C74BC4" w:rsidP="00C74BC4">
      <w:pPr>
        <w:pStyle w:val="ListBullet2"/>
      </w:pPr>
      <w:r w:rsidRPr="00C74BC4">
        <w:t>competition matrix</w:t>
      </w:r>
    </w:p>
    <w:p w:rsidR="00000000" w:rsidRPr="00C74BC4" w:rsidP="00C74BC4">
      <w:pPr>
        <w:pStyle w:val="ListBullet2"/>
      </w:pPr>
      <w:r w:rsidRPr="00C74BC4">
        <w:t>decision trees</w:t>
      </w:r>
    </w:p>
    <w:p w:rsidR="00000000" w:rsidRPr="00C74BC4" w:rsidP="00C74BC4">
      <w:pPr>
        <w:pStyle w:val="ListBullet2"/>
      </w:pPr>
      <w:r w:rsidRPr="00C74BC4">
        <w:t>mind maps</w:t>
      </w:r>
    </w:p>
    <w:p w:rsidR="00000000" w:rsidRPr="00C74BC4" w:rsidP="00C74BC4">
      <w:pPr>
        <w:pStyle w:val="ListBullet2"/>
      </w:pPr>
      <w:r w:rsidRPr="00C74BC4">
        <w:t>risk assessment</w:t>
      </w:r>
    </w:p>
    <w:p w:rsidR="00000000" w:rsidRPr="00C74BC4" w:rsidP="00C74BC4">
      <w:pPr>
        <w:pStyle w:val="ListBullet2"/>
      </w:pPr>
      <w:r w:rsidRPr="00C74BC4">
        <w:t>SWOT analysis</w:t>
      </w:r>
    </w:p>
    <w:p w:rsidR="00000000" w:rsidRPr="00C74BC4" w:rsidP="00C74BC4">
      <w:pPr>
        <w:pStyle w:val="ListBullet2"/>
      </w:pPr>
      <w:r w:rsidRPr="00C74BC4">
        <w:t>value chain</w:t>
      </w:r>
    </w:p>
    <w:p w:rsidR="00000000" w:rsidRPr="00C74BC4" w:rsidP="00C74BC4">
      <w:pPr>
        <w:pStyle w:val="ListBullet"/>
      </w:pPr>
      <w:r w:rsidRPr="00C74BC4">
        <w:t>contracts and procurement</w:t>
      </w:r>
    </w:p>
    <w:p w:rsidR="00000000" w:rsidRPr="00C74BC4" w:rsidP="00C74BC4">
      <w:pPr>
        <w:pStyle w:val="ListBullet"/>
      </w:pPr>
      <w:r w:rsidRPr="00C74BC4">
        <w:t>identifying government and non-government governing bodies in the relevant industry</w:t>
      </w:r>
    </w:p>
    <w:p w:rsidR="00000000" w:rsidRPr="00C74BC4" w:rsidP="00C74BC4">
      <w:pPr>
        <w:pStyle w:val="ListBullet"/>
      </w:pPr>
      <w:r w:rsidRPr="00C74BC4">
        <w:t>legal, ethical and security issues relating to research of competitive business opportunities, including the laws related to patents and copyright</w:t>
      </w:r>
    </w:p>
    <w:p w:rsidR="00000000" w:rsidRPr="00C74BC4" w:rsidP="00C74BC4">
      <w:pPr>
        <w:pStyle w:val="ListBullet"/>
      </w:pPr>
      <w:r w:rsidRPr="00C74BC4">
        <w:t>organisational structure,</w:t>
      </w:r>
      <w:r w:rsidRPr="00C74BC4">
        <w:t xml:space="preserve"> policies and procedures</w:t>
      </w:r>
    </w:p>
    <w:p w:rsidR="00000000" w:rsidRPr="00C74BC4" w:rsidP="00C74BC4">
      <w:pPr>
        <w:pStyle w:val="ListBullet"/>
      </w:pPr>
      <w:r w:rsidRPr="00C74BC4">
        <w:t>relevant government legislation that affects business operation.</w:t>
      </w:r>
    </w:p>
    <w:p w:rsidR="00000000" w:rsidRPr="00C74BC4" w:rsidP="00C74BC4">
      <w:pPr>
        <w:pStyle w:val="AllowPageBreak"/>
      </w:pPr>
    </w:p>
    <w:p w:rsidR="00000000" w:rsidRPr="00C74BC4" w:rsidP="00C74BC4">
      <w:pPr>
        <w:pStyle w:val="Heading1"/>
      </w:pPr>
      <w:bookmarkStart w:id="10" w:name="O_408113"/>
      <w:bookmarkEnd w:id="10"/>
      <w:r w:rsidRPr="00C74BC4">
        <w:t>Evidence Guide</w:t>
      </w:r>
    </w:p>
    <w:p w:rsidR="00000000" w:rsidRPr="00C74BC4" w:rsidP="00C74BC4">
      <w:pPr>
        <w:pStyle w:val="BodyText"/>
      </w:pPr>
      <w:r w:rsidRPr="00C74BC4">
        <w:rPr>
          <w:rStyle w:val="Emphasis"/>
        </w:rPr>
        <w:t>The evidence guide provides advice on assessment and must be read in conjunction with the performance criteria, required skills and kn</w:t>
      </w:r>
      <w:r w:rsidRPr="00C74BC4">
        <w:rPr>
          <w:rStyle w:val="Emphasis"/>
        </w:rPr>
        <w:t>owledge, range statement and the Assessment Guidelines for the Training Package.</w:t>
      </w:r>
    </w:p>
    <w:p w:rsidR="00000000" w:rsidRPr="00C74BC4" w:rsidP="00C74BC4">
      <w:pPr>
        <w:pStyle w:val="BodyText"/>
      </w:pPr>
    </w:p>
    <w:tbl>
      <w:tblPr>
        <w:tblW w:w="0" w:type="auto"/>
        <w:tblLayout w:type="fixed"/>
        <w:tblCellMar>
          <w:left w:w="62" w:type="dxa"/>
          <w:right w:w="62" w:type="dxa"/>
        </w:tblCellMar>
        <w:tblLook w:val="0000"/>
      </w:tblPr>
      <w:tblGrid>
        <w:gridCol w:w="2562"/>
        <w:gridCol w:w="6318"/>
      </w:tblGrid>
      <w:tr w:rsidTr="00C74BC4">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BC4">
            <w:pPr>
              <w:pStyle w:val="BodyText"/>
              <w:rPr>
                <w:lang w:val="en-NZ"/>
              </w:rPr>
            </w:pPr>
            <w:r w:rsidRPr="00C74BC4">
              <w:rPr>
                <w:rStyle w:val="SpecialBold"/>
              </w:rPr>
              <w:t>Overview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BC4">
            <w:pPr>
              <w:pStyle w:val="BodyText"/>
              <w:rPr>
                <w:lang w:val="en-NZ"/>
              </w:rPr>
            </w:pPr>
          </w:p>
        </w:tc>
      </w:tr>
      <w:tr w:rsidTr="00C74BC4">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BC4">
            <w:pPr>
              <w:pStyle w:val="BodyText"/>
              <w:rPr>
                <w:lang w:val="en-NZ"/>
              </w:rPr>
            </w:pPr>
            <w:r w:rsidRPr="00C74BC4">
              <w:rPr>
                <w:rStyle w:val="SpecialBold"/>
              </w:rPr>
              <w:t>Critical aspects for assessment and evidence required to demonstrate competency in this unit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BC4" w:rsidP="00C74BC4">
            <w:pPr>
              <w:pStyle w:val="BodyText"/>
            </w:pPr>
            <w:r w:rsidRPr="00C74BC4">
              <w:t>Evidence of the ability to:</w:t>
            </w:r>
          </w:p>
          <w:p w:rsidR="00000000" w:rsidRPr="00C74BC4" w:rsidP="00C74BC4">
            <w:pPr>
              <w:pStyle w:val="ListBullet"/>
            </w:pPr>
            <w:r w:rsidRPr="00C74BC4">
              <w:t>conduct research into trend</w:t>
            </w:r>
            <w:r w:rsidRPr="00C74BC4">
              <w:t>s for a specified industry sector and identify potential business opportunities</w:t>
            </w:r>
          </w:p>
          <w:p w:rsidR="00000000" w:rsidRPr="00C74BC4" w:rsidP="00C74BC4">
            <w:pPr>
              <w:pStyle w:val="ListBullet"/>
            </w:pPr>
            <w:r w:rsidRPr="00C74BC4">
              <w:t>undertake market research and report on the viability and related implications of a selected business opportunity</w:t>
            </w:r>
          </w:p>
          <w:p w:rsidR="00000000" w:rsidP="00C74BC4">
            <w:pPr>
              <w:pStyle w:val="ListBullet"/>
              <w:rPr>
                <w:lang w:val="en-NZ"/>
              </w:rPr>
            </w:pPr>
            <w:r w:rsidRPr="00C74BC4">
              <w:t>develop and present a feasibility report, including cost-benefit analysis, justifying recommendations for a proposed new business initiative.</w:t>
            </w:r>
          </w:p>
        </w:tc>
      </w:tr>
      <w:tr w:rsidTr="00C74BC4">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BC4">
            <w:pPr>
              <w:pStyle w:val="BodyText"/>
              <w:rPr>
                <w:lang w:val="en-NZ"/>
              </w:rPr>
            </w:pPr>
            <w:r w:rsidRPr="00C74BC4">
              <w:rPr>
                <w:rStyle w:val="SpecialBold"/>
              </w:rPr>
              <w:t>Context of and specific resources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BC4" w:rsidP="00C74BC4">
            <w:pPr>
              <w:pStyle w:val="BodyText"/>
            </w:pPr>
            <w:r w:rsidRPr="00C74BC4">
              <w:t>Assessment must ensure access to:</w:t>
            </w:r>
          </w:p>
          <w:p w:rsidR="00000000" w:rsidRPr="00C74BC4" w:rsidP="00C74BC4">
            <w:pPr>
              <w:pStyle w:val="ListBullet"/>
            </w:pPr>
            <w:r w:rsidRPr="00C74BC4">
              <w:t>appropriate resources to allo</w:t>
            </w:r>
            <w:r w:rsidRPr="00C74BC4">
              <w:t>w research to be conducted into industry trends, which may include access to commercial research house libraries via memorandum of understanding or other arrangements</w:t>
            </w:r>
          </w:p>
          <w:p w:rsidR="00000000" w:rsidRPr="00C74BC4" w:rsidP="00C74BC4">
            <w:pPr>
              <w:pStyle w:val="ListBullet"/>
            </w:pPr>
            <w:r w:rsidRPr="00C74BC4">
              <w:t>opportunity to conduct meaningful market research on potential business opportunities</w:t>
            </w:r>
          </w:p>
          <w:p w:rsidR="00000000" w:rsidRPr="00C74BC4" w:rsidP="00C74BC4">
            <w:pPr>
              <w:pStyle w:val="ListBullet"/>
            </w:pPr>
            <w:r w:rsidRPr="00C74BC4">
              <w:t>sim</w:t>
            </w:r>
            <w:r w:rsidRPr="00C74BC4">
              <w:t>ulated or real executive level management teams for presentation of proposals and feedback.</w:t>
            </w:r>
          </w:p>
          <w:p w:rsidR="00000000" w:rsidP="00C74BC4">
            <w:pPr>
              <w:pStyle w:val="BodyText"/>
              <w:rPr>
                <w:lang w:val="en-NZ"/>
              </w:rPr>
            </w:pPr>
            <w:r w:rsidRPr="00C74BC4">
              <w:t>Where applicable, physical resources should include equipment modified for people with special needs.</w:t>
            </w:r>
          </w:p>
        </w:tc>
      </w:tr>
      <w:tr w:rsidTr="00C74BC4">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BC4">
            <w:pPr>
              <w:pStyle w:val="BodyText"/>
              <w:rPr>
                <w:lang w:val="en-NZ"/>
              </w:rPr>
            </w:pPr>
            <w:r w:rsidRPr="00C74BC4">
              <w:rPr>
                <w:rStyle w:val="SpecialBold"/>
              </w:rPr>
              <w:t>Method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BC4" w:rsidP="00C74BC4">
            <w:pPr>
              <w:pStyle w:val="BodyText"/>
            </w:pPr>
            <w:r w:rsidRPr="00C74BC4">
              <w:t xml:space="preserve">A range of assessment methods should be </w:t>
            </w:r>
            <w:r w:rsidRPr="00C74BC4">
              <w:t>used to assess practical skills and knowledge. The following examples are appropriate for this unit:</w:t>
            </w:r>
          </w:p>
          <w:p w:rsidR="00000000" w:rsidRPr="00C74BC4" w:rsidP="00C74BC4">
            <w:pPr>
              <w:pStyle w:val="ListBullet"/>
            </w:pPr>
            <w:r w:rsidRPr="00C74BC4">
              <w:t>direct observation of the candidate carrying out the required work</w:t>
            </w:r>
          </w:p>
          <w:p w:rsidR="00000000" w:rsidRPr="00C74BC4" w:rsidP="00C74BC4">
            <w:pPr>
              <w:pStyle w:val="ListBullet"/>
            </w:pPr>
            <w:r w:rsidRPr="00C74BC4">
              <w:t>verbal or written questioning to assess required knowledge and skills</w:t>
            </w:r>
          </w:p>
          <w:p w:rsidR="00000000" w:rsidRPr="00C74BC4" w:rsidP="00C74BC4">
            <w:pPr>
              <w:pStyle w:val="ListBullet"/>
            </w:pPr>
            <w:r w:rsidRPr="00C74BC4">
              <w:t>review of reports</w:t>
            </w:r>
            <w:r w:rsidRPr="00C74BC4">
              <w:t xml:space="preserve"> and proposals prepared by the candidate and feedback from executive team presentations</w:t>
            </w:r>
          </w:p>
          <w:p w:rsidR="00000000" w:rsidRPr="00C74BC4" w:rsidP="00C74BC4">
            <w:pPr>
              <w:pStyle w:val="ListBullet"/>
            </w:pPr>
            <w:r w:rsidRPr="00C74BC4">
              <w:t>a portfolio of the work undertaken.</w:t>
            </w:r>
          </w:p>
          <w:p w:rsidR="00000000" w:rsidP="00C74BC4">
            <w:pPr>
              <w:pStyle w:val="BodyText"/>
              <w:rPr>
                <w:lang w:val="en-NZ"/>
              </w:rPr>
            </w:pPr>
            <w:r w:rsidRPr="00C74BC4">
              <w:t>Note: The preferred assessment method is through a workplace project or through a simulated medium to large enterprise workplace.</w:t>
            </w:r>
          </w:p>
        </w:tc>
      </w:tr>
      <w:tr w:rsidTr="00C74BC4">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BC4">
            <w:pPr>
              <w:pStyle w:val="BodyText"/>
              <w:rPr>
                <w:lang w:val="en-NZ"/>
              </w:rPr>
            </w:pPr>
            <w:r w:rsidRPr="00C74BC4">
              <w:rPr>
                <w:rStyle w:val="SpecialBold"/>
              </w:rPr>
              <w:t>Guidance information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BC4" w:rsidP="00C74BC4">
            <w:pPr>
              <w:pStyle w:val="BodyText"/>
            </w:pPr>
            <w:r w:rsidRPr="00C74BC4">
              <w:t>Holistic assessment with other units relevant to the industry sector, workplace and job role is recommended, where appropriate.</w:t>
            </w:r>
          </w:p>
          <w:p w:rsidR="00000000" w:rsidRPr="00C74BC4" w:rsidP="00C74BC4">
            <w:pPr>
              <w:pStyle w:val="BodyText"/>
            </w:pPr>
            <w:r w:rsidRPr="00C74BC4">
              <w:t>Assessment processes and techniques must be culturally appropriate, and suitable to the comm</w:t>
            </w:r>
            <w:r w:rsidRPr="00C74BC4">
              <w:t>unication skill level, language, literacy and numeracy capacity of the candidate and the work being performed.</w:t>
            </w:r>
          </w:p>
          <w:p w:rsidR="00000000" w:rsidRPr="00C74BC4" w:rsidP="00C74BC4">
            <w:pPr>
              <w:pStyle w:val="BodyText"/>
            </w:pPr>
            <w:r w:rsidRPr="00C74BC4">
              <w:t>Indigenous people and other people from a non-English speaking background may need additional support.</w:t>
            </w:r>
          </w:p>
          <w:p w:rsidR="00000000" w:rsidRPr="00C74BC4" w:rsidP="00C74BC4">
            <w:pPr>
              <w:pStyle w:val="BodyText"/>
            </w:pPr>
            <w:r w:rsidRPr="00C74BC4">
              <w:t>In cases where practical assessment is use</w:t>
            </w:r>
            <w:r w:rsidRPr="00C74BC4">
              <w:t>d it should be combined with targeted questioning to assess required knowledge.</w:t>
            </w:r>
          </w:p>
        </w:tc>
      </w:tr>
    </w:tbl>
    <w:p w:rsidR="00000000" w:rsidRPr="00C74BC4" w:rsidP="00C74BC4">
      <w:pPr>
        <w:pStyle w:val="BodyText"/>
      </w:pPr>
    </w:p>
    <w:p w:rsidR="00000000" w:rsidRPr="00C74BC4" w:rsidP="00C74BC4">
      <w:pPr>
        <w:pStyle w:val="AllowPageBreak"/>
      </w:pPr>
    </w:p>
    <w:p w:rsidR="00000000" w:rsidRPr="00C74BC4" w:rsidP="00C74BC4">
      <w:pPr>
        <w:pStyle w:val="Heading1"/>
      </w:pPr>
      <w:bookmarkStart w:id="11" w:name="O_408114"/>
      <w:bookmarkEnd w:id="11"/>
      <w:r w:rsidRPr="00C74BC4">
        <w:t>Range Statement</w:t>
      </w:r>
    </w:p>
    <w:p w:rsidR="00000000" w:rsidRPr="00C74BC4" w:rsidP="00C74BC4">
      <w:pPr>
        <w:pStyle w:val="BodyText"/>
      </w:pPr>
      <w:r w:rsidRPr="00C74BC4">
        <w:rPr>
          <w:rStyle w:val="Emphasis"/>
        </w:rPr>
        <w:t>The range statement relates to the unit of competency as a whole. It allows for different work environments and situations that may affect pe</w:t>
      </w:r>
      <w:r w:rsidRPr="00C74BC4">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C74BC4">
        <w:rPr>
          <w:rStyle w:val="Emphasis"/>
        </w:rPr>
        <w:t xml:space="preserve"> and local industry and regional contexts) may also be included.</w:t>
      </w:r>
    </w:p>
    <w:p w:rsidR="00000000" w:rsidRPr="00C74BC4" w:rsidP="00C74BC4">
      <w:pPr>
        <w:pStyle w:val="BodyText"/>
      </w:pPr>
    </w:p>
    <w:tbl>
      <w:tblPr>
        <w:tblW w:w="0" w:type="auto"/>
        <w:tblLayout w:type="fixed"/>
        <w:tblCellMar>
          <w:left w:w="62" w:type="dxa"/>
          <w:right w:w="62" w:type="dxa"/>
        </w:tblCellMar>
        <w:tblLook w:val="0000"/>
      </w:tblPr>
      <w:tblGrid>
        <w:gridCol w:w="2560"/>
        <w:gridCol w:w="6320"/>
      </w:tblGrid>
      <w:tr w:rsidTr="00C74BC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BC4">
            <w:pPr>
              <w:pStyle w:val="BodyText"/>
              <w:rPr>
                <w:lang w:val="en-NZ"/>
              </w:rPr>
            </w:pPr>
            <w:r w:rsidRPr="00C74BC4">
              <w:rPr>
                <w:rStyle w:val="BoldandItalics"/>
              </w:rPr>
              <w:t>Social implications</w:t>
            </w:r>
            <w:r w:rsidRPr="00C74BC4">
              <w:t xml:space="preserve"> may include:</w:t>
            </w:r>
          </w:p>
        </w:tc>
        <w:tc>
          <w:tcPr>
            <w:tcW w:w="6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BC4" w:rsidP="00C74BC4">
            <w:pPr>
              <w:pStyle w:val="ListBullet"/>
            </w:pPr>
            <w:r w:rsidRPr="00C74BC4">
              <w:t>ethical dilemmas or issues</w:t>
            </w:r>
          </w:p>
          <w:p w:rsidR="00000000" w:rsidP="00C74BC4">
            <w:pPr>
              <w:pStyle w:val="ListBullet"/>
              <w:rPr>
                <w:lang w:val="en-NZ"/>
              </w:rPr>
            </w:pPr>
            <w:r w:rsidRPr="00C74BC4">
              <w:t>unintended social consequences and costs.</w:t>
            </w:r>
          </w:p>
        </w:tc>
      </w:tr>
      <w:tr w:rsidTr="00C74BC4">
        <w:tblPrEx>
          <w:tblW w:w="0" w:type="auto"/>
          <w:tblLayout w:type="fixed"/>
          <w:tblCellMar>
            <w:left w:w="62" w:type="dxa"/>
            <w:right w:w="62" w:type="dxa"/>
          </w:tblCellMar>
          <w:tblLook w:val="0000"/>
        </w:tblPrEx>
        <w:trPr>
          <w:trHeight w:val="293"/>
        </w:trPr>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BC4">
            <w:pPr>
              <w:pStyle w:val="BodyText"/>
              <w:rPr>
                <w:lang w:val="en-NZ"/>
              </w:rPr>
            </w:pPr>
            <w:r w:rsidRPr="00C74BC4">
              <w:rPr>
                <w:rStyle w:val="BoldandItalics"/>
              </w:rPr>
              <w:t>Market research</w:t>
            </w:r>
            <w:r w:rsidRPr="00C74BC4">
              <w:t xml:space="preserve"> may include:</w:t>
            </w:r>
          </w:p>
        </w:tc>
        <w:tc>
          <w:tcPr>
            <w:tcW w:w="6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BC4" w:rsidP="00C74BC4">
            <w:pPr>
              <w:pStyle w:val="ListBullet"/>
            </w:pPr>
            <w:r w:rsidRPr="00C74BC4">
              <w:t>focus groups</w:t>
            </w:r>
          </w:p>
          <w:p w:rsidR="00000000" w:rsidRPr="00C74BC4" w:rsidP="00C74BC4">
            <w:pPr>
              <w:pStyle w:val="ListBullet"/>
            </w:pPr>
            <w:r w:rsidRPr="00C74BC4">
              <w:t>interviews</w:t>
            </w:r>
          </w:p>
          <w:p w:rsidR="00000000" w:rsidRPr="00C74BC4" w:rsidP="00C74BC4">
            <w:pPr>
              <w:pStyle w:val="ListBullet"/>
            </w:pPr>
            <w:r w:rsidRPr="00C74BC4">
              <w:t>mystery shopping</w:t>
            </w:r>
          </w:p>
          <w:p w:rsidR="00000000" w:rsidRPr="00C74BC4" w:rsidP="00C74BC4">
            <w:pPr>
              <w:pStyle w:val="ListBullet"/>
            </w:pPr>
            <w:r w:rsidRPr="00C74BC4">
              <w:t>product tests</w:t>
            </w:r>
          </w:p>
          <w:p w:rsidR="00000000" w:rsidP="00C74BC4">
            <w:pPr>
              <w:pStyle w:val="ListBullet"/>
              <w:rPr>
                <w:lang w:val="en-NZ"/>
              </w:rPr>
            </w:pPr>
            <w:r w:rsidRPr="00C74BC4">
              <w:t>surveys.</w:t>
            </w:r>
          </w:p>
        </w:tc>
      </w:tr>
      <w:tr w:rsidTr="00C74BC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BC4">
            <w:pPr>
              <w:pStyle w:val="BodyText"/>
              <w:rPr>
                <w:lang w:val="en-NZ"/>
              </w:rPr>
            </w:pPr>
            <w:r w:rsidRPr="00C74BC4">
              <w:rPr>
                <w:rStyle w:val="BoldandItalics"/>
              </w:rPr>
              <w:t>Delivery strategies</w:t>
            </w:r>
            <w:r w:rsidRPr="00C74BC4">
              <w:t xml:space="preserve"> may refer to decisions about:</w:t>
            </w:r>
          </w:p>
        </w:tc>
        <w:tc>
          <w:tcPr>
            <w:tcW w:w="6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BC4" w:rsidP="00C74BC4">
            <w:pPr>
              <w:pStyle w:val="ListBullet"/>
            </w:pPr>
            <w:r w:rsidRPr="00C74BC4">
              <w:t xml:space="preserve">consumers’ perception of value for money and pricing </w:t>
            </w:r>
          </w:p>
          <w:p w:rsidR="00000000" w:rsidRPr="00C74BC4" w:rsidP="00C74BC4">
            <w:pPr>
              <w:pStyle w:val="ListBullet"/>
            </w:pPr>
            <w:r w:rsidRPr="00C74BC4">
              <w:t>design of products or services to meet customer needs</w:t>
            </w:r>
          </w:p>
          <w:p w:rsidR="00000000" w:rsidRPr="00C74BC4" w:rsidP="00C74BC4">
            <w:pPr>
              <w:pStyle w:val="ListBullet"/>
            </w:pPr>
            <w:r w:rsidRPr="00C74BC4">
              <w:t>distribution strategies to ensure the product or service can be delivered to or obtained easily by consumers</w:t>
            </w:r>
          </w:p>
          <w:p w:rsidR="00000000" w:rsidRPr="00C74BC4" w:rsidP="00C74BC4">
            <w:pPr>
              <w:pStyle w:val="ListBullet"/>
            </w:pPr>
            <w:r w:rsidRPr="00C74BC4">
              <w:t>support services to ensure customer satisfaction.</w:t>
            </w:r>
          </w:p>
        </w:tc>
      </w:tr>
    </w:tbl>
    <w:p w:rsidR="00000000" w:rsidRPr="00C74BC4" w:rsidP="00C74BC4">
      <w:pPr>
        <w:pStyle w:val="BodyText"/>
      </w:pPr>
    </w:p>
    <w:p w:rsidR="00000000" w:rsidRPr="00C74BC4" w:rsidP="00C74BC4">
      <w:pPr>
        <w:pStyle w:val="AllowPageBreak"/>
      </w:pPr>
    </w:p>
    <w:p w:rsidR="00000000" w:rsidRPr="00C74BC4" w:rsidP="00C74BC4">
      <w:pPr>
        <w:pStyle w:val="Heading1"/>
      </w:pPr>
      <w:bookmarkStart w:id="12" w:name="O_408115"/>
      <w:bookmarkEnd w:id="12"/>
      <w:r w:rsidRPr="00C74BC4">
        <w:t>Unit Sector(s)</w:t>
      </w:r>
    </w:p>
    <w:p w:rsidR="00000000" w:rsidRPr="00C74BC4" w:rsidP="00C74BC4">
      <w:pPr>
        <w:pStyle w:val="BodyText"/>
      </w:pPr>
      <w:r w:rsidRPr="00C74BC4">
        <w:t>General ICT</w:t>
      </w:r>
    </w:p>
    <w:p w:rsidR="00000000" w:rsidRPr="00C74BC4" w:rsidP="00C74BC4"/>
    <w:sectPr w:rsidSect="00C74B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FAC" w:rsidP="003E1F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FAC" w:rsidP="00C74B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E1FAC" w:rsidP="00C74B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1FAC" w:rsidP="00C74B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C4" w:rsidRPr="003E1FAC" w:rsidP="003E1F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FAC" w:rsidP="00C74BC4">
    <w:pPr>
      <w:pStyle w:val="Header"/>
      <w:framePr w:wrap="around"/>
    </w:pPr>
    <w:r>
      <w:fldChar w:fldCharType="begin"/>
    </w:r>
    <w:r>
      <w:instrText xml:space="preserve"> TITLE   \* MERGEFORMAT </w:instrText>
    </w:r>
    <w:r>
      <w:fldChar w:fldCharType="separate"/>
    </w:r>
    <w:r>
      <w:t>ICAICT701A Lead research into identifying new marketplace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E1FAC" w:rsidP="00C74B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20AA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1273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20B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B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BC4"/>
    <w:pPr>
      <w:spacing w:before="360" w:after="60"/>
      <w:outlineLvl w:val="0"/>
    </w:pPr>
    <w:rPr>
      <w:sz w:val="32"/>
    </w:rPr>
  </w:style>
  <w:style w:type="paragraph" w:styleId="Heading2">
    <w:name w:val="heading 2"/>
    <w:basedOn w:val="HeadingBase"/>
    <w:next w:val="BodyText"/>
    <w:link w:val="Heading2Char"/>
    <w:qFormat/>
    <w:rsid w:val="00C74BC4"/>
    <w:pPr>
      <w:keepLines/>
      <w:spacing w:before="240" w:after="120"/>
      <w:outlineLvl w:val="1"/>
    </w:pPr>
    <w:rPr>
      <w:sz w:val="28"/>
      <w:szCs w:val="40"/>
    </w:rPr>
  </w:style>
  <w:style w:type="paragraph" w:styleId="Heading3">
    <w:name w:val="heading 3"/>
    <w:basedOn w:val="HeadingBase"/>
    <w:next w:val="BodyText"/>
    <w:link w:val="Heading3Char"/>
    <w:qFormat/>
    <w:rsid w:val="00C74BC4"/>
    <w:pPr>
      <w:spacing w:before="180" w:after="120"/>
      <w:outlineLvl w:val="2"/>
    </w:pPr>
    <w:rPr>
      <w:spacing w:val="-10"/>
      <w:kern w:val="32"/>
    </w:rPr>
  </w:style>
  <w:style w:type="paragraph" w:styleId="Heading4">
    <w:name w:val="heading 4"/>
    <w:basedOn w:val="HeadingBase"/>
    <w:next w:val="BodyText"/>
    <w:link w:val="Heading4Char"/>
    <w:qFormat/>
    <w:rsid w:val="00C74BC4"/>
    <w:pPr>
      <w:spacing w:before="160" w:after="120"/>
      <w:outlineLvl w:val="3"/>
    </w:pPr>
    <w:rPr>
      <w:sz w:val="22"/>
    </w:rPr>
  </w:style>
  <w:style w:type="paragraph" w:styleId="Heading5">
    <w:name w:val="heading 5"/>
    <w:basedOn w:val="HeadingBase"/>
    <w:next w:val="Normal"/>
    <w:link w:val="Heading5Char"/>
    <w:qFormat/>
    <w:rsid w:val="00C74BC4"/>
    <w:pPr>
      <w:spacing w:before="80"/>
      <w:outlineLvl w:val="4"/>
    </w:pPr>
    <w:rPr>
      <w:color w:val="918585"/>
      <w:sz w:val="20"/>
    </w:rPr>
  </w:style>
  <w:style w:type="paragraph" w:styleId="Heading6">
    <w:name w:val="heading 6"/>
    <w:basedOn w:val="HeadingBase"/>
    <w:next w:val="Normal"/>
    <w:link w:val="Heading6Char"/>
    <w:qFormat/>
    <w:rsid w:val="00C74BC4"/>
    <w:pPr>
      <w:spacing w:before="60"/>
      <w:outlineLvl w:val="5"/>
    </w:pPr>
    <w:rPr>
      <w:color w:val="918585"/>
      <w:sz w:val="20"/>
    </w:rPr>
  </w:style>
  <w:style w:type="paragraph" w:styleId="Heading7">
    <w:name w:val="heading 7"/>
    <w:basedOn w:val="Normal"/>
    <w:next w:val="Normal"/>
    <w:link w:val="Heading7Char"/>
    <w:qFormat/>
    <w:rsid w:val="00C74BC4"/>
    <w:pPr>
      <w:ind w:left="720"/>
      <w:outlineLvl w:val="6"/>
    </w:pPr>
    <w:rPr>
      <w:i/>
    </w:rPr>
  </w:style>
  <w:style w:type="paragraph" w:styleId="Heading8">
    <w:name w:val="heading 8"/>
    <w:basedOn w:val="Normal"/>
    <w:next w:val="Normal"/>
    <w:link w:val="Heading8Char"/>
    <w:qFormat/>
    <w:rsid w:val="00C74BC4"/>
    <w:pPr>
      <w:ind w:left="720"/>
      <w:outlineLvl w:val="7"/>
    </w:pPr>
    <w:rPr>
      <w:i/>
    </w:rPr>
  </w:style>
  <w:style w:type="paragraph" w:styleId="Heading9">
    <w:name w:val="heading 9"/>
    <w:basedOn w:val="Normal"/>
    <w:next w:val="Normal"/>
    <w:link w:val="Heading9Char"/>
    <w:qFormat/>
    <w:rsid w:val="00C74BC4"/>
    <w:pPr>
      <w:ind w:left="720"/>
      <w:outlineLvl w:val="8"/>
    </w:pPr>
    <w:rPr>
      <w:i/>
    </w:rPr>
  </w:style>
  <w:style w:type="character" w:default="1" w:styleId="DefaultParagraphFont">
    <w:name w:val="Default Paragraph Font"/>
    <w:uiPriority w:val="1"/>
    <w:unhideWhenUsed/>
    <w:rsid w:val="00C74B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BC4"/>
  </w:style>
  <w:style w:type="character" w:customStyle="1" w:styleId="Heading1Char">
    <w:name w:val="Heading 1 Char"/>
    <w:basedOn w:val="DefaultParagraphFont"/>
    <w:link w:val="Heading1"/>
    <w:rsid w:val="00C74BC4"/>
    <w:rPr>
      <w:rFonts w:ascii="Times New Roman" w:eastAsia="Times New Roman" w:hAnsi="Times New Roman" w:cs="Times New Roman"/>
      <w:b/>
      <w:sz w:val="32"/>
      <w:szCs w:val="20"/>
      <w:lang w:eastAsia="en-US"/>
    </w:rPr>
  </w:style>
  <w:style w:type="paragraph" w:styleId="BodyText">
    <w:name w:val="Body Text"/>
    <w:basedOn w:val="Normal"/>
    <w:link w:val="BodyTextChar"/>
    <w:rsid w:val="00C74B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4BC4"/>
    <w:rPr>
      <w:rFonts w:ascii="Times New Roman" w:eastAsia="Times New Roman" w:hAnsi="Times New Roman" w:cs="Times New Roman"/>
      <w:sz w:val="24"/>
      <w:lang w:eastAsia="en-US"/>
    </w:rPr>
  </w:style>
  <w:style w:type="paragraph" w:styleId="Footer">
    <w:name w:val="footer"/>
    <w:basedOn w:val="Normal"/>
    <w:link w:val="FooterChar"/>
    <w:rsid w:val="00C74B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BC4"/>
    <w:rPr>
      <w:rFonts w:ascii="Times New Roman" w:eastAsia="Times New Roman" w:hAnsi="Times New Roman" w:cs="Times New Roman"/>
      <w:sz w:val="16"/>
      <w:lang w:eastAsia="en-US"/>
    </w:rPr>
  </w:style>
  <w:style w:type="paragraph" w:styleId="ListBullet">
    <w:name w:val="List Bullet"/>
    <w:basedOn w:val="List"/>
    <w:rsid w:val="00C74BC4"/>
    <w:pPr>
      <w:numPr>
        <w:numId w:val="13"/>
      </w:numPr>
      <w:tabs>
        <w:tab w:val="clear" w:pos="340"/>
      </w:tabs>
      <w:spacing w:before="40" w:after="40"/>
    </w:pPr>
  </w:style>
  <w:style w:type="character" w:customStyle="1" w:styleId="SpecialBold">
    <w:name w:val="Special Bold"/>
    <w:basedOn w:val="DefaultParagraphFont"/>
    <w:rsid w:val="00C74BC4"/>
    <w:rPr>
      <w:b/>
      <w:spacing w:val="0"/>
    </w:rPr>
  </w:style>
  <w:style w:type="paragraph" w:styleId="ListBullet2">
    <w:name w:val="List Bullet 2"/>
    <w:basedOn w:val="List2"/>
    <w:rsid w:val="00C74BC4"/>
    <w:pPr>
      <w:numPr>
        <w:numId w:val="14"/>
      </w:numPr>
      <w:tabs>
        <w:tab w:val="clear" w:pos="680"/>
      </w:tabs>
    </w:pPr>
  </w:style>
  <w:style w:type="character" w:styleId="Emphasis">
    <w:name w:val="Emphasis"/>
    <w:basedOn w:val="DefaultParagraphFont"/>
    <w:qFormat/>
    <w:rsid w:val="00C74BC4"/>
    <w:rPr>
      <w:i/>
    </w:rPr>
  </w:style>
  <w:style w:type="paragraph" w:customStyle="1" w:styleId="SuperHeading">
    <w:name w:val="SuperHeading"/>
    <w:basedOn w:val="Normal"/>
    <w:rsid w:val="00C74BC4"/>
    <w:pPr>
      <w:spacing w:before="240" w:after="120"/>
      <w:outlineLvl w:val="0"/>
    </w:pPr>
    <w:rPr>
      <w:rFonts w:ascii="Times New Roman" w:hAnsi="Times New Roman"/>
      <w:b/>
      <w:sz w:val="28"/>
    </w:rPr>
  </w:style>
  <w:style w:type="paragraph" w:customStyle="1" w:styleId="AllowPageBreak">
    <w:name w:val="AllowPageBreak"/>
    <w:rsid w:val="00C74B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74BC4"/>
    <w:rPr>
      <w:b/>
      <w:i/>
      <w:u w:val="none"/>
    </w:rPr>
  </w:style>
  <w:style w:type="character" w:customStyle="1" w:styleId="Heading2Char">
    <w:name w:val="Heading 2 Char"/>
    <w:basedOn w:val="DefaultParagraphFont"/>
    <w:link w:val="Heading2"/>
    <w:rsid w:val="00C74B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B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B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B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B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B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B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BC4"/>
    <w:rPr>
      <w:rFonts w:ascii="Courier New" w:eastAsia="Times New Roman" w:hAnsi="Courier New" w:cs="Times New Roman"/>
      <w:i/>
      <w:szCs w:val="20"/>
      <w:lang w:eastAsia="en-US"/>
    </w:rPr>
  </w:style>
  <w:style w:type="paragraph" w:customStyle="1" w:styleId="HeadingBase">
    <w:name w:val="Heading Base"/>
    <w:rsid w:val="00C74B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BC4"/>
    <w:pPr>
      <w:tabs>
        <w:tab w:val="right" w:leader="dot" w:pos="9072"/>
      </w:tabs>
      <w:ind w:left="567"/>
    </w:pPr>
    <w:rPr>
      <w:szCs w:val="22"/>
    </w:rPr>
  </w:style>
  <w:style w:type="paragraph" w:customStyle="1" w:styleId="TOCBase">
    <w:name w:val="TOC Base"/>
    <w:rsid w:val="00C74B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BC4"/>
    <w:pPr>
      <w:tabs>
        <w:tab w:val="right" w:leader="dot" w:pos="9072"/>
      </w:tabs>
      <w:spacing w:before="40" w:after="40"/>
      <w:ind w:left="284"/>
    </w:pPr>
    <w:rPr>
      <w:rFonts w:ascii="Times New Roman" w:hAnsi="Times New Roman"/>
    </w:rPr>
  </w:style>
  <w:style w:type="paragraph" w:styleId="TOC1">
    <w:name w:val="toc 1"/>
    <w:basedOn w:val="TOCBase"/>
    <w:next w:val="Normal"/>
    <w:rsid w:val="00C74B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4BC4"/>
    <w:pPr>
      <w:spacing w:before="5040"/>
      <w:jc w:val="center"/>
    </w:pPr>
    <w:rPr>
      <w:sz w:val="48"/>
      <w:szCs w:val="72"/>
      <w:lang w:val="en-US"/>
    </w:rPr>
  </w:style>
  <w:style w:type="character" w:customStyle="1" w:styleId="TitleChar">
    <w:name w:val="Title Char"/>
    <w:basedOn w:val="DefaultParagraphFont"/>
    <w:link w:val="Title"/>
    <w:rsid w:val="00C74B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BC4"/>
    <w:pPr>
      <w:tabs>
        <w:tab w:val="left" w:pos="3600"/>
        <w:tab w:val="left" w:pos="3958"/>
      </w:tabs>
    </w:pPr>
  </w:style>
  <w:style w:type="paragraph" w:styleId="List">
    <w:name w:val="List"/>
    <w:basedOn w:val="BodyText"/>
    <w:next w:val="BodyText"/>
    <w:rsid w:val="00C74BC4"/>
    <w:pPr>
      <w:tabs>
        <w:tab w:val="left" w:pos="340"/>
      </w:tabs>
      <w:spacing w:before="60" w:after="60"/>
      <w:ind w:left="340" w:hanging="340"/>
    </w:pPr>
  </w:style>
  <w:style w:type="paragraph" w:customStyle="1" w:styleId="Note">
    <w:name w:val="Note"/>
    <w:basedOn w:val="BodyText"/>
    <w:rsid w:val="00C74B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BC4"/>
    <w:pPr>
      <w:framePr w:wrap="auto" w:hAnchor="text" w:y="6049"/>
    </w:pPr>
    <w:rPr>
      <w:color w:val="000000"/>
      <w:sz w:val="40"/>
    </w:rPr>
  </w:style>
  <w:style w:type="paragraph" w:customStyle="1" w:styleId="TOCTitle">
    <w:name w:val="TOCTitle"/>
    <w:basedOn w:val="Heading1"/>
    <w:rsid w:val="00C74BC4"/>
    <w:pPr>
      <w:spacing w:after="240"/>
      <w:jc w:val="center"/>
      <w:outlineLvl w:val="9"/>
    </w:pPr>
    <w:rPr>
      <w:caps/>
    </w:rPr>
  </w:style>
  <w:style w:type="paragraph" w:customStyle="1" w:styleId="Version">
    <w:name w:val="Version"/>
    <w:rsid w:val="00C74B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BC4"/>
    <w:pPr>
      <w:keepNext w:val="0"/>
      <w:tabs>
        <w:tab w:val="right" w:pos="4176"/>
      </w:tabs>
      <w:ind w:left="198" w:hanging="198"/>
    </w:pPr>
    <w:rPr>
      <w:rFonts w:ascii="Garamond" w:hAnsi="Garamond"/>
    </w:rPr>
  </w:style>
  <w:style w:type="paragraph" w:styleId="IndexHeading">
    <w:name w:val="index heading"/>
    <w:basedOn w:val="Normal"/>
    <w:next w:val="Index1"/>
    <w:semiHidden/>
    <w:rsid w:val="00C74BC4"/>
    <w:pPr>
      <w:spacing w:before="120" w:after="120"/>
    </w:pPr>
    <w:rPr>
      <w:rFonts w:ascii="Arial" w:hAnsi="Arial"/>
      <w:b/>
      <w:color w:val="918585"/>
      <w:sz w:val="24"/>
    </w:rPr>
  </w:style>
  <w:style w:type="paragraph" w:styleId="Header">
    <w:name w:val="header"/>
    <w:basedOn w:val="Normal"/>
    <w:link w:val="HeaderChar"/>
    <w:rsid w:val="00C74B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BC4"/>
    <w:rPr>
      <w:rFonts w:ascii="Times New Roman" w:eastAsia="Times New Roman" w:hAnsi="Times New Roman" w:cs="Times New Roman"/>
      <w:sz w:val="16"/>
      <w:szCs w:val="20"/>
      <w:lang w:val="en-GB" w:eastAsia="en-US"/>
    </w:rPr>
  </w:style>
  <w:style w:type="paragraph" w:customStyle="1" w:styleId="Chapter">
    <w:name w:val="Chapter"/>
    <w:basedOn w:val="Normal"/>
    <w:rsid w:val="00C74BC4"/>
    <w:pPr>
      <w:spacing w:before="240"/>
    </w:pPr>
    <w:rPr>
      <w:rFonts w:ascii="Times New Roman" w:hAnsi="Times New Roman"/>
      <w:smallCaps/>
      <w:spacing w:val="80"/>
      <w:sz w:val="28"/>
    </w:rPr>
  </w:style>
  <w:style w:type="paragraph" w:customStyle="1" w:styleId="InChapter">
    <w:name w:val="InChapter"/>
    <w:basedOn w:val="Heading3"/>
    <w:rsid w:val="00C74BC4"/>
    <w:pPr>
      <w:spacing w:after="240"/>
      <w:outlineLvl w:val="9"/>
    </w:pPr>
    <w:rPr>
      <w:noProof/>
    </w:rPr>
  </w:style>
  <w:style w:type="paragraph" w:styleId="Index2">
    <w:name w:val="index 2"/>
    <w:basedOn w:val="Normal"/>
    <w:next w:val="Normal"/>
    <w:semiHidden/>
    <w:rsid w:val="00C74BC4"/>
    <w:pPr>
      <w:tabs>
        <w:tab w:val="right" w:pos="4176"/>
      </w:tabs>
      <w:ind w:left="568" w:hanging="284"/>
    </w:pPr>
    <w:rPr>
      <w:rFonts w:ascii="Garamond" w:hAnsi="Garamond"/>
    </w:rPr>
  </w:style>
  <w:style w:type="paragraph" w:customStyle="1" w:styleId="Byline">
    <w:name w:val="Byline"/>
    <w:rsid w:val="00C74B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BC4"/>
    <w:pPr>
      <w:tabs>
        <w:tab w:val="clear" w:pos="3600"/>
        <w:tab w:val="clear" w:pos="3958"/>
      </w:tabs>
      <w:jc w:val="right"/>
    </w:pPr>
  </w:style>
  <w:style w:type="paragraph" w:styleId="Caption">
    <w:name w:val="caption"/>
    <w:basedOn w:val="BodyText"/>
    <w:next w:val="Normal"/>
    <w:qFormat/>
    <w:rsid w:val="00C74BC4"/>
    <w:pPr>
      <w:framePr w:w="2268" w:hSpace="181" w:vSpace="181" w:wrap="around" w:vAnchor="text" w:hAnchor="page" w:x="1135" w:y="285" w:anchorLock="1"/>
    </w:pPr>
    <w:rPr>
      <w:i/>
    </w:rPr>
  </w:style>
  <w:style w:type="paragraph" w:customStyle="1" w:styleId="MiniTOCTitle">
    <w:name w:val="MiniTOCTitle"/>
    <w:basedOn w:val="Heading4"/>
    <w:rsid w:val="00C74BC4"/>
    <w:pPr>
      <w:spacing w:before="240"/>
      <w:outlineLvl w:val="9"/>
    </w:pPr>
    <w:rPr>
      <w:noProof/>
      <w:sz w:val="24"/>
    </w:rPr>
  </w:style>
  <w:style w:type="paragraph" w:customStyle="1" w:styleId="MiniTOCItem">
    <w:name w:val="MiniTOCItem"/>
    <w:basedOn w:val="ListBullet"/>
    <w:rsid w:val="00C74BC4"/>
    <w:pPr>
      <w:numPr>
        <w:numId w:val="0"/>
      </w:numPr>
      <w:tabs>
        <w:tab w:val="right" w:leader="dot" w:pos="6521"/>
      </w:tabs>
      <w:spacing w:before="0" w:after="0"/>
    </w:pPr>
  </w:style>
  <w:style w:type="paragraph" w:customStyle="1" w:styleId="TOFTitle">
    <w:name w:val="TOFTitle"/>
    <w:basedOn w:val="TOCTitle"/>
    <w:rsid w:val="00C74BC4"/>
  </w:style>
  <w:style w:type="paragraph" w:styleId="TableofFigures">
    <w:name w:val="table of figures"/>
    <w:basedOn w:val="Normal"/>
    <w:next w:val="Normal"/>
    <w:semiHidden/>
    <w:rsid w:val="00C74BC4"/>
    <w:pPr>
      <w:tabs>
        <w:tab w:val="right" w:leader="dot" w:pos="9072"/>
      </w:tabs>
      <w:ind w:left="970" w:hanging="403"/>
    </w:pPr>
    <w:rPr>
      <w:rFonts w:ascii="Times New Roman" w:hAnsi="Times New Roman"/>
      <w:b/>
    </w:rPr>
  </w:style>
  <w:style w:type="paragraph" w:styleId="ListNumber">
    <w:name w:val="List Number"/>
    <w:basedOn w:val="List"/>
    <w:rsid w:val="00C74BC4"/>
    <w:pPr>
      <w:numPr>
        <w:numId w:val="11"/>
      </w:numPr>
    </w:pPr>
  </w:style>
  <w:style w:type="character" w:customStyle="1" w:styleId="WingdingSymbols">
    <w:name w:val="Wingding Symbols"/>
    <w:rsid w:val="00C74BC4"/>
    <w:rPr>
      <w:rFonts w:ascii="Wingdings" w:hAnsi="Wingdings"/>
    </w:rPr>
  </w:style>
  <w:style w:type="paragraph" w:customStyle="1" w:styleId="TableHeading">
    <w:name w:val="Table Heading"/>
    <w:basedOn w:val="HeadingBase"/>
    <w:rsid w:val="00C74BC4"/>
    <w:pPr>
      <w:keepLines/>
      <w:pBdr>
        <w:bottom w:val="single" w:sz="6" w:space="1" w:color="918585"/>
      </w:pBdr>
      <w:spacing w:before="240"/>
    </w:pPr>
  </w:style>
  <w:style w:type="character" w:customStyle="1" w:styleId="HotSpot">
    <w:name w:val="HotSpot"/>
    <w:rsid w:val="00C74BC4"/>
    <w:rPr>
      <w:color w:val="0033CC"/>
      <w:u w:val="none"/>
    </w:rPr>
  </w:style>
  <w:style w:type="paragraph" w:customStyle="1" w:styleId="BodyTextRight">
    <w:name w:val="Body Text Right"/>
    <w:basedOn w:val="BodyText"/>
    <w:rsid w:val="00C74BC4"/>
    <w:pPr>
      <w:spacing w:before="0" w:after="0"/>
      <w:jc w:val="right"/>
    </w:pPr>
  </w:style>
  <w:style w:type="paragraph" w:styleId="Index3">
    <w:name w:val="index 3"/>
    <w:basedOn w:val="ListNumber2"/>
    <w:next w:val="Normal"/>
    <w:semiHidden/>
    <w:rsid w:val="00C74BC4"/>
    <w:pPr>
      <w:numPr>
        <w:numId w:val="0"/>
      </w:numPr>
      <w:tabs>
        <w:tab w:val="right" w:leader="dot" w:pos="4176"/>
      </w:tabs>
    </w:pPr>
  </w:style>
  <w:style w:type="paragraph" w:styleId="ListNumber2">
    <w:name w:val="List Number 2"/>
    <w:basedOn w:val="List2"/>
    <w:rsid w:val="00C74BC4"/>
    <w:pPr>
      <w:numPr>
        <w:numId w:val="10"/>
      </w:numPr>
      <w:tabs>
        <w:tab w:val="clear" w:pos="1060"/>
      </w:tabs>
    </w:pPr>
  </w:style>
  <w:style w:type="paragraph" w:customStyle="1" w:styleId="MarginNote">
    <w:name w:val="Margin Note"/>
    <w:basedOn w:val="BodyText"/>
    <w:rsid w:val="00C74B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B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B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BC4"/>
    <w:rPr>
      <w:sz w:val="32"/>
    </w:rPr>
  </w:style>
  <w:style w:type="paragraph" w:customStyle="1" w:styleId="HeadingProcedure">
    <w:name w:val="Heading Procedure"/>
    <w:basedOn w:val="HeadingBase"/>
    <w:next w:val="Normal"/>
    <w:rsid w:val="00C74BC4"/>
    <w:pPr>
      <w:tabs>
        <w:tab w:val="left" w:pos="0"/>
      </w:tabs>
      <w:spacing w:before="120" w:after="60"/>
    </w:pPr>
    <w:rPr>
      <w:i/>
      <w:color w:val="918585"/>
      <w:sz w:val="22"/>
    </w:rPr>
  </w:style>
  <w:style w:type="paragraph" w:customStyle="1" w:styleId="TableBodyText">
    <w:name w:val="Table Body Text"/>
    <w:basedOn w:val="BodyText"/>
    <w:rsid w:val="00C74BC4"/>
    <w:pPr>
      <w:spacing w:before="60" w:after="60"/>
    </w:pPr>
  </w:style>
  <w:style w:type="paragraph" w:styleId="ListContinue">
    <w:name w:val="List Continue"/>
    <w:basedOn w:val="List"/>
    <w:rsid w:val="00C74BC4"/>
    <w:pPr>
      <w:ind w:firstLine="0"/>
    </w:pPr>
  </w:style>
  <w:style w:type="paragraph" w:customStyle="1" w:styleId="ListNote">
    <w:name w:val="List Note"/>
    <w:basedOn w:val="List"/>
    <w:rsid w:val="00C74BC4"/>
    <w:pPr>
      <w:pBdr>
        <w:top w:val="single" w:sz="6" w:space="2" w:color="918585"/>
        <w:bottom w:val="single" w:sz="6" w:space="2" w:color="918585"/>
      </w:pBdr>
      <w:tabs>
        <w:tab w:val="left" w:pos="1021"/>
      </w:tabs>
      <w:ind w:firstLine="0"/>
    </w:pPr>
  </w:style>
  <w:style w:type="paragraph" w:customStyle="1" w:styleId="Warning">
    <w:name w:val="Warning"/>
    <w:basedOn w:val="BodyText"/>
    <w:rsid w:val="00C74BC4"/>
    <w:pPr>
      <w:shd w:val="clear" w:color="auto" w:fill="D9D9D9"/>
      <w:tabs>
        <w:tab w:val="left" w:pos="992"/>
      </w:tabs>
      <w:ind w:left="119" w:right="119"/>
    </w:pPr>
    <w:rPr>
      <w:sz w:val="20"/>
    </w:rPr>
  </w:style>
  <w:style w:type="paragraph" w:customStyle="1" w:styleId="MarginIcons">
    <w:name w:val="Margin Icons"/>
    <w:basedOn w:val="BodyText"/>
    <w:rsid w:val="00C74B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BC4"/>
    <w:rPr>
      <w:rFonts w:ascii="Courier New" w:hAnsi="Courier New"/>
    </w:rPr>
  </w:style>
  <w:style w:type="paragraph" w:customStyle="1" w:styleId="NoteBullet">
    <w:name w:val="Note Bullet"/>
    <w:basedOn w:val="Note"/>
    <w:rsid w:val="00C74BC4"/>
    <w:pPr>
      <w:tabs>
        <w:tab w:val="clear" w:pos="680"/>
      </w:tabs>
      <w:spacing w:before="60" w:after="60"/>
    </w:pPr>
  </w:style>
  <w:style w:type="paragraph" w:customStyle="1" w:styleId="SubHeading2">
    <w:name w:val="SubHeading2"/>
    <w:basedOn w:val="HeadingBase"/>
    <w:rsid w:val="00C74BC4"/>
    <w:pPr>
      <w:spacing w:before="240" w:after="60"/>
    </w:pPr>
    <w:rPr>
      <w:sz w:val="20"/>
    </w:rPr>
  </w:style>
  <w:style w:type="paragraph" w:customStyle="1" w:styleId="SubHeading1">
    <w:name w:val="SubHeading1"/>
    <w:basedOn w:val="HeadingBase"/>
    <w:rsid w:val="00C74BC4"/>
    <w:pPr>
      <w:spacing w:before="240" w:after="60"/>
    </w:pPr>
    <w:rPr>
      <w:color w:val="918585"/>
      <w:sz w:val="22"/>
    </w:rPr>
  </w:style>
  <w:style w:type="paragraph" w:customStyle="1" w:styleId="SideHeading">
    <w:name w:val="Side Heading"/>
    <w:basedOn w:val="HeadingBase"/>
    <w:rsid w:val="00C74B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BC4"/>
    <w:pPr>
      <w:numPr>
        <w:numId w:val="12"/>
      </w:numPr>
    </w:pPr>
  </w:style>
  <w:style w:type="paragraph" w:styleId="PlainText">
    <w:name w:val="Plain Text"/>
    <w:basedOn w:val="Normal"/>
    <w:link w:val="PlainTextChar"/>
    <w:rsid w:val="00C74BC4"/>
    <w:rPr>
      <w:sz w:val="20"/>
    </w:rPr>
  </w:style>
  <w:style w:type="character" w:customStyle="1" w:styleId="PlainTextChar">
    <w:name w:val="Plain Text Char"/>
    <w:basedOn w:val="DefaultParagraphFont"/>
    <w:link w:val="PlainText"/>
    <w:rsid w:val="00C74BC4"/>
    <w:rPr>
      <w:rFonts w:ascii="Courier New" w:eastAsia="Times New Roman" w:hAnsi="Courier New" w:cs="Times New Roman"/>
      <w:sz w:val="20"/>
      <w:szCs w:val="20"/>
      <w:lang w:eastAsia="en-US"/>
    </w:rPr>
  </w:style>
  <w:style w:type="character" w:customStyle="1" w:styleId="MenuOption">
    <w:name w:val="Menu Option"/>
    <w:basedOn w:val="DefaultParagraphFont"/>
    <w:rsid w:val="00C74BC4"/>
    <w:rPr>
      <w:b/>
      <w:smallCaps/>
    </w:rPr>
  </w:style>
  <w:style w:type="paragraph" w:customStyle="1" w:styleId="TableListNumber">
    <w:name w:val="Table List Number"/>
    <w:basedOn w:val="ListNumber"/>
    <w:rsid w:val="00C74BC4"/>
    <w:pPr>
      <w:numPr>
        <w:numId w:val="0"/>
      </w:numPr>
    </w:pPr>
  </w:style>
  <w:style w:type="paragraph" w:styleId="TOC4">
    <w:name w:val="toc 4"/>
    <w:basedOn w:val="TOCBase"/>
    <w:next w:val="Normal"/>
    <w:semiHidden/>
    <w:rsid w:val="00C74BC4"/>
    <w:pPr>
      <w:tabs>
        <w:tab w:val="right" w:leader="dot" w:pos="9071"/>
      </w:tabs>
      <w:ind w:left="1701"/>
    </w:pPr>
  </w:style>
  <w:style w:type="paragraph" w:customStyle="1" w:styleId="ListAlpha">
    <w:name w:val="List Alpha"/>
    <w:basedOn w:val="List"/>
    <w:rsid w:val="00C74BC4"/>
    <w:pPr>
      <w:numPr>
        <w:numId w:val="9"/>
      </w:numPr>
    </w:pPr>
  </w:style>
  <w:style w:type="paragraph" w:customStyle="1" w:styleId="ListAlpha2">
    <w:name w:val="List Alpha 2"/>
    <w:basedOn w:val="List2"/>
    <w:rsid w:val="00C74BC4"/>
    <w:pPr>
      <w:numPr>
        <w:numId w:val="8"/>
      </w:numPr>
    </w:pPr>
  </w:style>
  <w:style w:type="paragraph" w:styleId="List2">
    <w:name w:val="List 2"/>
    <w:basedOn w:val="BodyText"/>
    <w:rsid w:val="00C74BC4"/>
    <w:pPr>
      <w:tabs>
        <w:tab w:val="left" w:pos="680"/>
      </w:tabs>
      <w:spacing w:before="60" w:after="60"/>
      <w:ind w:left="680" w:hanging="340"/>
    </w:pPr>
  </w:style>
  <w:style w:type="paragraph" w:styleId="List3">
    <w:name w:val="List 3"/>
    <w:basedOn w:val="BodyText"/>
    <w:rsid w:val="00C74BC4"/>
    <w:pPr>
      <w:tabs>
        <w:tab w:val="left" w:pos="1021"/>
      </w:tabs>
      <w:spacing w:before="60" w:after="60"/>
      <w:ind w:left="1020" w:hanging="340"/>
    </w:pPr>
  </w:style>
  <w:style w:type="paragraph" w:styleId="List4">
    <w:name w:val="List 4"/>
    <w:basedOn w:val="BodyText"/>
    <w:rsid w:val="00C74BC4"/>
    <w:pPr>
      <w:tabs>
        <w:tab w:val="left" w:pos="1361"/>
      </w:tabs>
      <w:spacing w:before="60" w:after="60"/>
      <w:ind w:left="1361" w:hanging="340"/>
    </w:pPr>
  </w:style>
  <w:style w:type="paragraph" w:styleId="List5">
    <w:name w:val="List 5"/>
    <w:basedOn w:val="BodyText"/>
    <w:rsid w:val="00C74BC4"/>
    <w:pPr>
      <w:tabs>
        <w:tab w:val="left" w:pos="1701"/>
      </w:tabs>
      <w:spacing w:before="60" w:after="60"/>
      <w:ind w:left="1701" w:hanging="340"/>
    </w:pPr>
  </w:style>
  <w:style w:type="paragraph" w:styleId="ListBullet3">
    <w:name w:val="List Bullet 3"/>
    <w:basedOn w:val="List3"/>
    <w:rsid w:val="00C74BC4"/>
    <w:pPr>
      <w:numPr>
        <w:numId w:val="15"/>
      </w:numPr>
      <w:tabs>
        <w:tab w:val="clear" w:pos="1021"/>
      </w:tabs>
      <w:ind w:left="1037" w:hanging="357"/>
    </w:pPr>
  </w:style>
  <w:style w:type="paragraph" w:styleId="ListBullet4">
    <w:name w:val="List Bullet 4"/>
    <w:basedOn w:val="List4"/>
    <w:rsid w:val="00C74BC4"/>
    <w:pPr>
      <w:numPr>
        <w:numId w:val="3"/>
      </w:numPr>
    </w:pPr>
  </w:style>
  <w:style w:type="paragraph" w:styleId="ListBullet5">
    <w:name w:val="List Bullet 5"/>
    <w:basedOn w:val="List5"/>
    <w:rsid w:val="00C74BC4"/>
    <w:pPr>
      <w:numPr>
        <w:numId w:val="4"/>
      </w:numPr>
    </w:pPr>
  </w:style>
  <w:style w:type="paragraph" w:styleId="ListContinue2">
    <w:name w:val="List Continue 2"/>
    <w:basedOn w:val="List2"/>
    <w:rsid w:val="00C74BC4"/>
    <w:pPr>
      <w:ind w:firstLine="0"/>
    </w:pPr>
  </w:style>
  <w:style w:type="paragraph" w:styleId="ListContinue3">
    <w:name w:val="List Continue 3"/>
    <w:basedOn w:val="List3"/>
    <w:rsid w:val="00C74BC4"/>
    <w:pPr>
      <w:ind w:left="1021" w:firstLine="0"/>
    </w:pPr>
  </w:style>
  <w:style w:type="paragraph" w:styleId="ListContinue4">
    <w:name w:val="List Continue 4"/>
    <w:basedOn w:val="List4"/>
    <w:rsid w:val="00C74BC4"/>
    <w:pPr>
      <w:ind w:firstLine="0"/>
    </w:pPr>
  </w:style>
  <w:style w:type="paragraph" w:styleId="ListContinue5">
    <w:name w:val="List Continue 5"/>
    <w:basedOn w:val="List5"/>
    <w:rsid w:val="00C74BC4"/>
    <w:pPr>
      <w:ind w:firstLine="0"/>
    </w:pPr>
  </w:style>
  <w:style w:type="paragraph" w:styleId="ListNumber3">
    <w:name w:val="List Number 3"/>
    <w:basedOn w:val="List3"/>
    <w:rsid w:val="00C74BC4"/>
    <w:pPr>
      <w:numPr>
        <w:numId w:val="5"/>
      </w:numPr>
    </w:pPr>
  </w:style>
  <w:style w:type="paragraph" w:styleId="ListNumber4">
    <w:name w:val="List Number 4"/>
    <w:basedOn w:val="List4"/>
    <w:rsid w:val="00C74BC4"/>
    <w:pPr>
      <w:numPr>
        <w:numId w:val="6"/>
      </w:numPr>
    </w:pPr>
  </w:style>
  <w:style w:type="paragraph" w:styleId="ListNumber5">
    <w:name w:val="List Number 5"/>
    <w:basedOn w:val="List5"/>
    <w:rsid w:val="00C74BC4"/>
    <w:pPr>
      <w:numPr>
        <w:numId w:val="7"/>
      </w:numPr>
    </w:pPr>
  </w:style>
  <w:style w:type="paragraph" w:styleId="BlockText">
    <w:name w:val="Block Text"/>
    <w:basedOn w:val="Normal"/>
    <w:rsid w:val="00C74BC4"/>
    <w:pPr>
      <w:spacing w:after="120"/>
      <w:ind w:left="1440" w:right="1440"/>
    </w:pPr>
  </w:style>
  <w:style w:type="character" w:customStyle="1" w:styleId="Subscript">
    <w:name w:val="Subscript"/>
    <w:basedOn w:val="DefaultParagraphFont"/>
    <w:rsid w:val="00C74BC4"/>
    <w:rPr>
      <w:sz w:val="16"/>
      <w:vertAlign w:val="subscript"/>
    </w:rPr>
  </w:style>
  <w:style w:type="character" w:customStyle="1" w:styleId="Superscript">
    <w:name w:val="Superscript"/>
    <w:basedOn w:val="DefaultParagraphFont"/>
    <w:rsid w:val="00C74BC4"/>
    <w:rPr>
      <w:sz w:val="16"/>
      <w:vertAlign w:val="superscript"/>
    </w:rPr>
  </w:style>
  <w:style w:type="character" w:customStyle="1" w:styleId="Symbols">
    <w:name w:val="Symbols"/>
    <w:basedOn w:val="DefaultParagraphFont"/>
    <w:rsid w:val="00C74BC4"/>
    <w:rPr>
      <w:rFonts w:ascii="Symbol" w:hAnsi="Symbol"/>
    </w:rPr>
  </w:style>
  <w:style w:type="character" w:customStyle="1" w:styleId="MenuOptions">
    <w:name w:val="Menu Options"/>
    <w:basedOn w:val="DefaultParagraphFont"/>
    <w:rsid w:val="00C74BC4"/>
    <w:rPr>
      <w:rFonts w:ascii="Arial Narrow" w:hAnsi="Arial Narrow"/>
      <w:smallCaps/>
    </w:rPr>
  </w:style>
  <w:style w:type="character" w:customStyle="1" w:styleId="Buttons">
    <w:name w:val="Buttons"/>
    <w:basedOn w:val="DefaultParagraphFont"/>
    <w:rsid w:val="00C74BC4"/>
    <w:rPr>
      <w:b/>
    </w:rPr>
  </w:style>
  <w:style w:type="character" w:customStyle="1" w:styleId="Underlined">
    <w:name w:val="Underlined"/>
    <w:basedOn w:val="DefaultParagraphFont"/>
    <w:rsid w:val="00C74BC4"/>
    <w:rPr>
      <w:u w:val="single"/>
    </w:rPr>
  </w:style>
  <w:style w:type="paragraph" w:customStyle="1" w:styleId="TableBodyTextRight">
    <w:name w:val="Table Body Text Right"/>
    <w:basedOn w:val="TableBodyText"/>
    <w:rsid w:val="00C74BC4"/>
    <w:pPr>
      <w:widowControl w:val="0"/>
      <w:autoSpaceDE w:val="0"/>
      <w:autoSpaceDN w:val="0"/>
      <w:adjustRightInd w:val="0"/>
      <w:jc w:val="right"/>
    </w:pPr>
    <w:rPr>
      <w:rFonts w:cs="Arial"/>
      <w:szCs w:val="18"/>
    </w:rPr>
  </w:style>
  <w:style w:type="paragraph" w:customStyle="1" w:styleId="CopyrightText">
    <w:name w:val="Copyright Text"/>
    <w:basedOn w:val="BodyText"/>
    <w:rsid w:val="00C74BC4"/>
    <w:rPr>
      <w:sz w:val="18"/>
    </w:rPr>
  </w:style>
  <w:style w:type="paragraph" w:customStyle="1" w:styleId="BodySmallRight">
    <w:name w:val="Body Small Right"/>
    <w:basedOn w:val="BodyTextRight"/>
    <w:rsid w:val="00C74BC4"/>
    <w:rPr>
      <w:sz w:val="18"/>
      <w:szCs w:val="18"/>
    </w:rPr>
  </w:style>
  <w:style w:type="paragraph" w:customStyle="1" w:styleId="MarginEdition">
    <w:name w:val="Margin Edition"/>
    <w:basedOn w:val="MarginNote"/>
    <w:rsid w:val="00C74BC4"/>
    <w:pPr>
      <w:spacing w:before="0" w:after="0"/>
    </w:pPr>
    <w:rPr>
      <w:rFonts w:ascii="Times New Roman" w:hAnsi="Times New Roman"/>
      <w:color w:val="999999"/>
    </w:rPr>
  </w:style>
  <w:style w:type="paragraph" w:customStyle="1" w:styleId="Spacer">
    <w:name w:val="Spacer"/>
    <w:basedOn w:val="Normal"/>
    <w:rsid w:val="00C74BC4"/>
    <w:rPr>
      <w:sz w:val="2"/>
      <w:szCs w:val="2"/>
    </w:rPr>
  </w:style>
  <w:style w:type="character" w:customStyle="1" w:styleId="Small">
    <w:name w:val="Small"/>
    <w:basedOn w:val="DefaultParagraphFont"/>
    <w:rsid w:val="00C74BC4"/>
    <w:rPr>
      <w:sz w:val="16"/>
    </w:rPr>
  </w:style>
  <w:style w:type="paragraph" w:customStyle="1" w:styleId="WideTable">
    <w:name w:val="Wide Table"/>
    <w:basedOn w:val="Normal"/>
    <w:rsid w:val="00C74BC4"/>
    <w:pPr>
      <w:ind w:left="-1418"/>
    </w:pPr>
    <w:rPr>
      <w:sz w:val="2"/>
      <w:szCs w:val="2"/>
    </w:rPr>
  </w:style>
  <w:style w:type="character" w:styleId="PageNumber">
    <w:name w:val="page number"/>
    <w:basedOn w:val="DefaultParagraphFont"/>
    <w:rsid w:val="00C74BC4"/>
  </w:style>
  <w:style w:type="paragraph" w:styleId="Quote">
    <w:name w:val="Quote"/>
    <w:basedOn w:val="Heading1"/>
    <w:link w:val="QuoteChar"/>
    <w:qFormat/>
    <w:rsid w:val="00C74BC4"/>
    <w:rPr>
      <w:b w:val="0"/>
      <w:sz w:val="72"/>
      <w:szCs w:val="72"/>
      <w:lang w:val="en-NZ"/>
    </w:rPr>
  </w:style>
  <w:style w:type="character" w:customStyle="1" w:styleId="QuoteChar">
    <w:name w:val="Quote Char"/>
    <w:basedOn w:val="DefaultParagraphFont"/>
    <w:link w:val="Quote"/>
    <w:rsid w:val="00C74B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BC4"/>
    <w:pPr>
      <w:pageBreakBefore/>
    </w:pPr>
  </w:style>
  <w:style w:type="paragraph" w:customStyle="1" w:styleId="Border">
    <w:name w:val="Border"/>
    <w:basedOn w:val="Normal"/>
    <w:qFormat/>
    <w:rsid w:val="00C74B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BC4"/>
    <w:rPr>
      <w:b/>
      <w:bCs/>
      <w:i/>
      <w:iCs/>
      <w:color w:val="auto"/>
    </w:rPr>
  </w:style>
  <w:style w:type="paragraph" w:styleId="IntenseQuote">
    <w:name w:val="Intense Quote"/>
    <w:basedOn w:val="Normal"/>
    <w:next w:val="Normal"/>
    <w:link w:val="IntenseQuoteChar"/>
    <w:uiPriority w:val="30"/>
    <w:qFormat/>
    <w:rsid w:val="00C74B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B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BC4"/>
    <w:rPr>
      <w:smallCaps/>
      <w:color w:val="auto"/>
      <w:u w:val="single"/>
    </w:rPr>
  </w:style>
  <w:style w:type="character" w:styleId="IntenseReference">
    <w:name w:val="Intense Reference"/>
    <w:basedOn w:val="DefaultParagraphFont"/>
    <w:uiPriority w:val="32"/>
    <w:qFormat/>
    <w:rsid w:val="00C74BC4"/>
    <w:rPr>
      <w:b/>
      <w:bCs/>
      <w:smallCaps/>
      <w:color w:val="auto"/>
      <w:spacing w:val="5"/>
      <w:u w:val="single"/>
    </w:rPr>
  </w:style>
  <w:style w:type="paragraph" w:customStyle="1" w:styleId="2ColumnHeading">
    <w:name w:val="2Column Heading"/>
    <w:basedOn w:val="BodyText"/>
    <w:qFormat/>
    <w:rsid w:val="00C74BC4"/>
    <w:pPr>
      <w:spacing w:after="60"/>
      <w:ind w:left="-2268"/>
    </w:pPr>
    <w:rPr>
      <w:b/>
    </w:rPr>
  </w:style>
  <w:style w:type="paragraph" w:customStyle="1" w:styleId="Heading1TOC">
    <w:name w:val="Heading1 TOC"/>
    <w:basedOn w:val="Normal"/>
    <w:qFormat/>
    <w:rsid w:val="00C74BC4"/>
    <w:pPr>
      <w:spacing w:before="240" w:after="120"/>
    </w:pPr>
    <w:rPr>
      <w:rFonts w:ascii="Times New Roman" w:hAnsi="Times New Roman"/>
      <w:b/>
      <w:sz w:val="32"/>
    </w:rPr>
  </w:style>
  <w:style w:type="paragraph" w:customStyle="1" w:styleId="Heading2TOC">
    <w:name w:val="Heading2 TOC"/>
    <w:basedOn w:val="Normal"/>
    <w:qFormat/>
    <w:rsid w:val="00C74BC4"/>
    <w:pPr>
      <w:spacing w:before="240" w:after="60"/>
    </w:pPr>
    <w:rPr>
      <w:rFonts w:ascii="Times New Roman" w:hAnsi="Times New Roman"/>
      <w:b/>
      <w:sz w:val="28"/>
    </w:rPr>
  </w:style>
  <w:style w:type="character" w:customStyle="1" w:styleId="Underline">
    <w:name w:val="Underline"/>
    <w:basedOn w:val="DefaultParagraphFont"/>
    <w:qFormat/>
    <w:rsid w:val="00C74BC4"/>
    <w:rPr>
      <w:u w:val="single"/>
    </w:rPr>
  </w:style>
  <w:style w:type="paragraph" w:styleId="BalloonText">
    <w:name w:val="Balloon Text"/>
    <w:basedOn w:val="Normal"/>
    <w:link w:val="BalloonTextChar"/>
    <w:rsid w:val="00C74BC4"/>
    <w:rPr>
      <w:rFonts w:ascii="Tahoma" w:hAnsi="Tahoma" w:cs="Tahoma"/>
      <w:sz w:val="16"/>
      <w:szCs w:val="16"/>
    </w:rPr>
  </w:style>
  <w:style w:type="character" w:customStyle="1" w:styleId="BalloonTextChar">
    <w:name w:val="Balloon Text Char"/>
    <w:basedOn w:val="DefaultParagraphFont"/>
    <w:link w:val="BalloonText"/>
    <w:rsid w:val="00C74B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B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4B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BC4"/>
    <w:rPr>
      <w:b/>
      <w:color w:val="660033"/>
      <w:spacing w:val="0"/>
    </w:rPr>
  </w:style>
  <w:style w:type="paragraph" w:customStyle="1" w:styleId="Nameditemlist">
    <w:name w:val="Named item list"/>
    <w:basedOn w:val="BodyText"/>
    <w:qFormat/>
    <w:rsid w:val="00C74B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1071</Words>
  <Characters>6976</Characters>
  <Application>Microsoft Office Word</Application>
  <DocSecurity>0</DocSecurity>
  <Lines>217</Lines>
  <Paragraphs>115</Paragraphs>
  <ScaleCrop>false</ScaleCrop>
  <Company>Author-it Software Corporation Ltd.</Company>
  <LinksUpToDate>false</LinksUpToDate>
  <CharactersWithSpaces>7983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ICAICT701A Lead research into identifying new marketplace opportunities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2012-05-28T21:53:00Z</dcterms:created>
  <dcterms:modified xsi:type="dcterms:W3CDTF">2012-05-28T21:53:00Z</dcterms:modified>
</cp:coreProperties>
</file>