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41CE" w:rsidP="004D41CE">
      <w:pPr>
        <w:pStyle w:val="Title"/>
      </w:pPr>
      <w:bookmarkStart w:id="0" w:name="_GoBack"/>
      <w:bookmarkEnd w:id="0"/>
      <w:r>
        <w:fldChar w:fldCharType="begin"/>
      </w:r>
      <w:r>
        <w:instrText xml:space="preserve"> TITLE   \* MERGEFORMAT </w:instrText>
      </w:r>
      <w:r>
        <w:fldChar w:fldCharType="separate"/>
      </w:r>
      <w:r>
        <w:t>ICAICT610A Manage copyright, ethics and privacy in an IT environment</w:t>
      </w:r>
      <w:r>
        <w:fldChar w:fldCharType="end"/>
      </w:r>
    </w:p>
    <w:p w:rsidR="004D41CE" w:rsidP="004D41CE">
      <w:pPr>
        <w:pStyle w:val="Version"/>
        <w:sectPr w:rsidSect="005249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4910" w:rsidP="00524910">
      <w:pPr>
        <w:pStyle w:val="SuperHeading"/>
      </w:pPr>
      <w:r w:rsidRPr="00524910">
        <w:t>ICAICT610A Manage copyright, ethics and privacy in an IT environment</w:t>
      </w:r>
    </w:p>
    <w:p w:rsidR="00000000" w:rsidRPr="00524910" w:rsidP="00524910">
      <w:pPr>
        <w:pStyle w:val="Heading1"/>
      </w:pPr>
      <w:bookmarkStart w:id="1" w:name="O_408089"/>
      <w:bookmarkEnd w:id="1"/>
      <w:r w:rsidRPr="00524910">
        <w:t>Modification History</w:t>
      </w:r>
    </w:p>
    <w:tbl>
      <w:tblPr>
        <w:tblW w:w="0" w:type="auto"/>
        <w:tblLayout w:type="fixed"/>
        <w:tblCellMar>
          <w:left w:w="62" w:type="dxa"/>
          <w:right w:w="62" w:type="dxa"/>
        </w:tblCellMar>
        <w:tblLook w:val="0000"/>
      </w:tblPr>
      <w:tblGrid>
        <w:gridCol w:w="3174"/>
        <w:gridCol w:w="5913"/>
      </w:tblGrid>
      <w:tr w:rsidTr="0052491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910" w:rsidP="00524910">
            <w:pPr>
              <w:pStyle w:val="BodyText"/>
            </w:pPr>
            <w:r w:rsidRPr="0052491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910">
            <w:pPr>
              <w:pStyle w:val="BodyText"/>
              <w:rPr>
                <w:lang w:val="en-NZ"/>
              </w:rPr>
            </w:pPr>
            <w:r w:rsidRPr="00524910">
              <w:rPr>
                <w:rStyle w:val="SpecialBold"/>
              </w:rPr>
              <w:t>Comments</w:t>
            </w:r>
          </w:p>
        </w:tc>
      </w:tr>
      <w:tr w:rsidTr="0052491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910">
            <w:pPr>
              <w:pStyle w:val="BodyText"/>
              <w:rPr>
                <w:lang w:val="en-NZ"/>
              </w:rPr>
            </w:pPr>
            <w:r w:rsidRPr="0052491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910" w:rsidP="00524910">
            <w:pPr>
              <w:pStyle w:val="BodyText"/>
            </w:pPr>
            <w:r w:rsidRPr="00524910">
              <w:t xml:space="preserve">This Unit first released with </w:t>
            </w:r>
            <w:r w:rsidRPr="00524910">
              <w:rPr>
                <w:rStyle w:val="Emphasis"/>
              </w:rPr>
              <w:t>IC</w:t>
            </w:r>
            <w:r w:rsidRPr="00524910">
              <w:rPr>
                <w:rStyle w:val="Emphasis"/>
              </w:rPr>
              <w:t>A11 Information and Communications Technology Training Package version 1.0</w:t>
            </w:r>
          </w:p>
        </w:tc>
      </w:tr>
    </w:tbl>
    <w:p w:rsidR="00000000" w:rsidRPr="00524910" w:rsidP="00524910">
      <w:pPr>
        <w:pStyle w:val="BodyText"/>
      </w:pPr>
    </w:p>
    <w:p w:rsidR="00000000" w:rsidRPr="00524910" w:rsidP="00524910">
      <w:pPr>
        <w:pStyle w:val="AllowPageBreak"/>
      </w:pPr>
    </w:p>
    <w:p w:rsidR="00000000" w:rsidRPr="00524910" w:rsidP="00524910">
      <w:pPr>
        <w:pStyle w:val="Heading1"/>
      </w:pPr>
      <w:bookmarkStart w:id="2" w:name="O_408090"/>
      <w:bookmarkEnd w:id="2"/>
      <w:r w:rsidRPr="00524910">
        <w:t>Unit Descriptor</w:t>
      </w:r>
    </w:p>
    <w:p w:rsidR="00000000" w:rsidRPr="00524910" w:rsidP="00524910">
      <w:pPr>
        <w:pStyle w:val="BodyText"/>
      </w:pPr>
      <w:r w:rsidRPr="00524910">
        <w:t xml:space="preserve">This unit describes the performance outcomes, skills and knowledge required to manage the issues of copyright, professional and ethical conduct </w:t>
      </w:r>
      <w:r w:rsidRPr="00524910">
        <w:t>in team, as well as to ensure that personal information of stakeholders is handled in a confidential and professional manner when dealing with stakeholders.</w:t>
      </w:r>
    </w:p>
    <w:p w:rsidR="00000000" w:rsidRPr="00524910" w:rsidP="00524910">
      <w:pPr>
        <w:pStyle w:val="AllowPageBreak"/>
      </w:pPr>
    </w:p>
    <w:p w:rsidR="00000000" w:rsidRPr="00524910" w:rsidP="00524910">
      <w:pPr>
        <w:pStyle w:val="Heading1"/>
      </w:pPr>
      <w:bookmarkStart w:id="3" w:name="O_408091"/>
      <w:bookmarkEnd w:id="3"/>
      <w:r w:rsidRPr="00524910">
        <w:t>Application of the Unit</w:t>
      </w:r>
    </w:p>
    <w:p w:rsidR="00000000" w:rsidRPr="00524910" w:rsidP="00524910">
      <w:pPr>
        <w:pStyle w:val="BodyText"/>
      </w:pPr>
      <w:r w:rsidRPr="00524910">
        <w:t>This unit applies to IT personnel who are required to gath</w:t>
      </w:r>
      <w:r w:rsidRPr="00524910">
        <w:t>er information to determine the organisation’s code of ethics, and protect and maintain privacy policies and system security.</w:t>
      </w:r>
    </w:p>
    <w:p w:rsidR="00000000" w:rsidRPr="00524910" w:rsidP="00524910">
      <w:pPr>
        <w:pStyle w:val="AllowPageBreak"/>
      </w:pPr>
    </w:p>
    <w:p w:rsidR="00000000" w:rsidRPr="00524910" w:rsidP="00524910">
      <w:pPr>
        <w:pStyle w:val="Heading1"/>
      </w:pPr>
      <w:bookmarkStart w:id="4" w:name="O_408092"/>
      <w:bookmarkEnd w:id="4"/>
      <w:r w:rsidRPr="00524910">
        <w:t>Licensing/Regulatory Information</w:t>
      </w:r>
    </w:p>
    <w:p w:rsidR="00000000" w:rsidRPr="00524910" w:rsidP="00524910">
      <w:pPr>
        <w:pStyle w:val="BodyText"/>
      </w:pPr>
      <w:r w:rsidRPr="00524910">
        <w:t>No licensing, legislative, regulatory or certification requirements apply to thi</w:t>
      </w:r>
      <w:r w:rsidRPr="00524910">
        <w:t>s unit at the time of endorsement but users should confirm requirements with the relevant federal, state or territory authority.</w:t>
      </w:r>
    </w:p>
    <w:p w:rsidR="00000000" w:rsidRPr="00524910" w:rsidP="00524910">
      <w:pPr>
        <w:pStyle w:val="AllowPageBreak"/>
      </w:pPr>
    </w:p>
    <w:p w:rsidR="00000000" w:rsidRPr="00524910" w:rsidP="00524910">
      <w:pPr>
        <w:pStyle w:val="Heading1"/>
      </w:pPr>
      <w:bookmarkStart w:id="5" w:name="O_408093"/>
      <w:bookmarkEnd w:id="5"/>
      <w:r w:rsidRPr="00524910">
        <w:t>Pre-Requisites</w:t>
      </w:r>
    </w:p>
    <w:p w:rsidR="00000000" w:rsidRPr="00524910" w:rsidP="00524910">
      <w:pPr>
        <w:pStyle w:val="BodyText"/>
      </w:pPr>
      <w:r w:rsidRPr="00524910">
        <w:t>Not applicable.</w:t>
      </w:r>
    </w:p>
    <w:p w:rsidR="00000000" w:rsidRPr="00524910" w:rsidP="00524910">
      <w:pPr>
        <w:pStyle w:val="AllowPageBreak"/>
      </w:pPr>
    </w:p>
    <w:p w:rsidR="00000000" w:rsidRPr="00524910" w:rsidP="00524910">
      <w:pPr>
        <w:pStyle w:val="Heading1"/>
      </w:pPr>
      <w:bookmarkStart w:id="6" w:name="O_408094"/>
      <w:bookmarkEnd w:id="6"/>
      <w:r w:rsidRPr="00524910">
        <w:t>Employability Skills Information</w:t>
      </w:r>
    </w:p>
    <w:p w:rsidR="00000000" w:rsidRPr="00524910" w:rsidP="00524910">
      <w:pPr>
        <w:pStyle w:val="BodyText"/>
      </w:pPr>
      <w:r w:rsidRPr="00524910">
        <w:t>This unit contains employability skills.</w:t>
      </w:r>
    </w:p>
    <w:p w:rsidR="00000000" w:rsidRPr="00524910" w:rsidP="00524910">
      <w:pPr>
        <w:pStyle w:val="AllowPageBreak"/>
      </w:pPr>
    </w:p>
    <w:p w:rsidR="00000000" w:rsidRPr="00524910" w:rsidP="00524910">
      <w:pPr>
        <w:pStyle w:val="Heading1"/>
      </w:pPr>
      <w:bookmarkStart w:id="7" w:name="O_408095"/>
      <w:bookmarkEnd w:id="7"/>
      <w:r w:rsidRPr="00524910">
        <w:t>Elements and Performance Criteria Pre-Content</w:t>
      </w:r>
    </w:p>
    <w:tbl>
      <w:tblPr>
        <w:tblW w:w="0" w:type="auto"/>
        <w:tblLayout w:type="fixed"/>
        <w:tblCellMar>
          <w:left w:w="62" w:type="dxa"/>
          <w:right w:w="62" w:type="dxa"/>
        </w:tblCellMar>
        <w:tblLook w:val="0000"/>
      </w:tblPr>
      <w:tblGrid>
        <w:gridCol w:w="2496"/>
        <w:gridCol w:w="6384"/>
      </w:tblGrid>
      <w:tr w:rsidTr="00524910">
        <w:tblPrEx>
          <w:tblW w:w="0" w:type="auto"/>
          <w:tblLayout w:type="fixed"/>
          <w:tblCellMar>
            <w:left w:w="62" w:type="dxa"/>
            <w:right w:w="62" w:type="dxa"/>
          </w:tblCellMar>
          <w:tblLook w:val="0000"/>
        </w:tblPrEx>
        <w:trPr>
          <w:tblHeader/>
        </w:trPr>
        <w:tc>
          <w:tcPr>
            <w:tcW w:w="249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24910" w:rsidP="00524910">
            <w:pPr>
              <w:pStyle w:val="BodyText"/>
            </w:pPr>
            <w:r w:rsidRPr="00524910">
              <w:rPr>
                <w:rStyle w:val="SpecialBold"/>
              </w:rPr>
              <w:t>Element</w:t>
            </w:r>
          </w:p>
        </w:tc>
        <w:tc>
          <w:tcPr>
            <w:tcW w:w="638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24910">
            <w:pPr>
              <w:pStyle w:val="BodyText"/>
              <w:rPr>
                <w:lang w:val="en-NZ"/>
              </w:rPr>
            </w:pPr>
            <w:r w:rsidRPr="00524910">
              <w:rPr>
                <w:rStyle w:val="SpecialBold"/>
              </w:rPr>
              <w:t>Performance Criteria</w:t>
            </w:r>
          </w:p>
        </w:tc>
      </w:tr>
      <w:tr w:rsidTr="00524910">
        <w:tblPrEx>
          <w:tblW w:w="0" w:type="auto"/>
          <w:tblLayout w:type="fixed"/>
          <w:tblCellMar>
            <w:left w:w="62" w:type="dxa"/>
            <w:right w:w="62" w:type="dxa"/>
          </w:tblCellMar>
          <w:tblLook w:val="0000"/>
        </w:tblPrEx>
        <w:tc>
          <w:tcPr>
            <w:tcW w:w="249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24910" w:rsidP="00524910">
            <w:pPr>
              <w:pStyle w:val="BodyText"/>
            </w:pPr>
            <w:r w:rsidRPr="00524910">
              <w:rPr>
                <w:rStyle w:val="Emphasis"/>
              </w:rPr>
              <w:t>Elements describe the essential outcomes of a unit of competency.</w:t>
            </w:r>
          </w:p>
        </w:tc>
        <w:tc>
          <w:tcPr>
            <w:tcW w:w="638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24910" w:rsidP="00524910">
            <w:pPr>
              <w:pStyle w:val="BodyText"/>
            </w:pPr>
            <w:r w:rsidRPr="0052491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24910">
              <w:rPr>
                <w:rStyle w:val="Emphasis"/>
              </w:rPr>
              <w:t>nce is to be consistent with the evidence guide.</w:t>
            </w:r>
          </w:p>
        </w:tc>
      </w:tr>
    </w:tbl>
    <w:p w:rsidR="00000000" w:rsidRPr="00524910" w:rsidP="00524910">
      <w:pPr>
        <w:pStyle w:val="BodyText"/>
      </w:pPr>
    </w:p>
    <w:p w:rsidR="00000000" w:rsidRPr="00524910" w:rsidP="00524910">
      <w:pPr>
        <w:pStyle w:val="AllowPageBreak"/>
      </w:pPr>
    </w:p>
    <w:p w:rsidR="00000000" w:rsidRPr="00524910" w:rsidP="00524910">
      <w:pPr>
        <w:pStyle w:val="Heading1"/>
      </w:pPr>
      <w:bookmarkStart w:id="8" w:name="O_408096"/>
      <w:bookmarkEnd w:id="8"/>
      <w:r w:rsidRPr="00524910">
        <w:t>Elements and Performance Criteria</w:t>
      </w:r>
    </w:p>
    <w:tbl>
      <w:tblPr>
        <w:tblW w:w="0" w:type="auto"/>
        <w:tblLayout w:type="fixed"/>
        <w:tblCellMar>
          <w:left w:w="62" w:type="dxa"/>
          <w:right w:w="62" w:type="dxa"/>
        </w:tblCellMar>
        <w:tblLook w:val="0000"/>
      </w:tblPr>
      <w:tblGrid>
        <w:gridCol w:w="2516"/>
        <w:gridCol w:w="6364"/>
      </w:tblGrid>
      <w:tr w:rsidTr="00524910">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910">
            <w:pPr>
              <w:pStyle w:val="BodyText"/>
              <w:rPr>
                <w:lang w:val="en-NZ"/>
              </w:rPr>
            </w:pPr>
            <w:r w:rsidRPr="00524910">
              <w:t>1. Manage adherence to copyright regulations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910" w:rsidP="00524910">
            <w:pPr>
              <w:pStyle w:val="BodyText"/>
            </w:pPr>
            <w:r w:rsidRPr="00524910">
              <w:t>1.1 Review current Australian copyright law, in particular its relationship to information technology (IT)</w:t>
            </w:r>
          </w:p>
          <w:p w:rsidR="00000000" w:rsidRPr="00524910" w:rsidP="00524910">
            <w:pPr>
              <w:pStyle w:val="BodyText"/>
            </w:pPr>
            <w:r w:rsidRPr="00524910">
              <w:t>1.</w:t>
            </w:r>
            <w:r w:rsidRPr="00524910">
              <w:t>2 Ensure that team members are aware of Australian copyright law and how it affects their work</w:t>
            </w:r>
          </w:p>
          <w:p w:rsidR="00000000" w:rsidRPr="00524910" w:rsidP="00524910">
            <w:pPr>
              <w:pStyle w:val="BodyText"/>
            </w:pPr>
            <w:r w:rsidRPr="00524910">
              <w:t>1.3 Institute measures to ensure that copyright is not breached</w:t>
            </w:r>
          </w:p>
          <w:p w:rsidR="00000000" w:rsidRPr="00524910" w:rsidP="00524910">
            <w:pPr>
              <w:pStyle w:val="BodyText"/>
            </w:pPr>
            <w:r w:rsidRPr="00524910">
              <w:t xml:space="preserve">1.4 Institute regular reviews to ensure organisational copyright requirements are up-to-date and </w:t>
            </w:r>
            <w:r w:rsidRPr="00524910">
              <w:t>team members are adhering to these requirements</w:t>
            </w:r>
          </w:p>
          <w:p w:rsidR="00000000" w:rsidP="00524910">
            <w:pPr>
              <w:pStyle w:val="BodyText"/>
              <w:rPr>
                <w:lang w:val="en-NZ"/>
              </w:rPr>
            </w:pPr>
            <w:r w:rsidRPr="00524910">
              <w:t>1.5 Distribute updated versions if required</w:t>
            </w:r>
          </w:p>
        </w:tc>
      </w:tr>
      <w:tr w:rsidTr="00524910">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910">
            <w:pPr>
              <w:pStyle w:val="BodyText"/>
              <w:rPr>
                <w:lang w:val="en-NZ"/>
              </w:rPr>
            </w:pPr>
            <w:r w:rsidRPr="00524910">
              <w:t xml:space="preserve">2. Manage ethical behaviour </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910" w:rsidP="00524910">
            <w:pPr>
              <w:pStyle w:val="BodyText"/>
            </w:pPr>
            <w:r w:rsidRPr="00524910">
              <w:t xml:space="preserve">2.1 Review appropriate </w:t>
            </w:r>
            <w:r w:rsidRPr="00524910">
              <w:rPr>
                <w:rStyle w:val="BoldandItalics"/>
              </w:rPr>
              <w:t>code of ethics</w:t>
            </w:r>
            <w:r w:rsidRPr="00524910">
              <w:t>, both organisational and IT-specific</w:t>
            </w:r>
          </w:p>
          <w:p w:rsidR="00000000" w:rsidRPr="00524910" w:rsidP="00524910">
            <w:pPr>
              <w:pStyle w:val="BodyText"/>
            </w:pPr>
            <w:r w:rsidRPr="00524910">
              <w:t>2.2 Acquaint team members with ethical requirements</w:t>
            </w:r>
          </w:p>
          <w:p w:rsidR="00000000" w:rsidRPr="00524910" w:rsidP="00524910">
            <w:pPr>
              <w:pStyle w:val="BodyText"/>
            </w:pPr>
            <w:r w:rsidRPr="00524910">
              <w:t>2.3 Institute regular reviews of team member's ethical work practices and feedback to ensure correct application of the code</w:t>
            </w:r>
          </w:p>
          <w:p w:rsidR="00000000" w:rsidRPr="00524910" w:rsidP="00524910">
            <w:pPr>
              <w:pStyle w:val="BodyText"/>
            </w:pPr>
            <w:r w:rsidRPr="00524910">
              <w:t xml:space="preserve">2.4 Ensure that </w:t>
            </w:r>
            <w:r w:rsidRPr="00524910">
              <w:rPr>
                <w:rStyle w:val="BoldandItalics"/>
              </w:rPr>
              <w:t>stakeholders</w:t>
            </w:r>
            <w:r w:rsidRPr="00524910">
              <w:t xml:space="preserve"> are aware of ethics code, and adjust appropriately following stakeholder feedback</w:t>
            </w:r>
          </w:p>
          <w:p w:rsidR="00000000" w:rsidRPr="00524910" w:rsidP="00524910">
            <w:pPr>
              <w:pStyle w:val="BodyText"/>
            </w:pPr>
            <w:r w:rsidRPr="00524910">
              <w:t>2.5 Institute regula</w:t>
            </w:r>
            <w:r w:rsidRPr="00524910">
              <w:t>r reviews of stakeholder understanding and application of code of ethics</w:t>
            </w:r>
          </w:p>
          <w:p w:rsidR="00000000" w:rsidRPr="00524910" w:rsidP="00524910">
            <w:pPr>
              <w:pStyle w:val="BodyText"/>
            </w:pPr>
            <w:r w:rsidRPr="00524910">
              <w:t>2.6 Establish a review and grievance procedure to enable confidential reporting of ethical issues</w:t>
            </w:r>
          </w:p>
          <w:p w:rsidR="00000000" w:rsidP="00524910">
            <w:pPr>
              <w:pStyle w:val="BodyText"/>
              <w:rPr>
                <w:lang w:val="en-NZ"/>
              </w:rPr>
            </w:pPr>
            <w:r w:rsidRPr="00524910">
              <w:t>2.7 Institute regular reviews of code of ethics, updating and distributing as require</w:t>
            </w:r>
            <w:r w:rsidRPr="00524910">
              <w:t>d</w:t>
            </w:r>
          </w:p>
        </w:tc>
      </w:tr>
      <w:tr w:rsidTr="00524910">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910">
            <w:pPr>
              <w:pStyle w:val="BodyText"/>
              <w:rPr>
                <w:lang w:val="en-NZ"/>
              </w:rPr>
            </w:pPr>
            <w:r w:rsidRPr="00524910">
              <w:t>3. Manage privacy</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910" w:rsidP="00524910">
            <w:pPr>
              <w:pStyle w:val="BodyText"/>
            </w:pPr>
            <w:r w:rsidRPr="00524910">
              <w:t xml:space="preserve">3.1 Institute a regular review of the relevance of </w:t>
            </w:r>
            <w:r w:rsidRPr="00524910">
              <w:rPr>
                <w:rStyle w:val="BoldandItalics"/>
              </w:rPr>
              <w:t>legislation and standards</w:t>
            </w:r>
            <w:r w:rsidRPr="00524910">
              <w:t xml:space="preserve"> to organisational outcomes, the organisation's </w:t>
            </w:r>
            <w:r w:rsidRPr="00524910">
              <w:rPr>
                <w:rStyle w:val="BoldandItalics"/>
              </w:rPr>
              <w:t>privacy policy</w:t>
            </w:r>
            <w:r w:rsidRPr="00524910">
              <w:t xml:space="preserve"> and procedures, and the work practices of team members with regard to these requirements</w:t>
            </w:r>
          </w:p>
          <w:p w:rsidR="00000000" w:rsidRPr="00524910" w:rsidP="00524910">
            <w:pPr>
              <w:pStyle w:val="BodyText"/>
            </w:pPr>
            <w:r w:rsidRPr="00524910">
              <w:t>3.2 Det</w:t>
            </w:r>
            <w:r w:rsidRPr="00524910">
              <w:t>ermine and ensure the integrity, confidentiality, security and availability of information as required by the organisational policy</w:t>
            </w:r>
          </w:p>
          <w:p w:rsidR="00000000" w:rsidRPr="00524910" w:rsidP="00524910">
            <w:pPr>
              <w:pStyle w:val="BodyText"/>
            </w:pPr>
            <w:r w:rsidRPr="00524910">
              <w:t>3.3 Ensure continued confidentiality and proprietary rights of stakeholders' interests</w:t>
            </w:r>
          </w:p>
          <w:p w:rsidR="00000000" w:rsidRPr="00524910" w:rsidP="00524910">
            <w:pPr>
              <w:pStyle w:val="BodyText"/>
            </w:pPr>
            <w:r w:rsidRPr="00524910">
              <w:t>3.4 Contribute to the creation or upd</w:t>
            </w:r>
            <w:r w:rsidRPr="00524910">
              <w:t>ating of the organisation's privacy policy and procedures to align with privacy legislation</w:t>
            </w:r>
          </w:p>
          <w:p w:rsidR="00000000" w:rsidRPr="00524910" w:rsidP="00524910">
            <w:pPr>
              <w:pStyle w:val="BodyText"/>
            </w:pPr>
            <w:r w:rsidRPr="00524910">
              <w:t>3.5 Distribute new or revised policy and procedures to stakeholders</w:t>
            </w:r>
          </w:p>
          <w:p w:rsidR="00000000" w:rsidRPr="00524910" w:rsidP="00524910">
            <w:pPr>
              <w:pStyle w:val="BodyText"/>
            </w:pPr>
            <w:r w:rsidRPr="00524910">
              <w:t>3.6 Implement new work procedures and collect feedback from stakeholders</w:t>
            </w:r>
          </w:p>
        </w:tc>
      </w:tr>
    </w:tbl>
    <w:p w:rsidR="00000000" w:rsidRPr="00524910" w:rsidP="00524910">
      <w:pPr>
        <w:pStyle w:val="BodyText"/>
      </w:pPr>
    </w:p>
    <w:p w:rsidR="00000000" w:rsidRPr="00524910" w:rsidP="00524910">
      <w:pPr>
        <w:pStyle w:val="AllowPageBreak"/>
      </w:pPr>
    </w:p>
    <w:p w:rsidR="00000000" w:rsidRPr="00524910" w:rsidP="00524910">
      <w:pPr>
        <w:pStyle w:val="Heading1"/>
      </w:pPr>
      <w:bookmarkStart w:id="9" w:name="O_408097"/>
      <w:bookmarkEnd w:id="9"/>
      <w:r w:rsidRPr="00524910">
        <w:t>Requ</w:t>
      </w:r>
      <w:r w:rsidRPr="00524910">
        <w:t>ired Skills and Knowledge</w:t>
      </w:r>
    </w:p>
    <w:p w:rsidR="00000000" w:rsidRPr="00524910" w:rsidP="00524910">
      <w:pPr>
        <w:pStyle w:val="BodyText"/>
      </w:pPr>
      <w:r w:rsidRPr="00524910">
        <w:rPr>
          <w:rStyle w:val="Emphasis"/>
        </w:rPr>
        <w:t>This section describes the skills and knowledge required for this unit.</w:t>
      </w:r>
    </w:p>
    <w:p w:rsidR="00000000" w:rsidRPr="00524910" w:rsidP="00524910">
      <w:pPr>
        <w:pStyle w:val="BodyText"/>
      </w:pPr>
    </w:p>
    <w:p w:rsidR="00000000" w:rsidRPr="00524910" w:rsidP="00524910">
      <w:pPr>
        <w:pStyle w:val="BodyText"/>
      </w:pPr>
      <w:r w:rsidRPr="00524910">
        <w:rPr>
          <w:rStyle w:val="SpecialBold"/>
        </w:rPr>
        <w:t>Required skills</w:t>
      </w:r>
    </w:p>
    <w:p w:rsidR="00000000" w:rsidRPr="00524910" w:rsidP="00524910">
      <w:pPr>
        <w:pStyle w:val="BodyText"/>
      </w:pPr>
    </w:p>
    <w:p w:rsidR="00000000" w:rsidRPr="00524910" w:rsidP="00524910">
      <w:pPr>
        <w:pStyle w:val="ListBullet"/>
      </w:pPr>
      <w:r w:rsidRPr="00524910">
        <w:t>communication skills to liaise with internal and external personnel on ethical and privacy, operational and business-related matters</w:t>
      </w:r>
    </w:p>
    <w:p w:rsidR="00000000" w:rsidRPr="00524910" w:rsidP="00524910">
      <w:pPr>
        <w:pStyle w:val="ListBullet"/>
      </w:pPr>
      <w:r w:rsidRPr="00524910">
        <w:t>learning skills to update personal ethical and privacy knowledge through professional development</w:t>
      </w:r>
    </w:p>
    <w:p w:rsidR="00000000" w:rsidRPr="00524910" w:rsidP="00524910">
      <w:pPr>
        <w:pStyle w:val="ListBullet"/>
      </w:pPr>
      <w:r w:rsidRPr="00524910">
        <w:t>literacy skills to apply standards and legislation to policy and procedure development and monitoring</w:t>
      </w:r>
    </w:p>
    <w:p w:rsidR="00000000" w:rsidRPr="00524910" w:rsidP="00524910">
      <w:pPr>
        <w:pStyle w:val="ListBullet"/>
      </w:pPr>
      <w:r w:rsidRPr="00524910">
        <w:t>planning and organisational skills to plan, prioritise a</w:t>
      </w:r>
      <w:r w:rsidRPr="00524910">
        <w:t>nd monitor own work</w:t>
      </w:r>
    </w:p>
    <w:p w:rsidR="00000000" w:rsidRPr="00524910" w:rsidP="00524910">
      <w:pPr>
        <w:pStyle w:val="ListBullet"/>
      </w:pPr>
      <w:r w:rsidRPr="00524910">
        <w:t>research skills to gain and maintain relevant and current industry privacy and ethical information</w:t>
      </w:r>
    </w:p>
    <w:p w:rsidR="00000000" w:rsidRPr="00524910" w:rsidP="00524910">
      <w:pPr>
        <w:pStyle w:val="ListBullet"/>
      </w:pPr>
      <w:r w:rsidRPr="00524910">
        <w:t>technical skills to perform application and system security and storage management.</w:t>
      </w:r>
    </w:p>
    <w:p w:rsidR="00000000" w:rsidRPr="00524910" w:rsidP="00524910">
      <w:pPr>
        <w:pStyle w:val="BodyText"/>
      </w:pPr>
    </w:p>
    <w:p w:rsidR="00000000" w:rsidRPr="00524910" w:rsidP="00524910">
      <w:pPr>
        <w:pStyle w:val="BodyText"/>
      </w:pPr>
      <w:r w:rsidRPr="00524910">
        <w:rPr>
          <w:rStyle w:val="SpecialBold"/>
        </w:rPr>
        <w:t>Required knowledge</w:t>
      </w:r>
    </w:p>
    <w:p w:rsidR="00000000" w:rsidRPr="00524910" w:rsidP="00524910">
      <w:pPr>
        <w:pStyle w:val="BodyText"/>
      </w:pPr>
    </w:p>
    <w:p w:rsidR="00000000" w:rsidRPr="00524910" w:rsidP="00524910">
      <w:pPr>
        <w:pStyle w:val="ListBullet"/>
      </w:pPr>
      <w:r w:rsidRPr="00524910">
        <w:t>Australian Computer Society Cod</w:t>
      </w:r>
      <w:r w:rsidRPr="00524910">
        <w:t>e of Ethics</w:t>
      </w:r>
    </w:p>
    <w:p w:rsidR="00000000" w:rsidRPr="00524910" w:rsidP="00524910">
      <w:pPr>
        <w:pStyle w:val="ListBullet"/>
      </w:pPr>
      <w:r w:rsidRPr="00524910">
        <w:t>federal and state or territory legislation and policy relevant to an IT environment relating to:</w:t>
      </w:r>
    </w:p>
    <w:p w:rsidR="00000000" w:rsidRPr="00524910" w:rsidP="00524910">
      <w:pPr>
        <w:pStyle w:val="ListBullet2"/>
      </w:pPr>
      <w:r w:rsidRPr="00524910">
        <w:t>access and equity</w:t>
      </w:r>
    </w:p>
    <w:p w:rsidR="00000000" w:rsidRPr="00524910" w:rsidP="00524910">
      <w:pPr>
        <w:pStyle w:val="ListBullet2"/>
      </w:pPr>
      <w:r w:rsidRPr="00524910">
        <w:t>copyright and intellectual property</w:t>
      </w:r>
    </w:p>
    <w:p w:rsidR="00000000" w:rsidRPr="00524910" w:rsidP="00524910">
      <w:pPr>
        <w:pStyle w:val="ListBullet2"/>
      </w:pPr>
      <w:r w:rsidRPr="00524910">
        <w:t>OHS</w:t>
      </w:r>
    </w:p>
    <w:p w:rsidR="00000000" w:rsidRPr="00524910" w:rsidP="00524910">
      <w:pPr>
        <w:pStyle w:val="ListBullet2"/>
      </w:pPr>
      <w:r w:rsidRPr="00524910">
        <w:t>privacy</w:t>
      </w:r>
    </w:p>
    <w:p w:rsidR="00000000" w:rsidRPr="00524910" w:rsidP="00524910">
      <w:pPr>
        <w:pStyle w:val="ListBullet"/>
      </w:pPr>
      <w:r w:rsidRPr="00524910">
        <w:t>organisational communication processes and procedures</w:t>
      </w:r>
    </w:p>
    <w:p w:rsidR="00000000" w:rsidRPr="00524910" w:rsidP="00524910">
      <w:pPr>
        <w:pStyle w:val="ListBullet"/>
      </w:pPr>
      <w:r w:rsidRPr="00524910">
        <w:t>organisational requirements for customer service</w:t>
      </w:r>
    </w:p>
    <w:p w:rsidR="00000000" w:rsidRPr="00524910" w:rsidP="00524910">
      <w:pPr>
        <w:pStyle w:val="ListBullet"/>
      </w:pPr>
      <w:r w:rsidRPr="00524910">
        <w:t>system security procedures.</w:t>
      </w:r>
    </w:p>
    <w:p w:rsidR="00000000" w:rsidRPr="00524910" w:rsidP="00524910">
      <w:pPr>
        <w:pStyle w:val="AllowPageBreak"/>
      </w:pPr>
    </w:p>
    <w:p w:rsidR="00000000" w:rsidRPr="00524910" w:rsidP="00524910">
      <w:pPr>
        <w:pStyle w:val="Heading1"/>
      </w:pPr>
      <w:bookmarkStart w:id="10" w:name="O_408098"/>
      <w:bookmarkEnd w:id="10"/>
      <w:r w:rsidRPr="00524910">
        <w:t>Evidence Guide</w:t>
      </w:r>
    </w:p>
    <w:p w:rsidR="00000000" w:rsidRPr="00524910" w:rsidP="00524910">
      <w:pPr>
        <w:pStyle w:val="BodyText"/>
      </w:pPr>
      <w:r w:rsidRPr="00524910">
        <w:rPr>
          <w:rStyle w:val="Emphasis"/>
        </w:rPr>
        <w:t>The evidence guide provides advice on assessment and must be read in conjunction with the performance criteria, required skills and knowledge, rang</w:t>
      </w:r>
      <w:r w:rsidRPr="00524910">
        <w:rPr>
          <w:rStyle w:val="Emphasis"/>
        </w:rPr>
        <w:t>e statement and the Assessment Guidelines for the Training Package.</w:t>
      </w:r>
    </w:p>
    <w:p w:rsidR="00000000" w:rsidRPr="00524910" w:rsidP="00524910">
      <w:pPr>
        <w:pStyle w:val="BodyText"/>
      </w:pPr>
    </w:p>
    <w:tbl>
      <w:tblPr>
        <w:tblW w:w="0" w:type="auto"/>
        <w:tblLayout w:type="fixed"/>
        <w:tblCellMar>
          <w:left w:w="62" w:type="dxa"/>
          <w:right w:w="62" w:type="dxa"/>
        </w:tblCellMar>
        <w:tblLook w:val="0000"/>
      </w:tblPr>
      <w:tblGrid>
        <w:gridCol w:w="2506"/>
        <w:gridCol w:w="6374"/>
      </w:tblGrid>
      <w:tr w:rsidTr="00524910">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910">
            <w:pPr>
              <w:pStyle w:val="BodyText"/>
              <w:rPr>
                <w:lang w:val="en-NZ"/>
              </w:rPr>
            </w:pPr>
            <w:r w:rsidRPr="00524910">
              <w:rPr>
                <w:rStyle w:val="SpecialBold"/>
              </w:rPr>
              <w:t>Overview of assessment</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910">
            <w:pPr>
              <w:pStyle w:val="BodyText"/>
              <w:rPr>
                <w:lang w:val="en-NZ"/>
              </w:rPr>
            </w:pPr>
          </w:p>
        </w:tc>
      </w:tr>
      <w:tr w:rsidTr="00524910">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910">
            <w:pPr>
              <w:pStyle w:val="BodyText"/>
              <w:rPr>
                <w:lang w:val="en-NZ"/>
              </w:rPr>
            </w:pPr>
            <w:r w:rsidRPr="00524910">
              <w:rPr>
                <w:rStyle w:val="SpecialBold"/>
              </w:rPr>
              <w:t>Critical aspects for assessment and evidence required to demonstrate competency in this unit</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910" w:rsidP="00524910">
            <w:pPr>
              <w:pStyle w:val="BodyText"/>
            </w:pPr>
            <w:r w:rsidRPr="00524910">
              <w:t>Evidence of the ability to:</w:t>
            </w:r>
          </w:p>
          <w:p w:rsidR="00000000" w:rsidRPr="00524910" w:rsidP="00524910">
            <w:pPr>
              <w:pStyle w:val="ListBullet"/>
            </w:pPr>
            <w:r w:rsidRPr="00524910">
              <w:t>analyse legislation and standards related to copyright, professional conduct and privacy in the IT industry</w:t>
            </w:r>
          </w:p>
          <w:p w:rsidR="00000000" w:rsidRPr="00524910" w:rsidP="00524910">
            <w:pPr>
              <w:pStyle w:val="ListBullet"/>
            </w:pPr>
            <w:r w:rsidRPr="00524910">
              <w:t xml:space="preserve">contribute to the development of a code of ethics and monitor the workplace to ensure code of ethics is being applied and is appropriate </w:t>
            </w:r>
          </w:p>
          <w:p w:rsidR="00000000" w:rsidRPr="00524910" w:rsidP="00524910">
            <w:pPr>
              <w:pStyle w:val="ListBullet"/>
            </w:pPr>
            <w:r w:rsidRPr="00524910">
              <w:t>contribute</w:t>
            </w:r>
            <w:r w:rsidRPr="00524910">
              <w:t xml:space="preserve"> to the development of a privacy policy and monitor the workplace to ensure the policy is being applied and is appropriate</w:t>
            </w:r>
          </w:p>
          <w:p w:rsidR="00000000" w:rsidP="00524910">
            <w:pPr>
              <w:pStyle w:val="ListBullet"/>
              <w:rPr>
                <w:lang w:val="en-NZ"/>
              </w:rPr>
            </w:pPr>
            <w:r w:rsidRPr="00524910">
              <w:t>ensure the adherence to copyright, ethics and privacy in a team.</w:t>
            </w:r>
          </w:p>
        </w:tc>
      </w:tr>
      <w:tr w:rsidTr="00524910">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910">
            <w:pPr>
              <w:pStyle w:val="BodyText"/>
              <w:rPr>
                <w:lang w:val="en-NZ"/>
              </w:rPr>
            </w:pPr>
            <w:r w:rsidRPr="00524910">
              <w:rPr>
                <w:rStyle w:val="SpecialBold"/>
              </w:rPr>
              <w:t>Context of and specific resources for assessment</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910" w:rsidP="00524910">
            <w:pPr>
              <w:pStyle w:val="BodyText"/>
            </w:pPr>
            <w:r w:rsidRPr="00524910">
              <w:t>Assessment must en</w:t>
            </w:r>
            <w:r w:rsidRPr="00524910">
              <w:t>sure access to:</w:t>
            </w:r>
          </w:p>
          <w:p w:rsidR="00000000" w:rsidRPr="00524910" w:rsidP="00524910">
            <w:pPr>
              <w:pStyle w:val="ListBullet"/>
            </w:pPr>
            <w:r w:rsidRPr="00524910">
              <w:t>relevant organisational policies</w:t>
            </w:r>
          </w:p>
          <w:p w:rsidR="00000000" w:rsidRPr="00524910" w:rsidP="00524910">
            <w:pPr>
              <w:pStyle w:val="ListBullet"/>
            </w:pPr>
            <w:r w:rsidRPr="00524910">
              <w:t>legislation and standards documentation</w:t>
            </w:r>
          </w:p>
          <w:p w:rsidR="00000000" w:rsidRPr="00524910" w:rsidP="00524910">
            <w:pPr>
              <w:pStyle w:val="ListBullet"/>
            </w:pPr>
            <w:r w:rsidRPr="00524910">
              <w:t>industry codes of practice</w:t>
            </w:r>
          </w:p>
          <w:p w:rsidR="00000000" w:rsidRPr="00524910" w:rsidP="00524910">
            <w:pPr>
              <w:pStyle w:val="ListBullet"/>
            </w:pPr>
            <w:r w:rsidRPr="00524910">
              <w:t>appropriate learning and assessment support when required</w:t>
            </w:r>
          </w:p>
          <w:p w:rsidR="00000000" w:rsidP="00524910">
            <w:pPr>
              <w:pStyle w:val="ListBullet"/>
              <w:rPr>
                <w:lang w:val="en-NZ"/>
              </w:rPr>
            </w:pPr>
            <w:r w:rsidRPr="00524910">
              <w:t>modified equipment for people with special needs.</w:t>
            </w:r>
          </w:p>
        </w:tc>
      </w:tr>
      <w:tr w:rsidTr="00524910">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910">
            <w:pPr>
              <w:pStyle w:val="BodyText"/>
              <w:rPr>
                <w:lang w:val="en-NZ"/>
              </w:rPr>
            </w:pPr>
            <w:r w:rsidRPr="00524910">
              <w:rPr>
                <w:rStyle w:val="SpecialBold"/>
              </w:rPr>
              <w:t>Method of assessment</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910" w:rsidP="00524910">
            <w:pPr>
              <w:pStyle w:val="BodyText"/>
            </w:pPr>
            <w:r w:rsidRPr="00524910">
              <w:t>A range of assessment methods should be used to assess practical skills and knowledge. The following examples are appropriate for this unit:</w:t>
            </w:r>
          </w:p>
          <w:p w:rsidR="00000000" w:rsidRPr="00524910" w:rsidP="00524910">
            <w:pPr>
              <w:pStyle w:val="ListBullet"/>
            </w:pPr>
            <w:r w:rsidRPr="00524910">
              <w:t>direct observation of candidate:</w:t>
            </w:r>
          </w:p>
          <w:p w:rsidR="00000000" w:rsidRPr="00524910" w:rsidP="00524910">
            <w:pPr>
              <w:pStyle w:val="ListBullet2"/>
            </w:pPr>
            <w:r w:rsidRPr="00524910">
              <w:t xml:space="preserve">ensuring continuity of IT services and information flow to ensure protection of </w:t>
            </w:r>
            <w:r w:rsidRPr="00524910">
              <w:t>stakeholders’ interests</w:t>
            </w:r>
          </w:p>
          <w:p w:rsidR="00000000" w:rsidRPr="00524910" w:rsidP="00524910">
            <w:pPr>
              <w:pStyle w:val="ListBullet2"/>
            </w:pPr>
            <w:r w:rsidRPr="00524910">
              <w:t>instructing and directing the adherence of a team to these professional practices</w:t>
            </w:r>
          </w:p>
          <w:p w:rsidR="00000000" w:rsidRPr="00524910" w:rsidP="00524910">
            <w:pPr>
              <w:pStyle w:val="ListBullet"/>
            </w:pPr>
            <w:r w:rsidRPr="00524910">
              <w:t>review of candidate’s documented code of ethics and privacy policy</w:t>
            </w:r>
          </w:p>
          <w:p w:rsidR="00000000" w:rsidRPr="00524910" w:rsidP="00524910">
            <w:pPr>
              <w:pStyle w:val="ListBullet"/>
            </w:pPr>
            <w:r w:rsidRPr="00524910">
              <w:t>verbal or written questioning to assess candidate’s:</w:t>
            </w:r>
          </w:p>
          <w:p w:rsidR="00000000" w:rsidRPr="00524910" w:rsidP="00524910">
            <w:pPr>
              <w:pStyle w:val="ListBullet2"/>
            </w:pPr>
            <w:r w:rsidRPr="00524910">
              <w:t>provision of leadership and guidance to others in the implementation of ethical conduct in business relationships</w:t>
            </w:r>
          </w:p>
          <w:p w:rsidR="00000000" w:rsidRPr="00524910" w:rsidP="00524910">
            <w:pPr>
              <w:pStyle w:val="ListBullet2"/>
            </w:pPr>
            <w:r w:rsidRPr="00524910">
              <w:t>provision of guidance to others in the operation and management of privacy policies in business relationships</w:t>
            </w:r>
          </w:p>
          <w:p w:rsidR="00000000" w:rsidP="00524910">
            <w:pPr>
              <w:pStyle w:val="ListBullet2"/>
              <w:rPr>
                <w:lang w:val="en-NZ"/>
              </w:rPr>
            </w:pPr>
            <w:r w:rsidRPr="00524910">
              <w:t xml:space="preserve">provision of guidance to others </w:t>
            </w:r>
            <w:r w:rsidRPr="00524910">
              <w:t>in the copyright area.</w:t>
            </w:r>
          </w:p>
        </w:tc>
      </w:tr>
      <w:tr w:rsidTr="00524910">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910">
            <w:pPr>
              <w:pStyle w:val="BodyText"/>
              <w:rPr>
                <w:lang w:val="en-NZ"/>
              </w:rPr>
            </w:pPr>
            <w:r w:rsidRPr="00524910">
              <w:rPr>
                <w:rStyle w:val="SpecialBold"/>
              </w:rPr>
              <w:t>Guidance information for assessment</w:t>
            </w:r>
          </w:p>
        </w:tc>
        <w:tc>
          <w:tcPr>
            <w:tcW w:w="6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910" w:rsidP="00524910">
            <w:pPr>
              <w:pStyle w:val="BodyText"/>
            </w:pPr>
            <w:r w:rsidRPr="00524910">
              <w:t>Holistic assessment with other units relevant to the industry sector, workplace and job role is recommended, where appropriate.</w:t>
            </w:r>
          </w:p>
          <w:p w:rsidR="00000000" w:rsidRPr="00524910" w:rsidP="00524910">
            <w:pPr>
              <w:pStyle w:val="BodyText"/>
            </w:pPr>
            <w:r w:rsidRPr="00524910">
              <w:t>Assessment processes and techniques must be culturally appropriate, and suitable to the communication skill level, language, literacy and numeracy capacity of the candidate and the work being performed.</w:t>
            </w:r>
          </w:p>
          <w:p w:rsidR="00000000" w:rsidRPr="00524910" w:rsidP="00524910">
            <w:pPr>
              <w:pStyle w:val="BodyText"/>
            </w:pPr>
            <w:r w:rsidRPr="00524910">
              <w:t>Indigenous people and other people from a non-English</w:t>
            </w:r>
            <w:r w:rsidRPr="00524910">
              <w:t xml:space="preserve"> speaking background may need additional support.</w:t>
            </w:r>
          </w:p>
          <w:p w:rsidR="00000000" w:rsidRPr="00524910" w:rsidP="00524910">
            <w:pPr>
              <w:pStyle w:val="BodyText"/>
            </w:pPr>
            <w:r w:rsidRPr="00524910">
              <w:t>In cases where practical assessment is used it should be combined with targeted questioning to assess required knowledge.</w:t>
            </w:r>
          </w:p>
        </w:tc>
      </w:tr>
    </w:tbl>
    <w:p w:rsidR="00000000" w:rsidRPr="00524910" w:rsidP="00524910">
      <w:pPr>
        <w:pStyle w:val="BodyText"/>
      </w:pPr>
    </w:p>
    <w:p w:rsidR="00000000" w:rsidRPr="00524910" w:rsidP="00524910">
      <w:pPr>
        <w:pStyle w:val="AllowPageBreak"/>
      </w:pPr>
    </w:p>
    <w:p w:rsidR="00000000" w:rsidRPr="00524910" w:rsidP="00524910">
      <w:pPr>
        <w:pStyle w:val="Heading1"/>
      </w:pPr>
      <w:bookmarkStart w:id="11" w:name="O_408099"/>
      <w:bookmarkEnd w:id="11"/>
      <w:r w:rsidRPr="00524910">
        <w:t>Range Statement</w:t>
      </w:r>
    </w:p>
    <w:p w:rsidR="00000000" w:rsidRPr="00524910" w:rsidP="00524910">
      <w:pPr>
        <w:pStyle w:val="BodyText"/>
      </w:pPr>
      <w:r w:rsidRPr="00524910">
        <w:rPr>
          <w:rStyle w:val="Emphasis"/>
        </w:rPr>
        <w:t>The range statement relates to the unit of compet</w:t>
      </w:r>
      <w:r w:rsidRPr="00524910">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524910">
        <w:rPr>
          <w:rStyle w:val="Emphasis"/>
        </w:rPr>
        <w:t>essment (depending on the work situation, needs of the candidate, accessibility of the item, and local industry and regional contexts) may also be included.</w:t>
      </w:r>
    </w:p>
    <w:p w:rsidR="00000000" w:rsidRPr="00524910" w:rsidP="00524910">
      <w:pPr>
        <w:pStyle w:val="BodyText"/>
      </w:pPr>
    </w:p>
    <w:tbl>
      <w:tblPr>
        <w:tblW w:w="0" w:type="auto"/>
        <w:tblLayout w:type="fixed"/>
        <w:tblCellMar>
          <w:left w:w="62" w:type="dxa"/>
          <w:right w:w="62" w:type="dxa"/>
        </w:tblCellMar>
        <w:tblLook w:val="0000"/>
      </w:tblPr>
      <w:tblGrid>
        <w:gridCol w:w="2511"/>
        <w:gridCol w:w="6369"/>
      </w:tblGrid>
      <w:tr w:rsidTr="00524910">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910">
            <w:pPr>
              <w:pStyle w:val="BodyText"/>
              <w:rPr>
                <w:lang w:val="en-NZ"/>
              </w:rPr>
            </w:pPr>
            <w:r w:rsidRPr="00524910">
              <w:rPr>
                <w:rStyle w:val="BoldandItalics"/>
              </w:rPr>
              <w:t>Code of ethics</w:t>
            </w:r>
            <w:r w:rsidRPr="00524910">
              <w:t xml:space="preserve"> may include:</w:t>
            </w:r>
          </w:p>
        </w:tc>
        <w:tc>
          <w:tcPr>
            <w:tcW w:w="6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910" w:rsidP="00524910">
            <w:pPr>
              <w:pStyle w:val="ListBullet"/>
            </w:pPr>
            <w:r w:rsidRPr="00524910">
              <w:t>Australian Computer Society Code of Ethics</w:t>
            </w:r>
          </w:p>
          <w:p w:rsidR="00000000" w:rsidP="00524910">
            <w:pPr>
              <w:pStyle w:val="ListBullet"/>
              <w:rPr>
                <w:lang w:val="en-NZ"/>
              </w:rPr>
            </w:pPr>
            <w:r w:rsidRPr="00524910">
              <w:t>organisational code of eth</w:t>
            </w:r>
            <w:r w:rsidRPr="00524910">
              <w:t>ics.</w:t>
            </w:r>
          </w:p>
        </w:tc>
      </w:tr>
      <w:tr w:rsidTr="00524910">
        <w:tblPrEx>
          <w:tblW w:w="0" w:type="auto"/>
          <w:tblLayout w:type="fixed"/>
          <w:tblCellMar>
            <w:left w:w="62" w:type="dxa"/>
            <w:right w:w="62" w:type="dxa"/>
          </w:tblCellMar>
          <w:tblLook w:val="0000"/>
        </w:tblPrEx>
        <w:trPr>
          <w:trHeight w:val="293"/>
        </w:trPr>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910">
            <w:pPr>
              <w:pStyle w:val="BodyText"/>
              <w:rPr>
                <w:lang w:val="en-NZ"/>
              </w:rPr>
            </w:pPr>
            <w:r w:rsidRPr="00524910">
              <w:rPr>
                <w:rStyle w:val="BoldandItalics"/>
              </w:rPr>
              <w:t>Stakeholders</w:t>
            </w:r>
            <w:r w:rsidRPr="00524910">
              <w:t xml:space="preserve"> may include:</w:t>
            </w:r>
          </w:p>
        </w:tc>
        <w:tc>
          <w:tcPr>
            <w:tcW w:w="6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910" w:rsidP="00524910">
            <w:pPr>
              <w:pStyle w:val="ListBullet"/>
            </w:pPr>
            <w:r w:rsidRPr="00524910">
              <w:t>authorised business representatives</w:t>
            </w:r>
          </w:p>
          <w:p w:rsidR="00000000" w:rsidRPr="00524910" w:rsidP="00524910">
            <w:pPr>
              <w:pStyle w:val="ListBullet"/>
            </w:pPr>
            <w:r w:rsidRPr="00524910">
              <w:t>clients</w:t>
            </w:r>
          </w:p>
          <w:p w:rsidR="00000000" w:rsidRPr="00524910" w:rsidP="00524910">
            <w:pPr>
              <w:pStyle w:val="ListBullet"/>
            </w:pPr>
            <w:r w:rsidRPr="00524910">
              <w:t>colleagues</w:t>
            </w:r>
          </w:p>
          <w:p w:rsidR="00000000" w:rsidRPr="00524910" w:rsidP="00524910">
            <w:pPr>
              <w:pStyle w:val="ListBullet"/>
            </w:pPr>
            <w:r w:rsidRPr="00524910">
              <w:t>external organisations</w:t>
            </w:r>
          </w:p>
          <w:p w:rsidR="00000000" w:rsidRPr="00524910" w:rsidP="00524910">
            <w:pPr>
              <w:pStyle w:val="ListBullet"/>
            </w:pPr>
            <w:r w:rsidRPr="00524910">
              <w:t>individuals</w:t>
            </w:r>
          </w:p>
          <w:p w:rsidR="00000000" w:rsidRPr="00524910" w:rsidP="00524910">
            <w:pPr>
              <w:pStyle w:val="ListBullet"/>
            </w:pPr>
            <w:r w:rsidRPr="00524910">
              <w:t>internal departments</w:t>
            </w:r>
          </w:p>
          <w:p w:rsidR="00000000" w:rsidRPr="00524910" w:rsidP="00524910">
            <w:pPr>
              <w:pStyle w:val="ListBullet"/>
            </w:pPr>
            <w:r w:rsidRPr="00524910">
              <w:t>internal employees</w:t>
            </w:r>
          </w:p>
          <w:p w:rsidR="00000000" w:rsidRPr="00524910" w:rsidP="00524910">
            <w:pPr>
              <w:pStyle w:val="ListBullet"/>
            </w:pPr>
            <w:r w:rsidRPr="00524910">
              <w:t>project manager</w:t>
            </w:r>
          </w:p>
          <w:p w:rsidR="00000000" w:rsidRPr="00524910" w:rsidP="00524910">
            <w:pPr>
              <w:pStyle w:val="ListBullet"/>
            </w:pPr>
            <w:r w:rsidRPr="00524910">
              <w:t>supervisor</w:t>
            </w:r>
          </w:p>
          <w:p w:rsidR="00000000" w:rsidP="00524910">
            <w:pPr>
              <w:pStyle w:val="ListBullet"/>
              <w:rPr>
                <w:lang w:val="en-NZ"/>
              </w:rPr>
            </w:pPr>
            <w:r w:rsidRPr="00524910">
              <w:t>users.</w:t>
            </w:r>
          </w:p>
        </w:tc>
      </w:tr>
      <w:tr w:rsidTr="00524910">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910">
            <w:pPr>
              <w:pStyle w:val="BodyText"/>
              <w:rPr>
                <w:lang w:val="en-NZ"/>
              </w:rPr>
            </w:pPr>
            <w:r w:rsidRPr="00524910">
              <w:rPr>
                <w:rStyle w:val="BoldandItalics"/>
              </w:rPr>
              <w:t>Legislation and standards</w:t>
            </w:r>
            <w:r w:rsidRPr="00524910">
              <w:t xml:space="preserve"> may include:</w:t>
            </w:r>
          </w:p>
        </w:tc>
        <w:tc>
          <w:tcPr>
            <w:tcW w:w="6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910" w:rsidP="00524910">
            <w:pPr>
              <w:pStyle w:val="ListBullet"/>
            </w:pPr>
            <w:r w:rsidRPr="00524910">
              <w:t>access and equity</w:t>
            </w:r>
          </w:p>
          <w:p w:rsidR="00000000" w:rsidRPr="00524910" w:rsidP="00524910">
            <w:pPr>
              <w:pStyle w:val="ListBullet"/>
            </w:pPr>
            <w:r w:rsidRPr="00524910">
              <w:t>confidentiality requirements</w:t>
            </w:r>
          </w:p>
          <w:p w:rsidR="00000000" w:rsidRPr="00524910" w:rsidP="00524910">
            <w:pPr>
              <w:pStyle w:val="ListBullet"/>
            </w:pPr>
            <w:r w:rsidRPr="00524910">
              <w:t>copyright laws</w:t>
            </w:r>
          </w:p>
          <w:p w:rsidR="00000000" w:rsidRPr="00524910" w:rsidP="00524910">
            <w:pPr>
              <w:pStyle w:val="ListBullet"/>
            </w:pPr>
            <w:r w:rsidRPr="00524910">
              <w:t>defamation laws</w:t>
            </w:r>
          </w:p>
          <w:p w:rsidR="00000000" w:rsidRPr="00524910" w:rsidP="00524910">
            <w:pPr>
              <w:pStyle w:val="ListBullet"/>
            </w:pPr>
            <w:r w:rsidRPr="00524910">
              <w:t>industry codes of practice</w:t>
            </w:r>
          </w:p>
          <w:p w:rsidR="00000000" w:rsidRPr="00524910" w:rsidP="00524910">
            <w:pPr>
              <w:pStyle w:val="ListBullet"/>
            </w:pPr>
            <w:r w:rsidRPr="00524910">
              <w:t>industry standards</w:t>
            </w:r>
          </w:p>
          <w:p w:rsidR="00000000" w:rsidRPr="00524910" w:rsidP="00524910">
            <w:pPr>
              <w:pStyle w:val="ListBullet"/>
            </w:pPr>
            <w:r w:rsidRPr="00524910">
              <w:t>intellectual property</w:t>
            </w:r>
          </w:p>
          <w:p w:rsidR="00000000" w:rsidRPr="00524910" w:rsidP="00524910">
            <w:pPr>
              <w:pStyle w:val="ListBullet"/>
            </w:pPr>
            <w:r w:rsidRPr="00524910">
              <w:t>international standards</w:t>
            </w:r>
          </w:p>
          <w:p w:rsidR="00000000" w:rsidRPr="00524910" w:rsidP="00524910">
            <w:pPr>
              <w:pStyle w:val="ListBullet"/>
            </w:pPr>
            <w:r w:rsidRPr="00524910">
              <w:t>International Organization for Standardization (ISO), International Electrotechnical Commission (IEC) an</w:t>
            </w:r>
            <w:r w:rsidRPr="00524910">
              <w:t>d Australian Standards (AS) standards</w:t>
            </w:r>
          </w:p>
          <w:p w:rsidR="00000000" w:rsidRPr="00524910" w:rsidP="00524910">
            <w:pPr>
              <w:pStyle w:val="ListBullet"/>
            </w:pPr>
            <w:r w:rsidRPr="00524910">
              <w:t>legal and regulatory policies affecting ebusiness</w:t>
            </w:r>
          </w:p>
          <w:p w:rsidR="00000000" w:rsidRPr="00524910" w:rsidP="00524910">
            <w:pPr>
              <w:pStyle w:val="ListBullet"/>
            </w:pPr>
            <w:r w:rsidRPr="00524910">
              <w:t>OECD Guidelines for Consumer Protection in the context of electronic commerce</w:t>
            </w:r>
          </w:p>
          <w:p w:rsidR="00000000" w:rsidRPr="00524910" w:rsidP="00524910">
            <w:pPr>
              <w:pStyle w:val="ListBullet"/>
            </w:pPr>
            <w:r w:rsidRPr="00524910">
              <w:t>OHS</w:t>
            </w:r>
          </w:p>
          <w:p w:rsidR="00000000" w:rsidRPr="00524910" w:rsidP="00524910">
            <w:pPr>
              <w:pStyle w:val="ListBullet"/>
            </w:pPr>
            <w:r w:rsidRPr="00524910">
              <w:t>organisational standards</w:t>
            </w:r>
          </w:p>
          <w:p w:rsidR="00000000" w:rsidRPr="00524910" w:rsidP="00524910">
            <w:pPr>
              <w:pStyle w:val="ListBullet"/>
            </w:pPr>
            <w:r w:rsidRPr="00524910">
              <w:t>privacy legislation</w:t>
            </w:r>
          </w:p>
          <w:p w:rsidR="00000000" w:rsidP="00524910">
            <w:pPr>
              <w:pStyle w:val="ListBullet"/>
              <w:rPr>
                <w:lang w:val="en-NZ"/>
              </w:rPr>
            </w:pPr>
            <w:r w:rsidRPr="00524910">
              <w:t>project standards.</w:t>
            </w:r>
          </w:p>
        </w:tc>
      </w:tr>
      <w:tr w:rsidTr="00524910">
        <w:tblPrEx>
          <w:tblW w:w="0" w:type="auto"/>
          <w:tblLayout w:type="fixed"/>
          <w:tblCellMar>
            <w:left w:w="62" w:type="dxa"/>
            <w:right w:w="62" w:type="dxa"/>
          </w:tblCellMar>
          <w:tblLook w:val="0000"/>
        </w:tblPrEx>
        <w:tc>
          <w:tcPr>
            <w:tcW w:w="2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910">
            <w:pPr>
              <w:pStyle w:val="BodyText"/>
              <w:rPr>
                <w:lang w:val="en-NZ"/>
              </w:rPr>
            </w:pPr>
            <w:r w:rsidRPr="00524910">
              <w:rPr>
                <w:rStyle w:val="BoldandItalics"/>
              </w:rPr>
              <w:t>Privacy policy</w:t>
            </w:r>
            <w:r w:rsidRPr="00524910">
              <w:t xml:space="preserve"> may include:</w:t>
            </w:r>
          </w:p>
        </w:tc>
        <w:tc>
          <w:tcPr>
            <w:tcW w:w="6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910" w:rsidP="00524910">
            <w:pPr>
              <w:pStyle w:val="ListBullet"/>
            </w:pPr>
            <w:r w:rsidRPr="00524910">
              <w:t>access to personal information</w:t>
            </w:r>
          </w:p>
          <w:p w:rsidR="00000000" w:rsidRPr="00524910" w:rsidP="00524910">
            <w:pPr>
              <w:pStyle w:val="ListBullet"/>
            </w:pPr>
            <w:r w:rsidRPr="00524910">
              <w:t>disclosure of personal information</w:t>
            </w:r>
          </w:p>
          <w:p w:rsidR="00000000" w:rsidRPr="00524910" w:rsidP="00524910">
            <w:pPr>
              <w:pStyle w:val="ListBullet"/>
            </w:pPr>
            <w:r w:rsidRPr="00524910">
              <w:t>gathering of personal information</w:t>
            </w:r>
          </w:p>
          <w:p w:rsidR="00000000" w:rsidRPr="00524910" w:rsidP="00524910">
            <w:pPr>
              <w:pStyle w:val="ListBullet"/>
            </w:pPr>
            <w:r w:rsidRPr="00524910">
              <w:t>organisational standards and practices</w:t>
            </w:r>
          </w:p>
          <w:p w:rsidR="00000000" w:rsidRPr="00524910" w:rsidP="00524910">
            <w:pPr>
              <w:pStyle w:val="ListBullet"/>
            </w:pPr>
            <w:r w:rsidRPr="00524910">
              <w:t>quality of personal information</w:t>
            </w:r>
          </w:p>
          <w:p w:rsidR="00000000" w:rsidRPr="00524910" w:rsidP="00524910">
            <w:pPr>
              <w:pStyle w:val="ListBullet"/>
            </w:pPr>
            <w:r w:rsidRPr="00524910">
              <w:t>security of personal information</w:t>
            </w:r>
          </w:p>
          <w:p w:rsidR="00000000" w:rsidRPr="00524910" w:rsidP="00524910">
            <w:pPr>
              <w:pStyle w:val="ListBullet"/>
            </w:pPr>
            <w:r w:rsidRPr="00524910">
              <w:t>sensitivity of personal information</w:t>
            </w:r>
          </w:p>
          <w:p w:rsidR="00000000" w:rsidRPr="00524910" w:rsidP="00524910">
            <w:pPr>
              <w:pStyle w:val="ListBullet"/>
            </w:pPr>
            <w:r w:rsidRPr="00524910">
              <w:t>s</w:t>
            </w:r>
            <w:r w:rsidRPr="00524910">
              <w:t>torage of personal information</w:t>
            </w:r>
          </w:p>
          <w:p w:rsidR="00000000" w:rsidRPr="00524910" w:rsidP="00524910">
            <w:pPr>
              <w:pStyle w:val="ListBullet"/>
            </w:pPr>
            <w:r w:rsidRPr="00524910">
              <w:t>use of personal information.</w:t>
            </w:r>
          </w:p>
        </w:tc>
      </w:tr>
    </w:tbl>
    <w:p w:rsidR="00000000" w:rsidRPr="00524910" w:rsidP="00524910">
      <w:pPr>
        <w:pStyle w:val="BodyText"/>
      </w:pPr>
    </w:p>
    <w:p w:rsidR="00000000" w:rsidRPr="00524910" w:rsidP="00524910">
      <w:pPr>
        <w:pStyle w:val="AllowPageBreak"/>
      </w:pPr>
    </w:p>
    <w:p w:rsidR="00000000" w:rsidRPr="00524910" w:rsidP="00524910">
      <w:pPr>
        <w:pStyle w:val="Heading1"/>
      </w:pPr>
      <w:bookmarkStart w:id="12" w:name="O_408100"/>
      <w:bookmarkEnd w:id="12"/>
      <w:r w:rsidRPr="00524910">
        <w:t>Unit Sector(s)</w:t>
      </w:r>
    </w:p>
    <w:p w:rsidR="00000000" w:rsidRPr="00524910" w:rsidP="00524910">
      <w:pPr>
        <w:pStyle w:val="BodyText"/>
      </w:pPr>
      <w:r w:rsidRPr="00524910">
        <w:t>General ICT</w:t>
      </w:r>
    </w:p>
    <w:p w:rsidR="00000000" w:rsidRPr="00524910" w:rsidP="00524910"/>
    <w:sectPr w:rsidSect="005249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9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41CE" w:rsidP="004D41C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9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CE" w:rsidP="0052491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D41CE" w:rsidP="005249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41CE" w:rsidP="005249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9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910" w:rsidRPr="004D41CE" w:rsidP="004D41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9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1CE" w:rsidP="00524910">
    <w:pPr>
      <w:pStyle w:val="Header"/>
      <w:framePr w:wrap="around"/>
    </w:pPr>
    <w:r>
      <w:fldChar w:fldCharType="begin"/>
    </w:r>
    <w:r>
      <w:instrText xml:space="preserve"> TITLE   \* MERGEFORMAT </w:instrText>
    </w:r>
    <w:r>
      <w:fldChar w:fldCharType="separate"/>
    </w:r>
    <w:r>
      <w:t>ICAICT610A Manage copyright, ethics and privacy in an IT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D41CE" w:rsidP="005249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2AD1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CAB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F201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9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4910"/>
    <w:pPr>
      <w:spacing w:before="360" w:after="60"/>
      <w:outlineLvl w:val="0"/>
    </w:pPr>
    <w:rPr>
      <w:sz w:val="32"/>
    </w:rPr>
  </w:style>
  <w:style w:type="paragraph" w:styleId="Heading2">
    <w:name w:val="heading 2"/>
    <w:basedOn w:val="HeadingBase"/>
    <w:next w:val="BodyText"/>
    <w:link w:val="Heading2Char"/>
    <w:qFormat/>
    <w:rsid w:val="00524910"/>
    <w:pPr>
      <w:keepLines/>
      <w:spacing w:before="240" w:after="120"/>
      <w:outlineLvl w:val="1"/>
    </w:pPr>
    <w:rPr>
      <w:sz w:val="28"/>
      <w:szCs w:val="40"/>
    </w:rPr>
  </w:style>
  <w:style w:type="paragraph" w:styleId="Heading3">
    <w:name w:val="heading 3"/>
    <w:basedOn w:val="HeadingBase"/>
    <w:next w:val="BodyText"/>
    <w:link w:val="Heading3Char"/>
    <w:qFormat/>
    <w:rsid w:val="00524910"/>
    <w:pPr>
      <w:spacing w:before="180" w:after="120"/>
      <w:outlineLvl w:val="2"/>
    </w:pPr>
    <w:rPr>
      <w:spacing w:val="-10"/>
      <w:kern w:val="32"/>
    </w:rPr>
  </w:style>
  <w:style w:type="paragraph" w:styleId="Heading4">
    <w:name w:val="heading 4"/>
    <w:basedOn w:val="HeadingBase"/>
    <w:next w:val="BodyText"/>
    <w:link w:val="Heading4Char"/>
    <w:qFormat/>
    <w:rsid w:val="00524910"/>
    <w:pPr>
      <w:spacing w:before="160" w:after="120"/>
      <w:outlineLvl w:val="3"/>
    </w:pPr>
    <w:rPr>
      <w:sz w:val="22"/>
    </w:rPr>
  </w:style>
  <w:style w:type="paragraph" w:styleId="Heading5">
    <w:name w:val="heading 5"/>
    <w:basedOn w:val="HeadingBase"/>
    <w:next w:val="Normal"/>
    <w:link w:val="Heading5Char"/>
    <w:qFormat/>
    <w:rsid w:val="00524910"/>
    <w:pPr>
      <w:spacing w:before="80"/>
      <w:outlineLvl w:val="4"/>
    </w:pPr>
    <w:rPr>
      <w:color w:val="918585"/>
      <w:sz w:val="20"/>
    </w:rPr>
  </w:style>
  <w:style w:type="paragraph" w:styleId="Heading6">
    <w:name w:val="heading 6"/>
    <w:basedOn w:val="HeadingBase"/>
    <w:next w:val="Normal"/>
    <w:link w:val="Heading6Char"/>
    <w:qFormat/>
    <w:rsid w:val="00524910"/>
    <w:pPr>
      <w:spacing w:before="60"/>
      <w:outlineLvl w:val="5"/>
    </w:pPr>
    <w:rPr>
      <w:color w:val="918585"/>
      <w:sz w:val="20"/>
    </w:rPr>
  </w:style>
  <w:style w:type="paragraph" w:styleId="Heading7">
    <w:name w:val="heading 7"/>
    <w:basedOn w:val="Normal"/>
    <w:next w:val="Normal"/>
    <w:link w:val="Heading7Char"/>
    <w:qFormat/>
    <w:rsid w:val="00524910"/>
    <w:pPr>
      <w:ind w:left="720"/>
      <w:outlineLvl w:val="6"/>
    </w:pPr>
    <w:rPr>
      <w:i/>
    </w:rPr>
  </w:style>
  <w:style w:type="paragraph" w:styleId="Heading8">
    <w:name w:val="heading 8"/>
    <w:basedOn w:val="Normal"/>
    <w:next w:val="Normal"/>
    <w:link w:val="Heading8Char"/>
    <w:qFormat/>
    <w:rsid w:val="00524910"/>
    <w:pPr>
      <w:ind w:left="720"/>
      <w:outlineLvl w:val="7"/>
    </w:pPr>
    <w:rPr>
      <w:i/>
    </w:rPr>
  </w:style>
  <w:style w:type="paragraph" w:styleId="Heading9">
    <w:name w:val="heading 9"/>
    <w:basedOn w:val="Normal"/>
    <w:next w:val="Normal"/>
    <w:link w:val="Heading9Char"/>
    <w:qFormat/>
    <w:rsid w:val="00524910"/>
    <w:pPr>
      <w:ind w:left="720"/>
      <w:outlineLvl w:val="8"/>
    </w:pPr>
    <w:rPr>
      <w:i/>
    </w:rPr>
  </w:style>
  <w:style w:type="character" w:default="1" w:styleId="DefaultParagraphFont">
    <w:name w:val="Default Paragraph Font"/>
    <w:uiPriority w:val="1"/>
    <w:unhideWhenUsed/>
    <w:rsid w:val="005249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910"/>
  </w:style>
  <w:style w:type="character" w:customStyle="1" w:styleId="Heading1Char">
    <w:name w:val="Heading 1 Char"/>
    <w:basedOn w:val="DefaultParagraphFont"/>
    <w:link w:val="Heading1"/>
    <w:rsid w:val="00524910"/>
    <w:rPr>
      <w:rFonts w:ascii="Times New Roman" w:eastAsia="Times New Roman" w:hAnsi="Times New Roman" w:cs="Times New Roman"/>
      <w:b/>
      <w:sz w:val="32"/>
      <w:szCs w:val="20"/>
      <w:lang w:eastAsia="en-US"/>
    </w:rPr>
  </w:style>
  <w:style w:type="paragraph" w:styleId="BodyText">
    <w:name w:val="Body Text"/>
    <w:basedOn w:val="Normal"/>
    <w:link w:val="BodyTextChar"/>
    <w:rsid w:val="005249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4910"/>
    <w:rPr>
      <w:rFonts w:ascii="Times New Roman" w:eastAsia="Times New Roman" w:hAnsi="Times New Roman" w:cs="Times New Roman"/>
      <w:sz w:val="24"/>
      <w:lang w:eastAsia="en-US"/>
    </w:rPr>
  </w:style>
  <w:style w:type="paragraph" w:styleId="Footer">
    <w:name w:val="footer"/>
    <w:basedOn w:val="Normal"/>
    <w:link w:val="FooterChar"/>
    <w:rsid w:val="005249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910"/>
    <w:rPr>
      <w:rFonts w:ascii="Times New Roman" w:eastAsia="Times New Roman" w:hAnsi="Times New Roman" w:cs="Times New Roman"/>
      <w:sz w:val="16"/>
      <w:lang w:eastAsia="en-US"/>
    </w:rPr>
  </w:style>
  <w:style w:type="paragraph" w:styleId="ListBullet">
    <w:name w:val="List Bullet"/>
    <w:basedOn w:val="List"/>
    <w:rsid w:val="00524910"/>
    <w:pPr>
      <w:numPr>
        <w:numId w:val="13"/>
      </w:numPr>
      <w:tabs>
        <w:tab w:val="clear" w:pos="340"/>
      </w:tabs>
      <w:spacing w:before="40" w:after="40"/>
    </w:pPr>
  </w:style>
  <w:style w:type="character" w:customStyle="1" w:styleId="SpecialBold">
    <w:name w:val="Special Bold"/>
    <w:basedOn w:val="DefaultParagraphFont"/>
    <w:rsid w:val="00524910"/>
    <w:rPr>
      <w:b/>
      <w:spacing w:val="0"/>
    </w:rPr>
  </w:style>
  <w:style w:type="paragraph" w:styleId="ListBullet2">
    <w:name w:val="List Bullet 2"/>
    <w:basedOn w:val="List2"/>
    <w:rsid w:val="00524910"/>
    <w:pPr>
      <w:numPr>
        <w:numId w:val="14"/>
      </w:numPr>
      <w:tabs>
        <w:tab w:val="clear" w:pos="680"/>
      </w:tabs>
    </w:pPr>
  </w:style>
  <w:style w:type="character" w:styleId="Emphasis">
    <w:name w:val="Emphasis"/>
    <w:basedOn w:val="DefaultParagraphFont"/>
    <w:qFormat/>
    <w:rsid w:val="00524910"/>
    <w:rPr>
      <w:i/>
    </w:rPr>
  </w:style>
  <w:style w:type="paragraph" w:customStyle="1" w:styleId="SuperHeading">
    <w:name w:val="SuperHeading"/>
    <w:basedOn w:val="Normal"/>
    <w:rsid w:val="00524910"/>
    <w:pPr>
      <w:spacing w:before="240" w:after="120"/>
      <w:outlineLvl w:val="0"/>
    </w:pPr>
    <w:rPr>
      <w:rFonts w:ascii="Times New Roman" w:hAnsi="Times New Roman"/>
      <w:b/>
      <w:sz w:val="28"/>
    </w:rPr>
  </w:style>
  <w:style w:type="paragraph" w:customStyle="1" w:styleId="AllowPageBreak">
    <w:name w:val="AllowPageBreak"/>
    <w:rsid w:val="005249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24910"/>
    <w:rPr>
      <w:b/>
      <w:i/>
      <w:u w:val="none"/>
    </w:rPr>
  </w:style>
  <w:style w:type="character" w:customStyle="1" w:styleId="Heading2Char">
    <w:name w:val="Heading 2 Char"/>
    <w:basedOn w:val="DefaultParagraphFont"/>
    <w:link w:val="Heading2"/>
    <w:rsid w:val="005249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9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49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49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9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9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49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4910"/>
    <w:rPr>
      <w:rFonts w:ascii="Courier New" w:eastAsia="Times New Roman" w:hAnsi="Courier New" w:cs="Times New Roman"/>
      <w:i/>
      <w:szCs w:val="20"/>
      <w:lang w:eastAsia="en-US"/>
    </w:rPr>
  </w:style>
  <w:style w:type="paragraph" w:customStyle="1" w:styleId="HeadingBase">
    <w:name w:val="Heading Base"/>
    <w:rsid w:val="005249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910"/>
    <w:pPr>
      <w:tabs>
        <w:tab w:val="right" w:leader="dot" w:pos="9072"/>
      </w:tabs>
      <w:ind w:left="567"/>
    </w:pPr>
    <w:rPr>
      <w:szCs w:val="22"/>
    </w:rPr>
  </w:style>
  <w:style w:type="paragraph" w:customStyle="1" w:styleId="TOCBase">
    <w:name w:val="TOC Base"/>
    <w:rsid w:val="005249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910"/>
    <w:pPr>
      <w:tabs>
        <w:tab w:val="right" w:leader="dot" w:pos="9072"/>
      </w:tabs>
      <w:spacing w:before="40" w:after="40"/>
      <w:ind w:left="284"/>
    </w:pPr>
    <w:rPr>
      <w:rFonts w:ascii="Times New Roman" w:hAnsi="Times New Roman"/>
    </w:rPr>
  </w:style>
  <w:style w:type="paragraph" w:styleId="TOC1">
    <w:name w:val="toc 1"/>
    <w:basedOn w:val="TOCBase"/>
    <w:next w:val="Normal"/>
    <w:rsid w:val="005249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4910"/>
    <w:pPr>
      <w:spacing w:before="5040"/>
      <w:jc w:val="center"/>
    </w:pPr>
    <w:rPr>
      <w:sz w:val="48"/>
      <w:szCs w:val="72"/>
      <w:lang w:val="en-US"/>
    </w:rPr>
  </w:style>
  <w:style w:type="character" w:customStyle="1" w:styleId="TitleChar">
    <w:name w:val="Title Char"/>
    <w:basedOn w:val="DefaultParagraphFont"/>
    <w:link w:val="Title"/>
    <w:rsid w:val="005249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910"/>
    <w:pPr>
      <w:tabs>
        <w:tab w:val="left" w:pos="3600"/>
        <w:tab w:val="left" w:pos="3958"/>
      </w:tabs>
    </w:pPr>
  </w:style>
  <w:style w:type="paragraph" w:styleId="List">
    <w:name w:val="List"/>
    <w:basedOn w:val="BodyText"/>
    <w:next w:val="BodyText"/>
    <w:rsid w:val="00524910"/>
    <w:pPr>
      <w:tabs>
        <w:tab w:val="left" w:pos="340"/>
      </w:tabs>
      <w:spacing w:before="60" w:after="60"/>
      <w:ind w:left="340" w:hanging="340"/>
    </w:pPr>
  </w:style>
  <w:style w:type="paragraph" w:customStyle="1" w:styleId="Note">
    <w:name w:val="Note"/>
    <w:basedOn w:val="BodyText"/>
    <w:rsid w:val="005249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4910"/>
    <w:pPr>
      <w:framePr w:wrap="auto" w:hAnchor="text" w:y="6049"/>
    </w:pPr>
    <w:rPr>
      <w:color w:val="000000"/>
      <w:sz w:val="40"/>
    </w:rPr>
  </w:style>
  <w:style w:type="paragraph" w:customStyle="1" w:styleId="TOCTitle">
    <w:name w:val="TOCTitle"/>
    <w:basedOn w:val="Heading1"/>
    <w:rsid w:val="00524910"/>
    <w:pPr>
      <w:spacing w:after="240"/>
      <w:jc w:val="center"/>
      <w:outlineLvl w:val="9"/>
    </w:pPr>
    <w:rPr>
      <w:caps/>
    </w:rPr>
  </w:style>
  <w:style w:type="paragraph" w:customStyle="1" w:styleId="Version">
    <w:name w:val="Version"/>
    <w:rsid w:val="005249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4910"/>
    <w:pPr>
      <w:keepNext w:val="0"/>
      <w:tabs>
        <w:tab w:val="right" w:pos="4176"/>
      </w:tabs>
      <w:ind w:left="198" w:hanging="198"/>
    </w:pPr>
    <w:rPr>
      <w:rFonts w:ascii="Garamond" w:hAnsi="Garamond"/>
    </w:rPr>
  </w:style>
  <w:style w:type="paragraph" w:styleId="IndexHeading">
    <w:name w:val="index heading"/>
    <w:basedOn w:val="Normal"/>
    <w:next w:val="Index1"/>
    <w:semiHidden/>
    <w:rsid w:val="00524910"/>
    <w:pPr>
      <w:spacing w:before="120" w:after="120"/>
    </w:pPr>
    <w:rPr>
      <w:rFonts w:ascii="Arial" w:hAnsi="Arial"/>
      <w:b/>
      <w:color w:val="918585"/>
      <w:sz w:val="24"/>
    </w:rPr>
  </w:style>
  <w:style w:type="paragraph" w:styleId="Header">
    <w:name w:val="header"/>
    <w:basedOn w:val="Normal"/>
    <w:link w:val="HeaderChar"/>
    <w:rsid w:val="005249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910"/>
    <w:rPr>
      <w:rFonts w:ascii="Times New Roman" w:eastAsia="Times New Roman" w:hAnsi="Times New Roman" w:cs="Times New Roman"/>
      <w:sz w:val="16"/>
      <w:szCs w:val="20"/>
      <w:lang w:val="en-GB" w:eastAsia="en-US"/>
    </w:rPr>
  </w:style>
  <w:style w:type="paragraph" w:customStyle="1" w:styleId="Chapter">
    <w:name w:val="Chapter"/>
    <w:basedOn w:val="Normal"/>
    <w:rsid w:val="00524910"/>
    <w:pPr>
      <w:spacing w:before="240"/>
    </w:pPr>
    <w:rPr>
      <w:rFonts w:ascii="Times New Roman" w:hAnsi="Times New Roman"/>
      <w:smallCaps/>
      <w:spacing w:val="80"/>
      <w:sz w:val="28"/>
    </w:rPr>
  </w:style>
  <w:style w:type="paragraph" w:customStyle="1" w:styleId="InChapter">
    <w:name w:val="InChapter"/>
    <w:basedOn w:val="Heading3"/>
    <w:rsid w:val="00524910"/>
    <w:pPr>
      <w:spacing w:after="240"/>
      <w:outlineLvl w:val="9"/>
    </w:pPr>
    <w:rPr>
      <w:noProof/>
    </w:rPr>
  </w:style>
  <w:style w:type="paragraph" w:styleId="Index2">
    <w:name w:val="index 2"/>
    <w:basedOn w:val="Normal"/>
    <w:next w:val="Normal"/>
    <w:semiHidden/>
    <w:rsid w:val="00524910"/>
    <w:pPr>
      <w:tabs>
        <w:tab w:val="right" w:pos="4176"/>
      </w:tabs>
      <w:ind w:left="568" w:hanging="284"/>
    </w:pPr>
    <w:rPr>
      <w:rFonts w:ascii="Garamond" w:hAnsi="Garamond"/>
    </w:rPr>
  </w:style>
  <w:style w:type="paragraph" w:customStyle="1" w:styleId="Byline">
    <w:name w:val="Byline"/>
    <w:rsid w:val="005249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910"/>
    <w:pPr>
      <w:tabs>
        <w:tab w:val="clear" w:pos="3600"/>
        <w:tab w:val="clear" w:pos="3958"/>
      </w:tabs>
      <w:jc w:val="right"/>
    </w:pPr>
  </w:style>
  <w:style w:type="paragraph" w:styleId="Caption">
    <w:name w:val="caption"/>
    <w:basedOn w:val="BodyText"/>
    <w:next w:val="Normal"/>
    <w:qFormat/>
    <w:rsid w:val="00524910"/>
    <w:pPr>
      <w:framePr w:w="2268" w:hSpace="181" w:vSpace="181" w:wrap="around" w:vAnchor="text" w:hAnchor="page" w:x="1135" w:y="285" w:anchorLock="1"/>
    </w:pPr>
    <w:rPr>
      <w:i/>
    </w:rPr>
  </w:style>
  <w:style w:type="paragraph" w:customStyle="1" w:styleId="MiniTOCTitle">
    <w:name w:val="MiniTOCTitle"/>
    <w:basedOn w:val="Heading4"/>
    <w:rsid w:val="00524910"/>
    <w:pPr>
      <w:spacing w:before="240"/>
      <w:outlineLvl w:val="9"/>
    </w:pPr>
    <w:rPr>
      <w:noProof/>
      <w:sz w:val="24"/>
    </w:rPr>
  </w:style>
  <w:style w:type="paragraph" w:customStyle="1" w:styleId="MiniTOCItem">
    <w:name w:val="MiniTOCItem"/>
    <w:basedOn w:val="ListBullet"/>
    <w:rsid w:val="00524910"/>
    <w:pPr>
      <w:numPr>
        <w:numId w:val="0"/>
      </w:numPr>
      <w:tabs>
        <w:tab w:val="right" w:leader="dot" w:pos="6521"/>
      </w:tabs>
      <w:spacing w:before="0" w:after="0"/>
    </w:pPr>
  </w:style>
  <w:style w:type="paragraph" w:customStyle="1" w:styleId="TOFTitle">
    <w:name w:val="TOFTitle"/>
    <w:basedOn w:val="TOCTitle"/>
    <w:rsid w:val="00524910"/>
  </w:style>
  <w:style w:type="paragraph" w:styleId="TableofFigures">
    <w:name w:val="table of figures"/>
    <w:basedOn w:val="Normal"/>
    <w:next w:val="Normal"/>
    <w:semiHidden/>
    <w:rsid w:val="00524910"/>
    <w:pPr>
      <w:tabs>
        <w:tab w:val="right" w:leader="dot" w:pos="9072"/>
      </w:tabs>
      <w:ind w:left="970" w:hanging="403"/>
    </w:pPr>
    <w:rPr>
      <w:rFonts w:ascii="Times New Roman" w:hAnsi="Times New Roman"/>
      <w:b/>
    </w:rPr>
  </w:style>
  <w:style w:type="paragraph" w:styleId="ListNumber">
    <w:name w:val="List Number"/>
    <w:basedOn w:val="List"/>
    <w:rsid w:val="00524910"/>
    <w:pPr>
      <w:numPr>
        <w:numId w:val="11"/>
      </w:numPr>
    </w:pPr>
  </w:style>
  <w:style w:type="character" w:customStyle="1" w:styleId="WingdingSymbols">
    <w:name w:val="Wingding Symbols"/>
    <w:rsid w:val="00524910"/>
    <w:rPr>
      <w:rFonts w:ascii="Wingdings" w:hAnsi="Wingdings"/>
    </w:rPr>
  </w:style>
  <w:style w:type="paragraph" w:customStyle="1" w:styleId="TableHeading">
    <w:name w:val="Table Heading"/>
    <w:basedOn w:val="HeadingBase"/>
    <w:rsid w:val="00524910"/>
    <w:pPr>
      <w:keepLines/>
      <w:pBdr>
        <w:bottom w:val="single" w:sz="6" w:space="1" w:color="918585"/>
      </w:pBdr>
      <w:spacing w:before="240"/>
    </w:pPr>
  </w:style>
  <w:style w:type="character" w:customStyle="1" w:styleId="HotSpot">
    <w:name w:val="HotSpot"/>
    <w:rsid w:val="00524910"/>
    <w:rPr>
      <w:color w:val="0033CC"/>
      <w:u w:val="none"/>
    </w:rPr>
  </w:style>
  <w:style w:type="paragraph" w:customStyle="1" w:styleId="BodyTextRight">
    <w:name w:val="Body Text Right"/>
    <w:basedOn w:val="BodyText"/>
    <w:rsid w:val="00524910"/>
    <w:pPr>
      <w:spacing w:before="0" w:after="0"/>
      <w:jc w:val="right"/>
    </w:pPr>
  </w:style>
  <w:style w:type="paragraph" w:styleId="Index3">
    <w:name w:val="index 3"/>
    <w:basedOn w:val="ListNumber2"/>
    <w:next w:val="Normal"/>
    <w:semiHidden/>
    <w:rsid w:val="00524910"/>
    <w:pPr>
      <w:numPr>
        <w:numId w:val="0"/>
      </w:numPr>
      <w:tabs>
        <w:tab w:val="right" w:leader="dot" w:pos="4176"/>
      </w:tabs>
    </w:pPr>
  </w:style>
  <w:style w:type="paragraph" w:styleId="ListNumber2">
    <w:name w:val="List Number 2"/>
    <w:basedOn w:val="List2"/>
    <w:rsid w:val="00524910"/>
    <w:pPr>
      <w:numPr>
        <w:numId w:val="10"/>
      </w:numPr>
      <w:tabs>
        <w:tab w:val="clear" w:pos="1060"/>
      </w:tabs>
    </w:pPr>
  </w:style>
  <w:style w:type="paragraph" w:customStyle="1" w:styleId="MarginNote">
    <w:name w:val="Margin Note"/>
    <w:basedOn w:val="BodyText"/>
    <w:rsid w:val="005249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9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9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4910"/>
    <w:rPr>
      <w:sz w:val="32"/>
    </w:rPr>
  </w:style>
  <w:style w:type="paragraph" w:customStyle="1" w:styleId="HeadingProcedure">
    <w:name w:val="Heading Procedure"/>
    <w:basedOn w:val="HeadingBase"/>
    <w:next w:val="Normal"/>
    <w:rsid w:val="00524910"/>
    <w:pPr>
      <w:tabs>
        <w:tab w:val="left" w:pos="0"/>
      </w:tabs>
      <w:spacing w:before="120" w:after="60"/>
    </w:pPr>
    <w:rPr>
      <w:i/>
      <w:color w:val="918585"/>
      <w:sz w:val="22"/>
    </w:rPr>
  </w:style>
  <w:style w:type="paragraph" w:customStyle="1" w:styleId="TableBodyText">
    <w:name w:val="Table Body Text"/>
    <w:basedOn w:val="BodyText"/>
    <w:rsid w:val="00524910"/>
    <w:pPr>
      <w:spacing w:before="60" w:after="60"/>
    </w:pPr>
  </w:style>
  <w:style w:type="paragraph" w:styleId="ListContinue">
    <w:name w:val="List Continue"/>
    <w:basedOn w:val="List"/>
    <w:rsid w:val="00524910"/>
    <w:pPr>
      <w:ind w:firstLine="0"/>
    </w:pPr>
  </w:style>
  <w:style w:type="paragraph" w:customStyle="1" w:styleId="ListNote">
    <w:name w:val="List Note"/>
    <w:basedOn w:val="List"/>
    <w:rsid w:val="00524910"/>
    <w:pPr>
      <w:pBdr>
        <w:top w:val="single" w:sz="6" w:space="2" w:color="918585"/>
        <w:bottom w:val="single" w:sz="6" w:space="2" w:color="918585"/>
      </w:pBdr>
      <w:tabs>
        <w:tab w:val="left" w:pos="1021"/>
      </w:tabs>
      <w:ind w:firstLine="0"/>
    </w:pPr>
  </w:style>
  <w:style w:type="paragraph" w:customStyle="1" w:styleId="Warning">
    <w:name w:val="Warning"/>
    <w:basedOn w:val="BodyText"/>
    <w:rsid w:val="00524910"/>
    <w:pPr>
      <w:shd w:val="clear" w:color="auto" w:fill="D9D9D9"/>
      <w:tabs>
        <w:tab w:val="left" w:pos="992"/>
      </w:tabs>
      <w:ind w:left="119" w:right="119"/>
    </w:pPr>
    <w:rPr>
      <w:sz w:val="20"/>
    </w:rPr>
  </w:style>
  <w:style w:type="paragraph" w:customStyle="1" w:styleId="MarginIcons">
    <w:name w:val="Margin Icons"/>
    <w:basedOn w:val="BodyText"/>
    <w:rsid w:val="005249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910"/>
    <w:rPr>
      <w:rFonts w:ascii="Courier New" w:hAnsi="Courier New"/>
    </w:rPr>
  </w:style>
  <w:style w:type="paragraph" w:customStyle="1" w:styleId="NoteBullet">
    <w:name w:val="Note Bullet"/>
    <w:basedOn w:val="Note"/>
    <w:rsid w:val="00524910"/>
    <w:pPr>
      <w:tabs>
        <w:tab w:val="clear" w:pos="680"/>
      </w:tabs>
      <w:spacing w:before="60" w:after="60"/>
    </w:pPr>
  </w:style>
  <w:style w:type="paragraph" w:customStyle="1" w:styleId="SubHeading2">
    <w:name w:val="SubHeading2"/>
    <w:basedOn w:val="HeadingBase"/>
    <w:rsid w:val="00524910"/>
    <w:pPr>
      <w:spacing w:before="240" w:after="60"/>
    </w:pPr>
    <w:rPr>
      <w:sz w:val="20"/>
    </w:rPr>
  </w:style>
  <w:style w:type="paragraph" w:customStyle="1" w:styleId="SubHeading1">
    <w:name w:val="SubHeading1"/>
    <w:basedOn w:val="HeadingBase"/>
    <w:rsid w:val="00524910"/>
    <w:pPr>
      <w:spacing w:before="240" w:after="60"/>
    </w:pPr>
    <w:rPr>
      <w:color w:val="918585"/>
      <w:sz w:val="22"/>
    </w:rPr>
  </w:style>
  <w:style w:type="paragraph" w:customStyle="1" w:styleId="SideHeading">
    <w:name w:val="Side Heading"/>
    <w:basedOn w:val="HeadingBase"/>
    <w:rsid w:val="005249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910"/>
    <w:pPr>
      <w:numPr>
        <w:numId w:val="12"/>
      </w:numPr>
    </w:pPr>
  </w:style>
  <w:style w:type="paragraph" w:styleId="PlainText">
    <w:name w:val="Plain Text"/>
    <w:basedOn w:val="Normal"/>
    <w:link w:val="PlainTextChar"/>
    <w:rsid w:val="00524910"/>
    <w:rPr>
      <w:sz w:val="20"/>
    </w:rPr>
  </w:style>
  <w:style w:type="character" w:customStyle="1" w:styleId="PlainTextChar">
    <w:name w:val="Plain Text Char"/>
    <w:basedOn w:val="DefaultParagraphFont"/>
    <w:link w:val="PlainText"/>
    <w:rsid w:val="00524910"/>
    <w:rPr>
      <w:rFonts w:ascii="Courier New" w:eastAsia="Times New Roman" w:hAnsi="Courier New" w:cs="Times New Roman"/>
      <w:sz w:val="20"/>
      <w:szCs w:val="20"/>
      <w:lang w:eastAsia="en-US"/>
    </w:rPr>
  </w:style>
  <w:style w:type="character" w:customStyle="1" w:styleId="MenuOption">
    <w:name w:val="Menu Option"/>
    <w:basedOn w:val="DefaultParagraphFont"/>
    <w:rsid w:val="00524910"/>
    <w:rPr>
      <w:b/>
      <w:smallCaps/>
    </w:rPr>
  </w:style>
  <w:style w:type="paragraph" w:customStyle="1" w:styleId="TableListNumber">
    <w:name w:val="Table List Number"/>
    <w:basedOn w:val="ListNumber"/>
    <w:rsid w:val="00524910"/>
    <w:pPr>
      <w:numPr>
        <w:numId w:val="0"/>
      </w:numPr>
    </w:pPr>
  </w:style>
  <w:style w:type="paragraph" w:styleId="TOC4">
    <w:name w:val="toc 4"/>
    <w:basedOn w:val="TOCBase"/>
    <w:next w:val="Normal"/>
    <w:semiHidden/>
    <w:rsid w:val="00524910"/>
    <w:pPr>
      <w:tabs>
        <w:tab w:val="right" w:leader="dot" w:pos="9071"/>
      </w:tabs>
      <w:ind w:left="1701"/>
    </w:pPr>
  </w:style>
  <w:style w:type="paragraph" w:customStyle="1" w:styleId="ListAlpha">
    <w:name w:val="List Alpha"/>
    <w:basedOn w:val="List"/>
    <w:rsid w:val="00524910"/>
    <w:pPr>
      <w:numPr>
        <w:numId w:val="9"/>
      </w:numPr>
    </w:pPr>
  </w:style>
  <w:style w:type="paragraph" w:customStyle="1" w:styleId="ListAlpha2">
    <w:name w:val="List Alpha 2"/>
    <w:basedOn w:val="List2"/>
    <w:rsid w:val="00524910"/>
    <w:pPr>
      <w:numPr>
        <w:numId w:val="8"/>
      </w:numPr>
    </w:pPr>
  </w:style>
  <w:style w:type="paragraph" w:styleId="List2">
    <w:name w:val="List 2"/>
    <w:basedOn w:val="BodyText"/>
    <w:rsid w:val="00524910"/>
    <w:pPr>
      <w:tabs>
        <w:tab w:val="left" w:pos="680"/>
      </w:tabs>
      <w:spacing w:before="60" w:after="60"/>
      <w:ind w:left="680" w:hanging="340"/>
    </w:pPr>
  </w:style>
  <w:style w:type="paragraph" w:styleId="List3">
    <w:name w:val="List 3"/>
    <w:basedOn w:val="BodyText"/>
    <w:rsid w:val="00524910"/>
    <w:pPr>
      <w:tabs>
        <w:tab w:val="left" w:pos="1021"/>
      </w:tabs>
      <w:spacing w:before="60" w:after="60"/>
      <w:ind w:left="1020" w:hanging="340"/>
    </w:pPr>
  </w:style>
  <w:style w:type="paragraph" w:styleId="List4">
    <w:name w:val="List 4"/>
    <w:basedOn w:val="BodyText"/>
    <w:rsid w:val="00524910"/>
    <w:pPr>
      <w:tabs>
        <w:tab w:val="left" w:pos="1361"/>
      </w:tabs>
      <w:spacing w:before="60" w:after="60"/>
      <w:ind w:left="1361" w:hanging="340"/>
    </w:pPr>
  </w:style>
  <w:style w:type="paragraph" w:styleId="List5">
    <w:name w:val="List 5"/>
    <w:basedOn w:val="BodyText"/>
    <w:rsid w:val="00524910"/>
    <w:pPr>
      <w:tabs>
        <w:tab w:val="left" w:pos="1701"/>
      </w:tabs>
      <w:spacing w:before="60" w:after="60"/>
      <w:ind w:left="1701" w:hanging="340"/>
    </w:pPr>
  </w:style>
  <w:style w:type="paragraph" w:styleId="ListBullet3">
    <w:name w:val="List Bullet 3"/>
    <w:basedOn w:val="List3"/>
    <w:rsid w:val="00524910"/>
    <w:pPr>
      <w:numPr>
        <w:numId w:val="15"/>
      </w:numPr>
      <w:tabs>
        <w:tab w:val="clear" w:pos="1021"/>
      </w:tabs>
      <w:ind w:left="1037" w:hanging="357"/>
    </w:pPr>
  </w:style>
  <w:style w:type="paragraph" w:styleId="ListBullet4">
    <w:name w:val="List Bullet 4"/>
    <w:basedOn w:val="List4"/>
    <w:rsid w:val="00524910"/>
    <w:pPr>
      <w:numPr>
        <w:numId w:val="3"/>
      </w:numPr>
    </w:pPr>
  </w:style>
  <w:style w:type="paragraph" w:styleId="ListBullet5">
    <w:name w:val="List Bullet 5"/>
    <w:basedOn w:val="List5"/>
    <w:rsid w:val="00524910"/>
    <w:pPr>
      <w:numPr>
        <w:numId w:val="4"/>
      </w:numPr>
    </w:pPr>
  </w:style>
  <w:style w:type="paragraph" w:styleId="ListContinue2">
    <w:name w:val="List Continue 2"/>
    <w:basedOn w:val="List2"/>
    <w:rsid w:val="00524910"/>
    <w:pPr>
      <w:ind w:firstLine="0"/>
    </w:pPr>
  </w:style>
  <w:style w:type="paragraph" w:styleId="ListContinue3">
    <w:name w:val="List Continue 3"/>
    <w:basedOn w:val="List3"/>
    <w:rsid w:val="00524910"/>
    <w:pPr>
      <w:ind w:left="1021" w:firstLine="0"/>
    </w:pPr>
  </w:style>
  <w:style w:type="paragraph" w:styleId="ListContinue4">
    <w:name w:val="List Continue 4"/>
    <w:basedOn w:val="List4"/>
    <w:rsid w:val="00524910"/>
    <w:pPr>
      <w:ind w:firstLine="0"/>
    </w:pPr>
  </w:style>
  <w:style w:type="paragraph" w:styleId="ListContinue5">
    <w:name w:val="List Continue 5"/>
    <w:basedOn w:val="List5"/>
    <w:rsid w:val="00524910"/>
    <w:pPr>
      <w:ind w:firstLine="0"/>
    </w:pPr>
  </w:style>
  <w:style w:type="paragraph" w:styleId="ListNumber3">
    <w:name w:val="List Number 3"/>
    <w:basedOn w:val="List3"/>
    <w:rsid w:val="00524910"/>
    <w:pPr>
      <w:numPr>
        <w:numId w:val="5"/>
      </w:numPr>
    </w:pPr>
  </w:style>
  <w:style w:type="paragraph" w:styleId="ListNumber4">
    <w:name w:val="List Number 4"/>
    <w:basedOn w:val="List4"/>
    <w:rsid w:val="00524910"/>
    <w:pPr>
      <w:numPr>
        <w:numId w:val="6"/>
      </w:numPr>
    </w:pPr>
  </w:style>
  <w:style w:type="paragraph" w:styleId="ListNumber5">
    <w:name w:val="List Number 5"/>
    <w:basedOn w:val="List5"/>
    <w:rsid w:val="00524910"/>
    <w:pPr>
      <w:numPr>
        <w:numId w:val="7"/>
      </w:numPr>
    </w:pPr>
  </w:style>
  <w:style w:type="paragraph" w:styleId="BlockText">
    <w:name w:val="Block Text"/>
    <w:basedOn w:val="Normal"/>
    <w:rsid w:val="00524910"/>
    <w:pPr>
      <w:spacing w:after="120"/>
      <w:ind w:left="1440" w:right="1440"/>
    </w:pPr>
  </w:style>
  <w:style w:type="character" w:customStyle="1" w:styleId="Subscript">
    <w:name w:val="Subscript"/>
    <w:basedOn w:val="DefaultParagraphFont"/>
    <w:rsid w:val="00524910"/>
    <w:rPr>
      <w:sz w:val="16"/>
      <w:vertAlign w:val="subscript"/>
    </w:rPr>
  </w:style>
  <w:style w:type="character" w:customStyle="1" w:styleId="Superscript">
    <w:name w:val="Superscript"/>
    <w:basedOn w:val="DefaultParagraphFont"/>
    <w:rsid w:val="00524910"/>
    <w:rPr>
      <w:sz w:val="16"/>
      <w:vertAlign w:val="superscript"/>
    </w:rPr>
  </w:style>
  <w:style w:type="character" w:customStyle="1" w:styleId="Symbols">
    <w:name w:val="Symbols"/>
    <w:basedOn w:val="DefaultParagraphFont"/>
    <w:rsid w:val="00524910"/>
    <w:rPr>
      <w:rFonts w:ascii="Symbol" w:hAnsi="Symbol"/>
    </w:rPr>
  </w:style>
  <w:style w:type="character" w:customStyle="1" w:styleId="MenuOptions">
    <w:name w:val="Menu Options"/>
    <w:basedOn w:val="DefaultParagraphFont"/>
    <w:rsid w:val="00524910"/>
    <w:rPr>
      <w:rFonts w:ascii="Arial Narrow" w:hAnsi="Arial Narrow"/>
      <w:smallCaps/>
    </w:rPr>
  </w:style>
  <w:style w:type="character" w:customStyle="1" w:styleId="Buttons">
    <w:name w:val="Buttons"/>
    <w:basedOn w:val="DefaultParagraphFont"/>
    <w:rsid w:val="00524910"/>
    <w:rPr>
      <w:b/>
    </w:rPr>
  </w:style>
  <w:style w:type="character" w:customStyle="1" w:styleId="Underlined">
    <w:name w:val="Underlined"/>
    <w:basedOn w:val="DefaultParagraphFont"/>
    <w:rsid w:val="00524910"/>
    <w:rPr>
      <w:u w:val="single"/>
    </w:rPr>
  </w:style>
  <w:style w:type="paragraph" w:customStyle="1" w:styleId="TableBodyTextRight">
    <w:name w:val="Table Body Text Right"/>
    <w:basedOn w:val="TableBodyText"/>
    <w:rsid w:val="00524910"/>
    <w:pPr>
      <w:widowControl w:val="0"/>
      <w:autoSpaceDE w:val="0"/>
      <w:autoSpaceDN w:val="0"/>
      <w:adjustRightInd w:val="0"/>
      <w:jc w:val="right"/>
    </w:pPr>
    <w:rPr>
      <w:rFonts w:cs="Arial"/>
      <w:szCs w:val="18"/>
    </w:rPr>
  </w:style>
  <w:style w:type="paragraph" w:customStyle="1" w:styleId="CopyrightText">
    <w:name w:val="Copyright Text"/>
    <w:basedOn w:val="BodyText"/>
    <w:rsid w:val="00524910"/>
    <w:rPr>
      <w:sz w:val="18"/>
    </w:rPr>
  </w:style>
  <w:style w:type="paragraph" w:customStyle="1" w:styleId="BodySmallRight">
    <w:name w:val="Body Small Right"/>
    <w:basedOn w:val="BodyTextRight"/>
    <w:rsid w:val="00524910"/>
    <w:rPr>
      <w:sz w:val="18"/>
      <w:szCs w:val="18"/>
    </w:rPr>
  </w:style>
  <w:style w:type="paragraph" w:customStyle="1" w:styleId="MarginEdition">
    <w:name w:val="Margin Edition"/>
    <w:basedOn w:val="MarginNote"/>
    <w:rsid w:val="00524910"/>
    <w:pPr>
      <w:spacing w:before="0" w:after="0"/>
    </w:pPr>
    <w:rPr>
      <w:rFonts w:ascii="Times New Roman" w:hAnsi="Times New Roman"/>
      <w:color w:val="999999"/>
    </w:rPr>
  </w:style>
  <w:style w:type="paragraph" w:customStyle="1" w:styleId="Spacer">
    <w:name w:val="Spacer"/>
    <w:basedOn w:val="Normal"/>
    <w:rsid w:val="00524910"/>
    <w:rPr>
      <w:sz w:val="2"/>
      <w:szCs w:val="2"/>
    </w:rPr>
  </w:style>
  <w:style w:type="character" w:customStyle="1" w:styleId="Small">
    <w:name w:val="Small"/>
    <w:basedOn w:val="DefaultParagraphFont"/>
    <w:rsid w:val="00524910"/>
    <w:rPr>
      <w:sz w:val="16"/>
    </w:rPr>
  </w:style>
  <w:style w:type="paragraph" w:customStyle="1" w:styleId="WideTable">
    <w:name w:val="Wide Table"/>
    <w:basedOn w:val="Normal"/>
    <w:rsid w:val="00524910"/>
    <w:pPr>
      <w:ind w:left="-1418"/>
    </w:pPr>
    <w:rPr>
      <w:sz w:val="2"/>
      <w:szCs w:val="2"/>
    </w:rPr>
  </w:style>
  <w:style w:type="character" w:styleId="PageNumber">
    <w:name w:val="page number"/>
    <w:basedOn w:val="DefaultParagraphFont"/>
    <w:rsid w:val="00524910"/>
  </w:style>
  <w:style w:type="paragraph" w:styleId="Quote">
    <w:name w:val="Quote"/>
    <w:basedOn w:val="Heading1"/>
    <w:link w:val="QuoteChar"/>
    <w:qFormat/>
    <w:rsid w:val="00524910"/>
    <w:rPr>
      <w:b w:val="0"/>
      <w:sz w:val="72"/>
      <w:szCs w:val="72"/>
      <w:lang w:val="en-NZ"/>
    </w:rPr>
  </w:style>
  <w:style w:type="character" w:customStyle="1" w:styleId="QuoteChar">
    <w:name w:val="Quote Char"/>
    <w:basedOn w:val="DefaultParagraphFont"/>
    <w:link w:val="Quote"/>
    <w:rsid w:val="005249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910"/>
    <w:pPr>
      <w:pageBreakBefore/>
    </w:pPr>
  </w:style>
  <w:style w:type="paragraph" w:customStyle="1" w:styleId="Border">
    <w:name w:val="Border"/>
    <w:basedOn w:val="Normal"/>
    <w:qFormat/>
    <w:rsid w:val="005249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910"/>
    <w:rPr>
      <w:b/>
      <w:bCs/>
      <w:i/>
      <w:iCs/>
      <w:color w:val="auto"/>
    </w:rPr>
  </w:style>
  <w:style w:type="paragraph" w:styleId="IntenseQuote">
    <w:name w:val="Intense Quote"/>
    <w:basedOn w:val="Normal"/>
    <w:next w:val="Normal"/>
    <w:link w:val="IntenseQuoteChar"/>
    <w:uiPriority w:val="30"/>
    <w:qFormat/>
    <w:rsid w:val="005249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9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4910"/>
    <w:rPr>
      <w:smallCaps/>
      <w:color w:val="auto"/>
      <w:u w:val="single"/>
    </w:rPr>
  </w:style>
  <w:style w:type="character" w:styleId="IntenseReference">
    <w:name w:val="Intense Reference"/>
    <w:basedOn w:val="DefaultParagraphFont"/>
    <w:uiPriority w:val="32"/>
    <w:qFormat/>
    <w:rsid w:val="00524910"/>
    <w:rPr>
      <w:b/>
      <w:bCs/>
      <w:smallCaps/>
      <w:color w:val="auto"/>
      <w:spacing w:val="5"/>
      <w:u w:val="single"/>
    </w:rPr>
  </w:style>
  <w:style w:type="paragraph" w:customStyle="1" w:styleId="2ColumnHeading">
    <w:name w:val="2Column Heading"/>
    <w:basedOn w:val="BodyText"/>
    <w:qFormat/>
    <w:rsid w:val="00524910"/>
    <w:pPr>
      <w:spacing w:after="60"/>
      <w:ind w:left="-2268"/>
    </w:pPr>
    <w:rPr>
      <w:b/>
    </w:rPr>
  </w:style>
  <w:style w:type="paragraph" w:customStyle="1" w:styleId="Heading1TOC">
    <w:name w:val="Heading1 TOC"/>
    <w:basedOn w:val="Normal"/>
    <w:qFormat/>
    <w:rsid w:val="00524910"/>
    <w:pPr>
      <w:spacing w:before="240" w:after="120"/>
    </w:pPr>
    <w:rPr>
      <w:rFonts w:ascii="Times New Roman" w:hAnsi="Times New Roman"/>
      <w:b/>
      <w:sz w:val="32"/>
    </w:rPr>
  </w:style>
  <w:style w:type="paragraph" w:customStyle="1" w:styleId="Heading2TOC">
    <w:name w:val="Heading2 TOC"/>
    <w:basedOn w:val="Normal"/>
    <w:qFormat/>
    <w:rsid w:val="00524910"/>
    <w:pPr>
      <w:spacing w:before="240" w:after="60"/>
    </w:pPr>
    <w:rPr>
      <w:rFonts w:ascii="Times New Roman" w:hAnsi="Times New Roman"/>
      <w:b/>
      <w:sz w:val="28"/>
    </w:rPr>
  </w:style>
  <w:style w:type="character" w:customStyle="1" w:styleId="Underline">
    <w:name w:val="Underline"/>
    <w:basedOn w:val="DefaultParagraphFont"/>
    <w:qFormat/>
    <w:rsid w:val="00524910"/>
    <w:rPr>
      <w:u w:val="single"/>
    </w:rPr>
  </w:style>
  <w:style w:type="paragraph" w:styleId="BalloonText">
    <w:name w:val="Balloon Text"/>
    <w:basedOn w:val="Normal"/>
    <w:link w:val="BalloonTextChar"/>
    <w:rsid w:val="00524910"/>
    <w:rPr>
      <w:rFonts w:ascii="Tahoma" w:hAnsi="Tahoma" w:cs="Tahoma"/>
      <w:sz w:val="16"/>
      <w:szCs w:val="16"/>
    </w:rPr>
  </w:style>
  <w:style w:type="character" w:customStyle="1" w:styleId="BalloonTextChar">
    <w:name w:val="Balloon Text Char"/>
    <w:basedOn w:val="DefaultParagraphFont"/>
    <w:link w:val="BalloonText"/>
    <w:rsid w:val="005249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49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49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4910"/>
    <w:rPr>
      <w:b/>
      <w:color w:val="660033"/>
      <w:spacing w:val="0"/>
    </w:rPr>
  </w:style>
  <w:style w:type="paragraph" w:customStyle="1" w:styleId="Nameditemlist">
    <w:name w:val="Named item list"/>
    <w:basedOn w:val="BodyText"/>
    <w:qFormat/>
    <w:rsid w:val="005249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1209</Words>
  <Characters>7647</Characters>
  <Application>Microsoft Office Word</Application>
  <DocSecurity>0</DocSecurity>
  <Lines>247</Lines>
  <Paragraphs>139</Paragraphs>
  <ScaleCrop>false</ScaleCrop>
  <Company>Author-it Software Corporation Ltd.</Company>
  <LinksUpToDate>false</LinksUpToDate>
  <CharactersWithSpaces>8786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ICAICT610A Manage copyright, ethics and privacy in an IT environment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2012-05-29T06:24:00Z</dcterms:created>
  <dcterms:modified xsi:type="dcterms:W3CDTF">2012-05-29T06:24:00Z</dcterms:modified>
</cp:coreProperties>
</file>