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636F" w:rsidP="008A636F">
      <w:pPr>
        <w:pStyle w:val="Title"/>
      </w:pPr>
      <w:bookmarkStart w:id="0" w:name="_GoBack"/>
      <w:bookmarkEnd w:id="0"/>
      <w:r>
        <w:fldChar w:fldCharType="begin"/>
      </w:r>
      <w:r>
        <w:instrText xml:space="preserve"> TITLE   \* MERGEFORMAT </w:instrText>
      </w:r>
      <w:r>
        <w:fldChar w:fldCharType="separate"/>
      </w:r>
      <w:r>
        <w:t>ICAICT606A Develop communities of practice</w:t>
      </w:r>
      <w:r>
        <w:fldChar w:fldCharType="end"/>
      </w:r>
    </w:p>
    <w:p w:rsidR="008A636F" w:rsidP="008A636F">
      <w:pPr>
        <w:pStyle w:val="Version"/>
        <w:sectPr w:rsidSect="0072113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1130" w:rsidP="00721130">
      <w:pPr>
        <w:pStyle w:val="SuperHeading"/>
      </w:pPr>
      <w:r w:rsidRPr="00721130">
        <w:t>ICAICT606A Develop communities of practice</w:t>
      </w:r>
    </w:p>
    <w:p w:rsidR="00000000" w:rsidRPr="00721130" w:rsidP="00721130">
      <w:pPr>
        <w:pStyle w:val="Heading1"/>
      </w:pPr>
      <w:bookmarkStart w:id="1" w:name="O_408044"/>
      <w:bookmarkEnd w:id="1"/>
      <w:r w:rsidRPr="00721130">
        <w:t>Modification History</w:t>
      </w:r>
    </w:p>
    <w:tbl>
      <w:tblPr>
        <w:tblW w:w="0" w:type="auto"/>
        <w:tblLayout w:type="fixed"/>
        <w:tblCellMar>
          <w:left w:w="62" w:type="dxa"/>
          <w:right w:w="62" w:type="dxa"/>
        </w:tblCellMar>
        <w:tblLook w:val="0000"/>
      </w:tblPr>
      <w:tblGrid>
        <w:gridCol w:w="3174"/>
        <w:gridCol w:w="5913"/>
      </w:tblGrid>
      <w:tr w:rsidTr="00721130">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1130" w:rsidP="00721130">
            <w:pPr>
              <w:pStyle w:val="BodyText"/>
            </w:pPr>
            <w:r w:rsidRPr="00721130">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1130">
            <w:pPr>
              <w:pStyle w:val="BodyText"/>
              <w:rPr>
                <w:lang w:val="en-NZ"/>
              </w:rPr>
            </w:pPr>
            <w:r w:rsidRPr="00721130">
              <w:rPr>
                <w:rStyle w:val="SpecialBold"/>
              </w:rPr>
              <w:t>Comments</w:t>
            </w:r>
          </w:p>
        </w:tc>
      </w:tr>
      <w:tr w:rsidTr="00721130">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1130">
            <w:pPr>
              <w:pStyle w:val="BodyText"/>
              <w:rPr>
                <w:lang w:val="en-NZ"/>
              </w:rPr>
            </w:pPr>
            <w:r w:rsidRPr="00721130">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1130" w:rsidP="00721130">
            <w:pPr>
              <w:pStyle w:val="BodyText"/>
            </w:pPr>
            <w:r w:rsidRPr="00721130">
              <w:t xml:space="preserve">This Unit first released with </w:t>
            </w:r>
            <w:r w:rsidRPr="00721130">
              <w:rPr>
                <w:rStyle w:val="Emphasis"/>
              </w:rPr>
              <w:t>ICA11 Information and Commun</w:t>
            </w:r>
            <w:r w:rsidRPr="00721130">
              <w:rPr>
                <w:rStyle w:val="Emphasis"/>
              </w:rPr>
              <w:t>ications Technology Training Package version 1.0</w:t>
            </w:r>
          </w:p>
        </w:tc>
      </w:tr>
    </w:tbl>
    <w:p w:rsidR="00000000" w:rsidRPr="00721130" w:rsidP="00721130">
      <w:pPr>
        <w:pStyle w:val="BodyText"/>
      </w:pPr>
    </w:p>
    <w:p w:rsidR="00000000" w:rsidRPr="00721130" w:rsidP="00721130">
      <w:pPr>
        <w:pStyle w:val="AllowPageBreak"/>
      </w:pPr>
    </w:p>
    <w:p w:rsidR="00000000" w:rsidRPr="00721130" w:rsidP="00721130">
      <w:pPr>
        <w:pStyle w:val="Heading1"/>
      </w:pPr>
      <w:bookmarkStart w:id="2" w:name="O_408045"/>
      <w:bookmarkEnd w:id="2"/>
      <w:r w:rsidRPr="00721130">
        <w:t>Unit Descriptor</w:t>
      </w:r>
    </w:p>
    <w:p w:rsidR="00000000" w:rsidRPr="00721130" w:rsidP="00721130">
      <w:pPr>
        <w:pStyle w:val="BodyText"/>
      </w:pPr>
      <w:r w:rsidRPr="00721130">
        <w:t xml:space="preserve">This unit describes the performance outcomes, skills and knowledge required to identify areas that would benefit from communities of practice, </w:t>
      </w:r>
      <w:r w:rsidRPr="00721130">
        <w:t>and to develop such communities.</w:t>
      </w:r>
    </w:p>
    <w:p w:rsidR="00000000" w:rsidRPr="00721130" w:rsidP="00721130">
      <w:pPr>
        <w:pStyle w:val="AllowPageBreak"/>
      </w:pPr>
    </w:p>
    <w:p w:rsidR="00000000" w:rsidRPr="00721130" w:rsidP="00721130">
      <w:pPr>
        <w:pStyle w:val="Heading1"/>
      </w:pPr>
      <w:bookmarkStart w:id="3" w:name="O_408046"/>
      <w:bookmarkEnd w:id="3"/>
      <w:r w:rsidRPr="00721130">
        <w:t>Application of the Unit</w:t>
      </w:r>
    </w:p>
    <w:p w:rsidR="00000000" w:rsidRPr="00721130" w:rsidP="00721130">
      <w:pPr>
        <w:pStyle w:val="BodyText"/>
      </w:pPr>
      <w:r w:rsidRPr="00721130">
        <w:t>This unit applies to information and communications technology (ICT) management who are responsible for teams and their production.</w:t>
      </w:r>
    </w:p>
    <w:p w:rsidR="00000000" w:rsidRPr="00721130" w:rsidP="00721130">
      <w:pPr>
        <w:pStyle w:val="AllowPageBreak"/>
      </w:pPr>
    </w:p>
    <w:p w:rsidR="00000000" w:rsidRPr="00721130" w:rsidP="00721130">
      <w:pPr>
        <w:pStyle w:val="Heading1"/>
      </w:pPr>
      <w:bookmarkStart w:id="4" w:name="O_408047"/>
      <w:bookmarkEnd w:id="4"/>
      <w:r w:rsidRPr="00721130">
        <w:t>Licensing/Regulatory Information</w:t>
      </w:r>
    </w:p>
    <w:p w:rsidR="00000000" w:rsidRPr="00721130" w:rsidP="00721130">
      <w:pPr>
        <w:pStyle w:val="BodyText"/>
      </w:pPr>
      <w:r w:rsidRPr="00721130">
        <w:t>No licensing, legislative, regulatory or certification requirements apply to this unit at the time of endorsement but users should confirm requirements with the relevant federal, state or territory authority.</w:t>
      </w:r>
    </w:p>
    <w:p w:rsidR="00000000" w:rsidRPr="00721130" w:rsidP="00721130">
      <w:pPr>
        <w:pStyle w:val="AllowPageBreak"/>
      </w:pPr>
    </w:p>
    <w:p w:rsidR="00000000" w:rsidRPr="00721130" w:rsidP="00721130">
      <w:pPr>
        <w:pStyle w:val="Heading1"/>
      </w:pPr>
      <w:bookmarkStart w:id="5" w:name="O_408048"/>
      <w:bookmarkEnd w:id="5"/>
      <w:r w:rsidRPr="00721130">
        <w:t>Pre-Requisites</w:t>
      </w:r>
    </w:p>
    <w:p w:rsidR="00000000" w:rsidRPr="00721130" w:rsidP="00721130">
      <w:pPr>
        <w:pStyle w:val="BodyText"/>
      </w:pPr>
      <w:r w:rsidRPr="00721130">
        <w:t>Not applicable.</w:t>
      </w:r>
    </w:p>
    <w:p w:rsidR="00000000" w:rsidRPr="00721130" w:rsidP="00721130">
      <w:pPr>
        <w:pStyle w:val="AllowPageBreak"/>
      </w:pPr>
    </w:p>
    <w:p w:rsidR="00000000" w:rsidRPr="00721130" w:rsidP="00721130">
      <w:pPr>
        <w:pStyle w:val="Heading1"/>
      </w:pPr>
      <w:bookmarkStart w:id="6" w:name="O_408049"/>
      <w:bookmarkEnd w:id="6"/>
      <w:r w:rsidRPr="00721130">
        <w:t>Employability Skills Information</w:t>
      </w:r>
    </w:p>
    <w:p w:rsidR="00000000" w:rsidRPr="00721130" w:rsidP="00721130">
      <w:pPr>
        <w:pStyle w:val="BodyText"/>
      </w:pPr>
      <w:r w:rsidRPr="00721130">
        <w:t>This unit contains employability skills.</w:t>
      </w:r>
    </w:p>
    <w:p w:rsidR="00000000" w:rsidRPr="00721130" w:rsidP="00721130">
      <w:pPr>
        <w:pStyle w:val="AllowPageBreak"/>
      </w:pPr>
    </w:p>
    <w:p w:rsidR="00000000" w:rsidRPr="00721130" w:rsidP="00721130">
      <w:pPr>
        <w:pStyle w:val="Heading1"/>
      </w:pPr>
      <w:bookmarkStart w:id="7" w:name="O_408050"/>
      <w:bookmarkEnd w:id="7"/>
      <w:r w:rsidRPr="00721130">
        <w:t>Elements and Performance Criteria Pre-Content</w:t>
      </w:r>
    </w:p>
    <w:tbl>
      <w:tblPr>
        <w:tblW w:w="0" w:type="auto"/>
        <w:tblLayout w:type="fixed"/>
        <w:tblCellMar>
          <w:left w:w="62" w:type="dxa"/>
          <w:right w:w="62" w:type="dxa"/>
        </w:tblCellMar>
        <w:tblLook w:val="0000"/>
      </w:tblPr>
      <w:tblGrid>
        <w:gridCol w:w="2487"/>
        <w:gridCol w:w="6393"/>
      </w:tblGrid>
      <w:tr w:rsidTr="00721130">
        <w:tblPrEx>
          <w:tblW w:w="0" w:type="auto"/>
          <w:tblLayout w:type="fixed"/>
          <w:tblCellMar>
            <w:left w:w="62" w:type="dxa"/>
            <w:right w:w="62" w:type="dxa"/>
          </w:tblCellMar>
          <w:tblLook w:val="0000"/>
        </w:tblPrEx>
        <w:trPr>
          <w:tblHeader/>
        </w:trPr>
        <w:tc>
          <w:tcPr>
            <w:tcW w:w="2487"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721130" w:rsidP="00721130">
            <w:pPr>
              <w:pStyle w:val="BodyText"/>
            </w:pPr>
            <w:r w:rsidRPr="00721130">
              <w:rPr>
                <w:rStyle w:val="SpecialBold"/>
              </w:rPr>
              <w:t>Element</w:t>
            </w:r>
          </w:p>
        </w:tc>
        <w:tc>
          <w:tcPr>
            <w:tcW w:w="6393"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721130">
            <w:pPr>
              <w:pStyle w:val="BodyText"/>
              <w:rPr>
                <w:lang w:val="en-NZ"/>
              </w:rPr>
            </w:pPr>
            <w:r w:rsidRPr="00721130">
              <w:rPr>
                <w:rStyle w:val="SpecialBold"/>
              </w:rPr>
              <w:t>Performance Criteria</w:t>
            </w:r>
          </w:p>
        </w:tc>
      </w:tr>
      <w:tr w:rsidTr="00721130">
        <w:tblPrEx>
          <w:tblW w:w="0" w:type="auto"/>
          <w:tblLayout w:type="fixed"/>
          <w:tblCellMar>
            <w:left w:w="62" w:type="dxa"/>
            <w:right w:w="62" w:type="dxa"/>
          </w:tblCellMar>
          <w:tblLook w:val="0000"/>
        </w:tblPrEx>
        <w:tc>
          <w:tcPr>
            <w:tcW w:w="2487"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721130" w:rsidP="00721130">
            <w:pPr>
              <w:pStyle w:val="BodyText"/>
            </w:pPr>
            <w:r w:rsidRPr="00721130">
              <w:rPr>
                <w:rStyle w:val="Emphasis"/>
              </w:rPr>
              <w:t>Elements describe the essential outcomes of a unit of competency.</w:t>
            </w:r>
          </w:p>
        </w:tc>
        <w:tc>
          <w:tcPr>
            <w:tcW w:w="6393"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721130" w:rsidP="00721130">
            <w:pPr>
              <w:pStyle w:val="BodyText"/>
            </w:pPr>
            <w:r w:rsidRPr="00721130">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721130">
              <w:rPr>
                <w:rStyle w:val="Emphasis"/>
              </w:rPr>
              <w:t>nce is to be consistent with the evidence guide.</w:t>
            </w:r>
          </w:p>
        </w:tc>
      </w:tr>
    </w:tbl>
    <w:p w:rsidR="00000000" w:rsidRPr="00721130" w:rsidP="00721130">
      <w:pPr>
        <w:pStyle w:val="BodyText"/>
      </w:pPr>
    </w:p>
    <w:p w:rsidR="00000000" w:rsidRPr="00721130" w:rsidP="00721130">
      <w:pPr>
        <w:pStyle w:val="AllowPageBreak"/>
      </w:pPr>
    </w:p>
    <w:p w:rsidR="00000000" w:rsidRPr="00721130" w:rsidP="00721130">
      <w:pPr>
        <w:pStyle w:val="Heading1"/>
      </w:pPr>
      <w:bookmarkStart w:id="8" w:name="O_408051"/>
      <w:bookmarkEnd w:id="8"/>
      <w:r w:rsidRPr="00721130">
        <w:t>Elements and Performance Criteria</w:t>
      </w:r>
    </w:p>
    <w:tbl>
      <w:tblPr>
        <w:tblW w:w="0" w:type="auto"/>
        <w:tblLayout w:type="fixed"/>
        <w:tblCellMar>
          <w:left w:w="62" w:type="dxa"/>
          <w:right w:w="62" w:type="dxa"/>
        </w:tblCellMar>
        <w:tblLook w:val="0000"/>
      </w:tblPr>
      <w:tblGrid>
        <w:gridCol w:w="2497"/>
        <w:gridCol w:w="6383"/>
      </w:tblGrid>
      <w:tr w:rsidTr="00721130">
        <w:tblPrEx>
          <w:tblW w:w="0" w:type="auto"/>
          <w:tblLayout w:type="fixed"/>
          <w:tblCellMar>
            <w:left w:w="62" w:type="dxa"/>
            <w:right w:w="62" w:type="dxa"/>
          </w:tblCellMar>
          <w:tblLook w:val="0000"/>
        </w:tblPrEx>
        <w:tc>
          <w:tcPr>
            <w:tcW w:w="24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1130">
            <w:pPr>
              <w:pStyle w:val="BodyText"/>
              <w:rPr>
                <w:lang w:val="en-NZ"/>
              </w:rPr>
            </w:pPr>
            <w:r w:rsidRPr="00721130">
              <w:t>1. Identify requirement for community of practice</w:t>
            </w:r>
          </w:p>
        </w:tc>
        <w:tc>
          <w:tcPr>
            <w:tcW w:w="63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1130" w:rsidP="00721130">
            <w:pPr>
              <w:pStyle w:val="BodyText"/>
            </w:pPr>
            <w:r w:rsidRPr="00721130">
              <w:t xml:space="preserve">1.1 Map </w:t>
            </w:r>
            <w:r w:rsidRPr="00721130">
              <w:rPr>
                <w:rStyle w:val="BoldandItalics"/>
              </w:rPr>
              <w:t>organisational knowledge</w:t>
            </w:r>
          </w:p>
          <w:p w:rsidR="00000000" w:rsidRPr="00721130" w:rsidP="00721130">
            <w:pPr>
              <w:pStyle w:val="BodyText"/>
            </w:pPr>
            <w:r w:rsidRPr="00721130">
              <w:t>1.2 Identify existing informal communities of practice (CoPs)</w:t>
            </w:r>
          </w:p>
          <w:p w:rsidR="00000000" w:rsidRPr="00721130" w:rsidP="00721130">
            <w:pPr>
              <w:pStyle w:val="BodyText"/>
            </w:pPr>
            <w:r w:rsidRPr="00721130">
              <w:t>1.3 Ident</w:t>
            </w:r>
            <w:r w:rsidRPr="00721130">
              <w:t>ify situations where staff will benefit from closer cooperation across organisational boundaries</w:t>
            </w:r>
          </w:p>
          <w:p w:rsidR="00000000" w:rsidP="00721130">
            <w:pPr>
              <w:pStyle w:val="BodyText"/>
              <w:rPr>
                <w:lang w:val="en-NZ"/>
              </w:rPr>
            </w:pPr>
            <w:r w:rsidRPr="00721130">
              <w:t>1.4 Identify those in disparate areas that share work goals</w:t>
            </w:r>
          </w:p>
        </w:tc>
      </w:tr>
      <w:tr w:rsidTr="00721130">
        <w:tblPrEx>
          <w:tblW w:w="0" w:type="auto"/>
          <w:tblLayout w:type="fixed"/>
          <w:tblCellMar>
            <w:left w:w="62" w:type="dxa"/>
            <w:right w:w="62" w:type="dxa"/>
          </w:tblCellMar>
          <w:tblLook w:val="0000"/>
        </w:tblPrEx>
        <w:tc>
          <w:tcPr>
            <w:tcW w:w="24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1130">
            <w:pPr>
              <w:pStyle w:val="BodyText"/>
              <w:rPr>
                <w:lang w:val="en-NZ"/>
              </w:rPr>
            </w:pPr>
            <w:r w:rsidRPr="00721130">
              <w:t>2. Devise spaces for involvement</w:t>
            </w:r>
          </w:p>
        </w:tc>
        <w:tc>
          <w:tcPr>
            <w:tcW w:w="63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1130" w:rsidP="00721130">
            <w:pPr>
              <w:pStyle w:val="BodyText"/>
            </w:pPr>
            <w:r w:rsidRPr="00721130">
              <w:t>2.1 Enable electronic meeting spaces</w:t>
            </w:r>
          </w:p>
          <w:p w:rsidR="00000000" w:rsidRPr="00721130" w:rsidP="00721130">
            <w:pPr>
              <w:pStyle w:val="BodyText"/>
            </w:pPr>
            <w:r w:rsidRPr="00721130">
              <w:t xml:space="preserve">2.2 Enable </w:t>
            </w:r>
            <w:r w:rsidRPr="00721130">
              <w:rPr>
                <w:rStyle w:val="BoldandItalics"/>
              </w:rPr>
              <w:t>shared storage areas</w:t>
            </w:r>
            <w:r w:rsidRPr="00721130">
              <w:t>, both public and private</w:t>
            </w:r>
          </w:p>
          <w:p w:rsidR="00000000" w:rsidRPr="00721130" w:rsidP="00721130">
            <w:pPr>
              <w:pStyle w:val="BodyText"/>
            </w:pPr>
            <w:r w:rsidRPr="00721130">
              <w:t xml:space="preserve">2.3 Enable </w:t>
            </w:r>
            <w:r w:rsidRPr="00721130">
              <w:rPr>
                <w:rStyle w:val="BoldandItalics"/>
              </w:rPr>
              <w:t>group mailing</w:t>
            </w:r>
            <w:r w:rsidRPr="00721130">
              <w:t xml:space="preserve"> capability</w:t>
            </w:r>
          </w:p>
          <w:p w:rsidR="00000000" w:rsidP="00721130">
            <w:pPr>
              <w:pStyle w:val="BodyText"/>
              <w:rPr>
                <w:lang w:val="en-NZ"/>
              </w:rPr>
            </w:pPr>
            <w:r w:rsidRPr="00721130">
              <w:t>2.4 Enable other appropriate technical facilitators</w:t>
            </w:r>
          </w:p>
        </w:tc>
      </w:tr>
      <w:tr w:rsidTr="00721130">
        <w:tblPrEx>
          <w:tblW w:w="0" w:type="auto"/>
          <w:tblLayout w:type="fixed"/>
          <w:tblCellMar>
            <w:left w:w="62" w:type="dxa"/>
            <w:right w:w="62" w:type="dxa"/>
          </w:tblCellMar>
          <w:tblLook w:val="0000"/>
        </w:tblPrEx>
        <w:tc>
          <w:tcPr>
            <w:tcW w:w="24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1130">
            <w:pPr>
              <w:pStyle w:val="BodyText"/>
              <w:rPr>
                <w:lang w:val="en-NZ"/>
              </w:rPr>
            </w:pPr>
            <w:r w:rsidRPr="00721130">
              <w:t>3. Invite participation</w:t>
            </w:r>
          </w:p>
        </w:tc>
        <w:tc>
          <w:tcPr>
            <w:tcW w:w="63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1130" w:rsidP="00721130">
            <w:pPr>
              <w:pStyle w:val="BodyText"/>
            </w:pPr>
            <w:r w:rsidRPr="00721130">
              <w:t xml:space="preserve">3.1 Publicise </w:t>
            </w:r>
            <w:r w:rsidRPr="00721130">
              <w:rPr>
                <w:rStyle w:val="BoldandItalics"/>
              </w:rPr>
              <w:t>collaborative tools</w:t>
            </w:r>
          </w:p>
          <w:p w:rsidR="00000000" w:rsidRPr="00721130" w:rsidP="00721130">
            <w:pPr>
              <w:pStyle w:val="BodyText"/>
            </w:pPr>
            <w:r w:rsidRPr="00721130">
              <w:t>3.2 Invite staff in areas identified above to group events, suc</w:t>
            </w:r>
            <w:r w:rsidRPr="00721130">
              <w:t>h as training and conferences</w:t>
            </w:r>
          </w:p>
          <w:p w:rsidR="00000000" w:rsidRPr="00721130" w:rsidP="00721130">
            <w:pPr>
              <w:pStyle w:val="BodyText"/>
            </w:pPr>
            <w:r w:rsidRPr="00721130">
              <w:t>3.3 Allow new groups to coalesce spontaneously</w:t>
            </w:r>
          </w:p>
          <w:p w:rsidR="00000000" w:rsidP="00721130">
            <w:pPr>
              <w:pStyle w:val="BodyText"/>
              <w:rPr>
                <w:lang w:val="en-NZ"/>
              </w:rPr>
            </w:pPr>
            <w:r w:rsidRPr="00721130">
              <w:t>3.4 Accept different levels of participation</w:t>
            </w:r>
          </w:p>
        </w:tc>
      </w:tr>
      <w:tr w:rsidTr="00721130">
        <w:tblPrEx>
          <w:tblW w:w="0" w:type="auto"/>
          <w:tblLayout w:type="fixed"/>
          <w:tblCellMar>
            <w:left w:w="62" w:type="dxa"/>
            <w:right w:w="62" w:type="dxa"/>
          </w:tblCellMar>
          <w:tblLook w:val="0000"/>
        </w:tblPrEx>
        <w:tc>
          <w:tcPr>
            <w:tcW w:w="24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1130">
            <w:pPr>
              <w:pStyle w:val="BodyText"/>
              <w:rPr>
                <w:lang w:val="en-NZ"/>
              </w:rPr>
            </w:pPr>
            <w:r w:rsidRPr="00721130">
              <w:t>4. Assist evolution of community</w:t>
            </w:r>
          </w:p>
        </w:tc>
        <w:tc>
          <w:tcPr>
            <w:tcW w:w="63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1130" w:rsidP="00721130">
            <w:pPr>
              <w:pStyle w:val="BodyText"/>
            </w:pPr>
            <w:r w:rsidRPr="00721130">
              <w:t>4.1 Facilitate regular contact within CoP</w:t>
            </w:r>
          </w:p>
          <w:p w:rsidR="00000000" w:rsidRPr="00721130" w:rsidP="00721130">
            <w:pPr>
              <w:pStyle w:val="BodyText"/>
            </w:pPr>
            <w:r w:rsidRPr="00721130">
              <w:t>4.2 Enable evolution of CoP, including the disbanding of a</w:t>
            </w:r>
            <w:r w:rsidRPr="00721130">
              <w:t xml:space="preserve"> CoP where its purpose has been achieved</w:t>
            </w:r>
          </w:p>
        </w:tc>
      </w:tr>
    </w:tbl>
    <w:p w:rsidR="00000000" w:rsidRPr="00721130" w:rsidP="00721130">
      <w:pPr>
        <w:pStyle w:val="BodyText"/>
      </w:pPr>
    </w:p>
    <w:p w:rsidR="00000000" w:rsidRPr="00721130" w:rsidP="00721130">
      <w:pPr>
        <w:pStyle w:val="AllowPageBreak"/>
      </w:pPr>
    </w:p>
    <w:p w:rsidR="00000000" w:rsidRPr="00721130" w:rsidP="00721130">
      <w:pPr>
        <w:pStyle w:val="Heading1"/>
      </w:pPr>
      <w:bookmarkStart w:id="9" w:name="O_408052"/>
      <w:bookmarkEnd w:id="9"/>
      <w:r w:rsidRPr="00721130">
        <w:t>Required Skills and Knowledge</w:t>
      </w:r>
    </w:p>
    <w:p w:rsidR="00000000" w:rsidRPr="00721130" w:rsidP="00721130">
      <w:pPr>
        <w:pStyle w:val="BodyText"/>
      </w:pPr>
      <w:r w:rsidRPr="00721130">
        <w:rPr>
          <w:rStyle w:val="Emphasis"/>
        </w:rPr>
        <w:t>This section describes the skills and knowledge required for this unit.</w:t>
      </w:r>
    </w:p>
    <w:p w:rsidR="00000000" w:rsidRPr="00721130" w:rsidP="00721130">
      <w:pPr>
        <w:pStyle w:val="BodyText"/>
      </w:pPr>
    </w:p>
    <w:p w:rsidR="00000000" w:rsidRPr="00721130" w:rsidP="00721130">
      <w:pPr>
        <w:pStyle w:val="BodyText"/>
      </w:pPr>
      <w:r w:rsidRPr="00721130">
        <w:rPr>
          <w:rStyle w:val="SpecialBold"/>
        </w:rPr>
        <w:t>Required skills</w:t>
      </w:r>
    </w:p>
    <w:p w:rsidR="00000000" w:rsidRPr="00721130" w:rsidP="00721130">
      <w:pPr>
        <w:pStyle w:val="BodyText"/>
      </w:pPr>
    </w:p>
    <w:p w:rsidR="00000000" w:rsidRPr="00721130" w:rsidP="00721130">
      <w:pPr>
        <w:pStyle w:val="ListBullet"/>
      </w:pPr>
      <w:r w:rsidRPr="00721130">
        <w:t>analytical skills to interpret knowledge map</w:t>
      </w:r>
    </w:p>
    <w:p w:rsidR="00000000" w:rsidRPr="00721130" w:rsidP="00721130">
      <w:pPr>
        <w:pStyle w:val="ListBullet"/>
      </w:pPr>
      <w:r w:rsidRPr="00721130">
        <w:t>communication skills to:</w:t>
      </w:r>
    </w:p>
    <w:p w:rsidR="00000000" w:rsidRPr="00721130" w:rsidP="00721130">
      <w:pPr>
        <w:pStyle w:val="ListBullet2"/>
      </w:pPr>
      <w:r w:rsidRPr="00721130">
        <w:t>present information</w:t>
      </w:r>
    </w:p>
    <w:p w:rsidR="00000000" w:rsidRPr="00721130" w:rsidP="00721130">
      <w:pPr>
        <w:pStyle w:val="ListBullet2"/>
      </w:pPr>
      <w:r w:rsidRPr="00721130">
        <w:t>provide advice to colleagues and staff</w:t>
      </w:r>
    </w:p>
    <w:p w:rsidR="00000000" w:rsidRPr="00721130" w:rsidP="00721130">
      <w:pPr>
        <w:pStyle w:val="ListBullet"/>
      </w:pPr>
      <w:r w:rsidRPr="00721130">
        <w:t>initiative and enterprise skills to:</w:t>
      </w:r>
    </w:p>
    <w:p w:rsidR="00000000" w:rsidRPr="00721130" w:rsidP="00721130">
      <w:pPr>
        <w:pStyle w:val="ListBullet2"/>
      </w:pPr>
      <w:r w:rsidRPr="00721130">
        <w:t>engage staff in new ways of working</w:t>
      </w:r>
    </w:p>
    <w:p w:rsidR="00000000" w:rsidRPr="00721130" w:rsidP="00721130">
      <w:pPr>
        <w:pStyle w:val="ListBullet2"/>
      </w:pPr>
      <w:r w:rsidRPr="00721130">
        <w:t>identify areas in need of communities of practice</w:t>
      </w:r>
    </w:p>
    <w:p w:rsidR="00000000" w:rsidRPr="00721130" w:rsidP="00721130">
      <w:pPr>
        <w:pStyle w:val="ListBullet"/>
      </w:pPr>
      <w:r w:rsidRPr="00721130">
        <w:t>literacy skills to:</w:t>
      </w:r>
    </w:p>
    <w:p w:rsidR="00000000" w:rsidRPr="00721130" w:rsidP="00721130">
      <w:pPr>
        <w:pStyle w:val="ListBullet2"/>
      </w:pPr>
      <w:r w:rsidRPr="00721130">
        <w:t>interpret technical documentation</w:t>
      </w:r>
    </w:p>
    <w:p w:rsidR="00000000" w:rsidRPr="00721130" w:rsidP="00721130">
      <w:pPr>
        <w:pStyle w:val="ListBullet2"/>
      </w:pPr>
      <w:r w:rsidRPr="00721130">
        <w:t>write reports</w:t>
      </w:r>
    </w:p>
    <w:p w:rsidR="00000000" w:rsidRPr="00721130" w:rsidP="00721130">
      <w:pPr>
        <w:pStyle w:val="ListBullet"/>
      </w:pPr>
      <w:r w:rsidRPr="00721130">
        <w:t>l</w:t>
      </w:r>
      <w:r w:rsidRPr="00721130">
        <w:t>earning skills to develop new ways of encouraging collaboration</w:t>
      </w:r>
    </w:p>
    <w:p w:rsidR="00000000" w:rsidRPr="00721130" w:rsidP="00721130">
      <w:pPr>
        <w:pStyle w:val="ListBullet"/>
      </w:pPr>
      <w:r w:rsidRPr="00721130">
        <w:t>problem-solving skills to develop strategic initiatives related to testing the operation and consistency of the total system.</w:t>
      </w:r>
    </w:p>
    <w:p w:rsidR="00000000" w:rsidRPr="00721130" w:rsidP="00721130">
      <w:pPr>
        <w:pStyle w:val="BodyText"/>
      </w:pPr>
    </w:p>
    <w:p w:rsidR="00000000" w:rsidRPr="00721130" w:rsidP="00721130">
      <w:pPr>
        <w:pStyle w:val="BodyText"/>
      </w:pPr>
      <w:r w:rsidRPr="00721130">
        <w:rPr>
          <w:rStyle w:val="SpecialBold"/>
        </w:rPr>
        <w:t>Required knowledge</w:t>
      </w:r>
    </w:p>
    <w:p w:rsidR="00000000" w:rsidRPr="00721130" w:rsidP="00721130">
      <w:pPr>
        <w:pStyle w:val="BodyText"/>
      </w:pPr>
    </w:p>
    <w:p w:rsidR="00000000" w:rsidRPr="00721130" w:rsidP="00721130">
      <w:pPr>
        <w:pStyle w:val="ListBullet"/>
      </w:pPr>
      <w:r w:rsidRPr="00721130">
        <w:t>detailed knowledge of the organisation</w:t>
      </w:r>
    </w:p>
    <w:p w:rsidR="00000000" w:rsidRPr="00721130" w:rsidP="00721130">
      <w:pPr>
        <w:pStyle w:val="ListBullet"/>
      </w:pPr>
      <w:r w:rsidRPr="00721130">
        <w:t>general knowledge of:</w:t>
      </w:r>
    </w:p>
    <w:p w:rsidR="00000000" w:rsidRPr="00721130" w:rsidP="00721130">
      <w:pPr>
        <w:pStyle w:val="ListBullet2"/>
      </w:pPr>
      <w:r w:rsidRPr="00721130">
        <w:t>communications enabling technology</w:t>
      </w:r>
    </w:p>
    <w:p w:rsidR="00000000" w:rsidRPr="00721130" w:rsidP="00721130">
      <w:pPr>
        <w:pStyle w:val="ListBullet2"/>
      </w:pPr>
      <w:r w:rsidRPr="00721130">
        <w:t>group dynamics</w:t>
      </w:r>
    </w:p>
    <w:p w:rsidR="00000000" w:rsidRPr="00721130" w:rsidP="00721130">
      <w:pPr>
        <w:pStyle w:val="ListBullet2"/>
      </w:pPr>
      <w:r w:rsidRPr="00721130">
        <w:t>presentation and marketing</w:t>
      </w:r>
    </w:p>
    <w:p w:rsidR="00000000" w:rsidRPr="00721130" w:rsidP="00721130">
      <w:pPr>
        <w:pStyle w:val="ListBullet2"/>
      </w:pPr>
      <w:r w:rsidRPr="00721130">
        <w:t>training.</w:t>
      </w:r>
    </w:p>
    <w:p w:rsidR="00000000" w:rsidRPr="00721130" w:rsidP="00721130">
      <w:pPr>
        <w:pStyle w:val="AllowPageBreak"/>
      </w:pPr>
    </w:p>
    <w:p w:rsidR="00000000" w:rsidRPr="00721130" w:rsidP="00721130">
      <w:pPr>
        <w:pStyle w:val="Heading1"/>
      </w:pPr>
      <w:bookmarkStart w:id="10" w:name="O_408053"/>
      <w:bookmarkEnd w:id="10"/>
      <w:r w:rsidRPr="00721130">
        <w:t>Evidence Guide</w:t>
      </w:r>
    </w:p>
    <w:p w:rsidR="00000000" w:rsidRPr="00721130" w:rsidP="00721130">
      <w:pPr>
        <w:pStyle w:val="BodyText"/>
      </w:pPr>
      <w:r w:rsidRPr="00721130">
        <w:rPr>
          <w:rStyle w:val="Emphasis"/>
        </w:rPr>
        <w:t>The evidence guide provides advice on assessment and must be read in conjunction with the performance criteria, re</w:t>
      </w:r>
      <w:r w:rsidRPr="00721130">
        <w:rPr>
          <w:rStyle w:val="Emphasis"/>
        </w:rPr>
        <w:t>quired skills and knowledge, range statement and the Assessment Guidelines for the Training Package.</w:t>
      </w:r>
    </w:p>
    <w:p w:rsidR="00000000" w:rsidRPr="00721130" w:rsidP="00721130">
      <w:pPr>
        <w:pStyle w:val="BodyText"/>
      </w:pPr>
    </w:p>
    <w:tbl>
      <w:tblPr>
        <w:tblW w:w="0" w:type="auto"/>
        <w:tblLayout w:type="fixed"/>
        <w:tblCellMar>
          <w:left w:w="62" w:type="dxa"/>
          <w:right w:w="62" w:type="dxa"/>
        </w:tblCellMar>
        <w:tblLook w:val="0000"/>
      </w:tblPr>
      <w:tblGrid>
        <w:gridCol w:w="2563"/>
        <w:gridCol w:w="6317"/>
      </w:tblGrid>
      <w:tr w:rsidTr="00721130">
        <w:tblPrEx>
          <w:tblW w:w="0" w:type="auto"/>
          <w:tblLayout w:type="fixed"/>
          <w:tblCellMar>
            <w:left w:w="62" w:type="dxa"/>
            <w:right w:w="62" w:type="dxa"/>
          </w:tblCellMar>
          <w:tblLook w:val="0000"/>
        </w:tblPrEx>
        <w:tc>
          <w:tcPr>
            <w:tcW w:w="2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1130">
            <w:pPr>
              <w:pStyle w:val="BodyText"/>
              <w:rPr>
                <w:lang w:val="en-NZ"/>
              </w:rPr>
            </w:pPr>
            <w:r w:rsidRPr="00721130">
              <w:rPr>
                <w:rStyle w:val="SpecialBold"/>
              </w:rPr>
              <w:t>Overview of assessment</w:t>
            </w:r>
          </w:p>
        </w:tc>
        <w:tc>
          <w:tcPr>
            <w:tcW w:w="63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1130">
            <w:pPr>
              <w:pStyle w:val="BodyText"/>
              <w:rPr>
                <w:lang w:val="en-NZ"/>
              </w:rPr>
            </w:pPr>
          </w:p>
        </w:tc>
      </w:tr>
      <w:tr w:rsidTr="00721130">
        <w:tblPrEx>
          <w:tblW w:w="0" w:type="auto"/>
          <w:tblLayout w:type="fixed"/>
          <w:tblCellMar>
            <w:left w:w="62" w:type="dxa"/>
            <w:right w:w="62" w:type="dxa"/>
          </w:tblCellMar>
          <w:tblLook w:val="0000"/>
        </w:tblPrEx>
        <w:tc>
          <w:tcPr>
            <w:tcW w:w="2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1130">
            <w:pPr>
              <w:pStyle w:val="BodyText"/>
              <w:rPr>
                <w:lang w:val="en-NZ"/>
              </w:rPr>
            </w:pPr>
            <w:r w:rsidRPr="00721130">
              <w:rPr>
                <w:rStyle w:val="SpecialBold"/>
              </w:rPr>
              <w:t>Critical aspects for assessment and evidence required to demonstrate competency in this unit</w:t>
            </w:r>
          </w:p>
        </w:tc>
        <w:tc>
          <w:tcPr>
            <w:tcW w:w="63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1130" w:rsidP="00721130">
            <w:pPr>
              <w:pStyle w:val="BodyText"/>
            </w:pPr>
            <w:r w:rsidRPr="00721130">
              <w:t>Evidence of the ability to:</w:t>
            </w:r>
          </w:p>
          <w:p w:rsidR="00000000" w:rsidRPr="00721130" w:rsidP="00721130">
            <w:pPr>
              <w:pStyle w:val="ListBullet"/>
            </w:pPr>
            <w:r w:rsidRPr="00721130">
              <w:t>identify appropriate areas for CoP</w:t>
            </w:r>
          </w:p>
          <w:p w:rsidR="00000000" w:rsidRPr="00721130" w:rsidP="00721130">
            <w:pPr>
              <w:pStyle w:val="ListBullet"/>
            </w:pPr>
            <w:r w:rsidRPr="00721130">
              <w:t>manage the provision of enabling software</w:t>
            </w:r>
          </w:p>
          <w:p w:rsidR="00000000" w:rsidP="00721130">
            <w:pPr>
              <w:pStyle w:val="ListBullet"/>
              <w:rPr>
                <w:lang w:val="en-NZ"/>
              </w:rPr>
            </w:pPr>
            <w:r w:rsidRPr="00721130">
              <w:t>facilitate the development of CoP.</w:t>
            </w:r>
          </w:p>
        </w:tc>
      </w:tr>
      <w:tr w:rsidTr="00721130">
        <w:tblPrEx>
          <w:tblW w:w="0" w:type="auto"/>
          <w:tblLayout w:type="fixed"/>
          <w:tblCellMar>
            <w:left w:w="62" w:type="dxa"/>
            <w:right w:w="62" w:type="dxa"/>
          </w:tblCellMar>
          <w:tblLook w:val="0000"/>
        </w:tblPrEx>
        <w:tc>
          <w:tcPr>
            <w:tcW w:w="2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1130">
            <w:pPr>
              <w:pStyle w:val="BodyText"/>
              <w:rPr>
                <w:lang w:val="en-NZ"/>
              </w:rPr>
            </w:pPr>
            <w:r w:rsidRPr="00721130">
              <w:rPr>
                <w:rStyle w:val="SpecialBold"/>
              </w:rPr>
              <w:t>Context of and specific resources for assessment</w:t>
            </w:r>
          </w:p>
        </w:tc>
        <w:tc>
          <w:tcPr>
            <w:tcW w:w="63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1130" w:rsidP="00721130">
            <w:pPr>
              <w:pStyle w:val="BodyText"/>
            </w:pPr>
            <w:r w:rsidRPr="00721130">
              <w:t>Assessment must ensure access to:</w:t>
            </w:r>
          </w:p>
          <w:p w:rsidR="00000000" w:rsidRPr="00721130" w:rsidP="00721130">
            <w:pPr>
              <w:pStyle w:val="ListBullet"/>
            </w:pPr>
            <w:r w:rsidRPr="00721130">
              <w:t>organisational structure, goals and knowledge</w:t>
            </w:r>
          </w:p>
          <w:p w:rsidR="00000000" w:rsidRPr="00721130" w:rsidP="00721130">
            <w:pPr>
              <w:pStyle w:val="ListBullet"/>
            </w:pPr>
            <w:r w:rsidRPr="00721130">
              <w:t>site where Co</w:t>
            </w:r>
            <w:r w:rsidRPr="00721130">
              <w:t>P may be developed.</w:t>
            </w:r>
          </w:p>
          <w:p w:rsidR="00000000" w:rsidP="00721130">
            <w:pPr>
              <w:pStyle w:val="BodyText"/>
              <w:rPr>
                <w:lang w:val="en-NZ"/>
              </w:rPr>
            </w:pPr>
            <w:r w:rsidRPr="00721130">
              <w:t>Where applicable, physical resources should include equipment modified for people with special needs.</w:t>
            </w:r>
          </w:p>
        </w:tc>
      </w:tr>
      <w:tr w:rsidTr="00721130">
        <w:tblPrEx>
          <w:tblW w:w="0" w:type="auto"/>
          <w:tblLayout w:type="fixed"/>
          <w:tblCellMar>
            <w:left w:w="62" w:type="dxa"/>
            <w:right w:w="62" w:type="dxa"/>
          </w:tblCellMar>
          <w:tblLook w:val="0000"/>
        </w:tblPrEx>
        <w:tc>
          <w:tcPr>
            <w:tcW w:w="2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1130">
            <w:pPr>
              <w:pStyle w:val="BodyText"/>
              <w:rPr>
                <w:lang w:val="en-NZ"/>
              </w:rPr>
            </w:pPr>
            <w:r w:rsidRPr="00721130">
              <w:rPr>
                <w:rStyle w:val="SpecialBold"/>
              </w:rPr>
              <w:t>Method of assessment</w:t>
            </w:r>
          </w:p>
        </w:tc>
        <w:tc>
          <w:tcPr>
            <w:tcW w:w="63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1130" w:rsidP="00721130">
            <w:pPr>
              <w:pStyle w:val="BodyText"/>
            </w:pPr>
            <w:r w:rsidRPr="00721130">
              <w:t>A range of assessment methods should be used to assess practical skills and knowledge. The following examples are appropriate for this unit:</w:t>
            </w:r>
          </w:p>
          <w:p w:rsidR="00000000" w:rsidRPr="00721130" w:rsidP="00721130">
            <w:pPr>
              <w:pStyle w:val="ListBullet"/>
            </w:pPr>
            <w:r w:rsidRPr="00721130">
              <w:t>verbal or written questioning to determine candidate’s knowledge of:</w:t>
            </w:r>
          </w:p>
          <w:p w:rsidR="00000000" w:rsidRPr="00721130" w:rsidP="00721130">
            <w:pPr>
              <w:pStyle w:val="ListBullet2"/>
            </w:pPr>
            <w:r w:rsidRPr="00721130">
              <w:t>purpose and aims of CoP</w:t>
            </w:r>
          </w:p>
          <w:p w:rsidR="00000000" w:rsidRPr="00721130" w:rsidP="00721130">
            <w:pPr>
              <w:pStyle w:val="ListBullet2"/>
            </w:pPr>
            <w:r w:rsidRPr="00721130">
              <w:t>evolution of CoP</w:t>
            </w:r>
          </w:p>
          <w:p w:rsidR="00000000" w:rsidRPr="00721130" w:rsidP="00721130">
            <w:pPr>
              <w:pStyle w:val="ListBullet2"/>
            </w:pPr>
            <w:r w:rsidRPr="00721130">
              <w:t>required functionality of enabling software</w:t>
            </w:r>
          </w:p>
          <w:p w:rsidR="00000000" w:rsidRPr="00721130" w:rsidP="00721130">
            <w:pPr>
              <w:pStyle w:val="ListBullet"/>
            </w:pPr>
            <w:r w:rsidRPr="00721130">
              <w:t>evaluation of candidate’s nominated facilitating technology</w:t>
            </w:r>
          </w:p>
          <w:p w:rsidR="00000000" w:rsidRPr="00721130" w:rsidP="00721130">
            <w:pPr>
              <w:pStyle w:val="ListBullet"/>
            </w:pPr>
            <w:r w:rsidRPr="00721130">
              <w:t>review of candidate’s CoP proposal, specifically related to:</w:t>
            </w:r>
          </w:p>
          <w:p w:rsidR="00000000" w:rsidRPr="00721130" w:rsidP="00721130">
            <w:pPr>
              <w:pStyle w:val="ListBullet2"/>
            </w:pPr>
            <w:r w:rsidRPr="00721130">
              <w:t>methods to identify projected CoP</w:t>
            </w:r>
          </w:p>
          <w:p w:rsidR="00000000" w:rsidRPr="00721130" w:rsidP="00721130">
            <w:pPr>
              <w:pStyle w:val="ListBullet2"/>
            </w:pPr>
            <w:r w:rsidRPr="00721130">
              <w:t>proposed activities to initiate and encourage the CoP</w:t>
            </w:r>
          </w:p>
          <w:p w:rsidR="00000000" w:rsidP="00721130">
            <w:pPr>
              <w:pStyle w:val="ListBullet2"/>
              <w:rPr>
                <w:lang w:val="en-NZ"/>
              </w:rPr>
            </w:pPr>
            <w:r w:rsidRPr="00721130">
              <w:t>s</w:t>
            </w:r>
            <w:r w:rsidRPr="00721130">
              <w:t>pecified enabling software to facilitate the CoP.</w:t>
            </w:r>
          </w:p>
        </w:tc>
      </w:tr>
      <w:tr w:rsidTr="00721130">
        <w:tblPrEx>
          <w:tblW w:w="0" w:type="auto"/>
          <w:tblLayout w:type="fixed"/>
          <w:tblCellMar>
            <w:left w:w="62" w:type="dxa"/>
            <w:right w:w="62" w:type="dxa"/>
          </w:tblCellMar>
          <w:tblLook w:val="0000"/>
        </w:tblPrEx>
        <w:tc>
          <w:tcPr>
            <w:tcW w:w="2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1130">
            <w:pPr>
              <w:pStyle w:val="BodyText"/>
              <w:rPr>
                <w:lang w:val="en-NZ"/>
              </w:rPr>
            </w:pPr>
            <w:r w:rsidRPr="00721130">
              <w:rPr>
                <w:rStyle w:val="SpecialBold"/>
              </w:rPr>
              <w:t>Guidance information for assessment</w:t>
            </w:r>
          </w:p>
        </w:tc>
        <w:tc>
          <w:tcPr>
            <w:tcW w:w="63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1130" w:rsidP="00721130">
            <w:pPr>
              <w:pStyle w:val="BodyText"/>
            </w:pPr>
            <w:r w:rsidRPr="00721130">
              <w:t>Holistic assessment with other units relevant to the industry sector, workplace and job role is recommended, where appropriate.</w:t>
            </w:r>
          </w:p>
          <w:p w:rsidR="00000000" w:rsidRPr="00721130" w:rsidP="00721130">
            <w:pPr>
              <w:pStyle w:val="BodyText"/>
            </w:pPr>
            <w:r w:rsidRPr="00721130">
              <w:t>Assessment processes and techniques must be culturally appropriate, and suitable to the communication skill level, language, literacy and numeracy capacity of the candidate and the work being performed.</w:t>
            </w:r>
          </w:p>
          <w:p w:rsidR="00000000" w:rsidRPr="00721130" w:rsidP="00721130">
            <w:pPr>
              <w:pStyle w:val="BodyText"/>
            </w:pPr>
            <w:r w:rsidRPr="00721130">
              <w:t>Indigenous people and other people from a non-English</w:t>
            </w:r>
            <w:r w:rsidRPr="00721130">
              <w:t xml:space="preserve"> speaking background may need additional support.</w:t>
            </w:r>
          </w:p>
          <w:p w:rsidR="00000000" w:rsidRPr="00721130" w:rsidP="00721130">
            <w:pPr>
              <w:pStyle w:val="BodyText"/>
            </w:pPr>
            <w:r w:rsidRPr="00721130">
              <w:t>In cases where practical assessment is used it should be combined with targeted questioning to assess required knowledge.</w:t>
            </w:r>
          </w:p>
        </w:tc>
      </w:tr>
    </w:tbl>
    <w:p w:rsidR="00000000" w:rsidRPr="00721130" w:rsidP="00721130">
      <w:pPr>
        <w:pStyle w:val="BodyText"/>
      </w:pPr>
    </w:p>
    <w:p w:rsidR="00000000" w:rsidRPr="00721130" w:rsidP="00721130">
      <w:pPr>
        <w:pStyle w:val="AllowPageBreak"/>
      </w:pPr>
    </w:p>
    <w:p w:rsidR="00000000" w:rsidRPr="00721130" w:rsidP="00721130">
      <w:pPr>
        <w:pStyle w:val="Heading1"/>
      </w:pPr>
      <w:bookmarkStart w:id="11" w:name="O_408054"/>
      <w:bookmarkEnd w:id="11"/>
      <w:r w:rsidRPr="00721130">
        <w:t>Range Statement</w:t>
      </w:r>
    </w:p>
    <w:p w:rsidR="00000000" w:rsidRPr="00721130" w:rsidP="00721130">
      <w:pPr>
        <w:pStyle w:val="BodyText"/>
      </w:pPr>
      <w:r w:rsidRPr="00721130">
        <w:rPr>
          <w:rStyle w:val="Emphasis"/>
        </w:rPr>
        <w:t>The range statement relates to the unit of compet</w:t>
      </w:r>
      <w:r w:rsidRPr="00721130">
        <w:rPr>
          <w:rStyle w:val="Emphasis"/>
        </w:rPr>
        <w:t>ency as a whole. It allows for different work environments and situations that may affect performance. Bold italicised wording, if used in the performance criteria, is detailed below. Essential operating conditions that may be present with training and ass</w:t>
      </w:r>
      <w:r w:rsidRPr="00721130">
        <w:rPr>
          <w:rStyle w:val="Emphasis"/>
        </w:rPr>
        <w:t>essment (depending on the work situation, needs of the candidate, accessibility of the item, and local industry and regional contexts) may also be included.</w:t>
      </w:r>
    </w:p>
    <w:p w:rsidR="00000000" w:rsidRPr="00721130" w:rsidP="00721130">
      <w:pPr>
        <w:pStyle w:val="BodyText"/>
      </w:pPr>
    </w:p>
    <w:tbl>
      <w:tblPr>
        <w:tblW w:w="0" w:type="auto"/>
        <w:tblLayout w:type="fixed"/>
        <w:tblCellMar>
          <w:left w:w="62" w:type="dxa"/>
          <w:right w:w="62" w:type="dxa"/>
        </w:tblCellMar>
        <w:tblLook w:val="0000"/>
      </w:tblPr>
      <w:tblGrid>
        <w:gridCol w:w="2563"/>
        <w:gridCol w:w="6317"/>
      </w:tblGrid>
      <w:tr w:rsidTr="00721130">
        <w:tblPrEx>
          <w:tblW w:w="0" w:type="auto"/>
          <w:tblLayout w:type="fixed"/>
          <w:tblCellMar>
            <w:left w:w="62" w:type="dxa"/>
            <w:right w:w="62" w:type="dxa"/>
          </w:tblCellMar>
          <w:tblLook w:val="0000"/>
        </w:tblPrEx>
        <w:tc>
          <w:tcPr>
            <w:tcW w:w="2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1130">
            <w:pPr>
              <w:pStyle w:val="BodyText"/>
              <w:rPr>
                <w:lang w:val="en-NZ"/>
              </w:rPr>
            </w:pPr>
            <w:r w:rsidRPr="00721130">
              <w:rPr>
                <w:rStyle w:val="BoldandItalics"/>
              </w:rPr>
              <w:t>Organisational knowledge</w:t>
            </w:r>
            <w:r w:rsidRPr="00721130">
              <w:t xml:space="preserve"> may include:</w:t>
            </w:r>
          </w:p>
        </w:tc>
        <w:tc>
          <w:tcPr>
            <w:tcW w:w="63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1130" w:rsidP="00721130">
            <w:pPr>
              <w:pStyle w:val="ListBullet"/>
            </w:pPr>
            <w:r w:rsidRPr="00721130">
              <w:t>functions of individual business units</w:t>
            </w:r>
          </w:p>
          <w:p w:rsidR="00000000" w:rsidRPr="00721130" w:rsidP="00721130">
            <w:pPr>
              <w:pStyle w:val="ListBullet"/>
            </w:pPr>
            <w:r w:rsidRPr="00721130">
              <w:t xml:space="preserve">knowledge contained </w:t>
            </w:r>
            <w:r w:rsidRPr="00721130">
              <w:t>within individual business units</w:t>
            </w:r>
          </w:p>
          <w:p w:rsidR="00000000" w:rsidRPr="00721130" w:rsidP="00721130">
            <w:pPr>
              <w:pStyle w:val="ListBullet"/>
            </w:pPr>
            <w:r w:rsidRPr="00721130">
              <w:t>mission statement</w:t>
            </w:r>
          </w:p>
          <w:p w:rsidR="00000000" w:rsidRPr="00721130" w:rsidP="00721130">
            <w:pPr>
              <w:pStyle w:val="ListBullet"/>
            </w:pPr>
            <w:r w:rsidRPr="00721130">
              <w:t>strategic goals</w:t>
            </w:r>
          </w:p>
          <w:p w:rsidR="00000000" w:rsidP="00721130">
            <w:pPr>
              <w:pStyle w:val="ListBullet"/>
              <w:rPr>
                <w:lang w:val="en-NZ"/>
              </w:rPr>
            </w:pPr>
            <w:r w:rsidRPr="00721130">
              <w:t>structure.</w:t>
            </w:r>
          </w:p>
        </w:tc>
      </w:tr>
      <w:tr w:rsidTr="00721130">
        <w:tblPrEx>
          <w:tblW w:w="0" w:type="auto"/>
          <w:tblLayout w:type="fixed"/>
          <w:tblCellMar>
            <w:left w:w="62" w:type="dxa"/>
            <w:right w:w="62" w:type="dxa"/>
          </w:tblCellMar>
          <w:tblLook w:val="0000"/>
        </w:tblPrEx>
        <w:tc>
          <w:tcPr>
            <w:tcW w:w="2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1130">
            <w:pPr>
              <w:pStyle w:val="BodyText"/>
              <w:rPr>
                <w:lang w:val="en-NZ"/>
              </w:rPr>
            </w:pPr>
            <w:r w:rsidRPr="00721130">
              <w:rPr>
                <w:rStyle w:val="BoldandItalics"/>
              </w:rPr>
              <w:t>Shared storage areas</w:t>
            </w:r>
            <w:r w:rsidRPr="00721130">
              <w:t xml:space="preserve"> may include:</w:t>
            </w:r>
          </w:p>
        </w:tc>
        <w:tc>
          <w:tcPr>
            <w:tcW w:w="63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1130" w:rsidP="00721130">
            <w:pPr>
              <w:pStyle w:val="ListBullet"/>
            </w:pPr>
            <w:r w:rsidRPr="00721130">
              <w:t>local computerised storage areas</w:t>
            </w:r>
          </w:p>
          <w:p w:rsidR="00000000" w:rsidP="00721130">
            <w:pPr>
              <w:pStyle w:val="ListBullet"/>
              <w:rPr>
                <w:lang w:val="en-NZ"/>
              </w:rPr>
            </w:pPr>
            <w:r w:rsidRPr="00721130">
              <w:t>remote computerised storage areas.</w:t>
            </w:r>
          </w:p>
        </w:tc>
      </w:tr>
      <w:tr w:rsidTr="00721130">
        <w:tblPrEx>
          <w:tblW w:w="0" w:type="auto"/>
          <w:tblLayout w:type="fixed"/>
          <w:tblCellMar>
            <w:left w:w="62" w:type="dxa"/>
            <w:right w:w="62" w:type="dxa"/>
          </w:tblCellMar>
          <w:tblLook w:val="0000"/>
        </w:tblPrEx>
        <w:tc>
          <w:tcPr>
            <w:tcW w:w="2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1130">
            <w:pPr>
              <w:pStyle w:val="BodyText"/>
              <w:rPr>
                <w:lang w:val="en-NZ"/>
              </w:rPr>
            </w:pPr>
            <w:r w:rsidRPr="00721130">
              <w:rPr>
                <w:rStyle w:val="BoldandItalics"/>
              </w:rPr>
              <w:t>Group mailing capability</w:t>
            </w:r>
            <w:r w:rsidRPr="00721130">
              <w:t xml:space="preserve"> may include:</w:t>
            </w:r>
          </w:p>
        </w:tc>
        <w:tc>
          <w:tcPr>
            <w:tcW w:w="63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1130" w:rsidP="00721130">
            <w:pPr>
              <w:pStyle w:val="ListBullet"/>
            </w:pPr>
            <w:r w:rsidRPr="00721130">
              <w:t>ability to send email to group</w:t>
            </w:r>
            <w:r w:rsidRPr="00721130">
              <w:t xml:space="preserve"> members</w:t>
            </w:r>
          </w:p>
          <w:p w:rsidR="00000000" w:rsidP="00721130">
            <w:pPr>
              <w:pStyle w:val="ListBullet"/>
              <w:rPr>
                <w:lang w:val="en-NZ"/>
              </w:rPr>
            </w:pPr>
            <w:r w:rsidRPr="00721130">
              <w:t>add, delete and update capability.</w:t>
            </w:r>
          </w:p>
        </w:tc>
      </w:tr>
      <w:tr w:rsidTr="00721130">
        <w:tblPrEx>
          <w:tblW w:w="0" w:type="auto"/>
          <w:tblLayout w:type="fixed"/>
          <w:tblCellMar>
            <w:left w:w="62" w:type="dxa"/>
            <w:right w:w="62" w:type="dxa"/>
          </w:tblCellMar>
          <w:tblLook w:val="0000"/>
        </w:tblPrEx>
        <w:tc>
          <w:tcPr>
            <w:tcW w:w="2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1130">
            <w:pPr>
              <w:pStyle w:val="BodyText"/>
              <w:rPr>
                <w:lang w:val="en-NZ"/>
              </w:rPr>
            </w:pPr>
            <w:r w:rsidRPr="00721130">
              <w:rPr>
                <w:rStyle w:val="BoldandItalics"/>
              </w:rPr>
              <w:t>Collaborative tools</w:t>
            </w:r>
            <w:r w:rsidRPr="00721130">
              <w:t xml:space="preserve"> may include:</w:t>
            </w:r>
          </w:p>
        </w:tc>
        <w:tc>
          <w:tcPr>
            <w:tcW w:w="63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1130" w:rsidP="00721130">
            <w:pPr>
              <w:pStyle w:val="ListBullet"/>
            </w:pPr>
            <w:r w:rsidRPr="00721130">
              <w:t>@Task</w:t>
            </w:r>
          </w:p>
          <w:p w:rsidR="00000000" w:rsidRPr="00721130" w:rsidP="00721130">
            <w:pPr>
              <w:pStyle w:val="ListBullet"/>
            </w:pPr>
            <w:r w:rsidRPr="00721130">
              <w:t>Access Grid</w:t>
            </w:r>
          </w:p>
          <w:p w:rsidR="00000000" w:rsidRPr="00721130" w:rsidP="00721130">
            <w:pPr>
              <w:pStyle w:val="ListBullet"/>
            </w:pPr>
            <w:r w:rsidRPr="00721130">
              <w:t>Alfresco</w:t>
            </w:r>
          </w:p>
          <w:p w:rsidR="00000000" w:rsidRPr="00721130" w:rsidP="00721130">
            <w:pPr>
              <w:pStyle w:val="ListBullet"/>
            </w:pPr>
            <w:r w:rsidRPr="00721130">
              <w:t xml:space="preserve">Atmail </w:t>
            </w:r>
          </w:p>
          <w:p w:rsidR="00000000" w:rsidRPr="00721130" w:rsidP="00721130">
            <w:pPr>
              <w:pStyle w:val="ListBullet"/>
            </w:pPr>
            <w:r w:rsidRPr="00721130">
              <w:t>blogs</w:t>
            </w:r>
          </w:p>
          <w:p w:rsidR="00000000" w:rsidRPr="00721130" w:rsidP="00721130">
            <w:pPr>
              <w:pStyle w:val="ListBullet"/>
            </w:pPr>
            <w:r w:rsidRPr="00721130">
              <w:t>Citadel</w:t>
            </w:r>
          </w:p>
          <w:p w:rsidR="00000000" w:rsidRPr="00721130" w:rsidP="00721130">
            <w:pPr>
              <w:pStyle w:val="ListBullet"/>
            </w:pPr>
            <w:r w:rsidRPr="00721130">
              <w:t>Drupal Framework</w:t>
            </w:r>
          </w:p>
          <w:p w:rsidR="00000000" w:rsidRPr="00721130" w:rsidP="00721130">
            <w:pPr>
              <w:pStyle w:val="ListBullet"/>
            </w:pPr>
            <w:r w:rsidRPr="00721130">
              <w:t>eGroupWare</w:t>
            </w:r>
          </w:p>
          <w:p w:rsidR="00000000" w:rsidRPr="00721130" w:rsidP="00721130">
            <w:pPr>
              <w:pStyle w:val="ListBullet"/>
            </w:pPr>
            <w:r w:rsidRPr="00721130">
              <w:t xml:space="preserve">eXo </w:t>
            </w:r>
          </w:p>
          <w:p w:rsidR="00000000" w:rsidRPr="00721130" w:rsidP="00721130">
            <w:pPr>
              <w:pStyle w:val="ListBullet"/>
            </w:pPr>
            <w:r w:rsidRPr="00721130">
              <w:t>Group-Office</w:t>
            </w:r>
          </w:p>
          <w:p w:rsidR="00000000" w:rsidRPr="00721130" w:rsidP="00721130">
            <w:pPr>
              <w:pStyle w:val="ListBullet"/>
            </w:pPr>
            <w:r w:rsidRPr="00721130">
              <w:t>Jumper 2.0</w:t>
            </w:r>
          </w:p>
          <w:p w:rsidR="00000000" w:rsidRPr="00721130" w:rsidP="00721130">
            <w:pPr>
              <w:pStyle w:val="ListBullet"/>
            </w:pPr>
            <w:r w:rsidRPr="00721130">
              <w:t>KnowledgeTree</w:t>
            </w:r>
          </w:p>
          <w:p w:rsidR="00000000" w:rsidRPr="00721130" w:rsidP="00721130">
            <w:pPr>
              <w:pStyle w:val="ListBullet"/>
            </w:pPr>
            <w:r w:rsidRPr="00721130">
              <w:t>Lotus Live</w:t>
            </w:r>
          </w:p>
          <w:p w:rsidR="00000000" w:rsidRPr="00721130" w:rsidP="00721130">
            <w:pPr>
              <w:pStyle w:val="ListBullet"/>
            </w:pPr>
            <w:r w:rsidRPr="00721130">
              <w:t>Microsoft SharePoint</w:t>
            </w:r>
          </w:p>
          <w:p w:rsidR="00000000" w:rsidRPr="00721130" w:rsidP="00721130">
            <w:pPr>
              <w:pStyle w:val="ListBullet"/>
            </w:pPr>
            <w:r w:rsidRPr="00721130">
              <w:t>OBM Groupware</w:t>
            </w:r>
          </w:p>
          <w:p w:rsidR="00000000" w:rsidRPr="00721130" w:rsidP="00721130">
            <w:pPr>
              <w:pStyle w:val="ListBullet"/>
            </w:pPr>
            <w:r w:rsidRPr="00721130">
              <w:t>OpenGroupware.org</w:t>
            </w:r>
          </w:p>
          <w:p w:rsidR="00000000" w:rsidRPr="00721130" w:rsidP="00721130">
            <w:pPr>
              <w:pStyle w:val="ListBullet"/>
            </w:pPr>
            <w:r w:rsidRPr="00721130">
              <w:t>Simple Groupware</w:t>
            </w:r>
          </w:p>
          <w:p w:rsidR="00000000" w:rsidRPr="00721130" w:rsidP="00721130">
            <w:pPr>
              <w:pStyle w:val="ListBullet"/>
            </w:pPr>
            <w:r w:rsidRPr="00721130">
              <w:t>Tiki Wiki CMS Groupware</w:t>
            </w:r>
          </w:p>
          <w:p w:rsidR="00000000" w:rsidRPr="00721130" w:rsidP="00721130">
            <w:pPr>
              <w:pStyle w:val="ListBullet"/>
            </w:pPr>
            <w:r w:rsidRPr="00721130">
              <w:t>Tonido Workspace</w:t>
            </w:r>
          </w:p>
          <w:p w:rsidR="00000000" w:rsidRPr="00721130" w:rsidP="00721130">
            <w:pPr>
              <w:pStyle w:val="ListBullet"/>
            </w:pPr>
            <w:r w:rsidRPr="00721130">
              <w:t>wikis</w:t>
            </w:r>
          </w:p>
          <w:p w:rsidR="00000000" w:rsidRPr="00721130" w:rsidP="00721130">
            <w:pPr>
              <w:pStyle w:val="ListBullet"/>
            </w:pPr>
            <w:r w:rsidRPr="00721130">
              <w:t>WorkConnect.</w:t>
            </w:r>
          </w:p>
        </w:tc>
      </w:tr>
    </w:tbl>
    <w:p w:rsidR="00000000" w:rsidRPr="00721130" w:rsidP="00721130">
      <w:pPr>
        <w:pStyle w:val="BodyText"/>
      </w:pPr>
    </w:p>
    <w:p w:rsidR="00000000" w:rsidRPr="00721130" w:rsidP="00721130">
      <w:pPr>
        <w:pStyle w:val="AllowPageBreak"/>
      </w:pPr>
    </w:p>
    <w:p w:rsidR="00000000" w:rsidRPr="00721130" w:rsidP="00721130">
      <w:pPr>
        <w:pStyle w:val="Heading1"/>
      </w:pPr>
      <w:bookmarkStart w:id="12" w:name="O_408055"/>
      <w:bookmarkEnd w:id="12"/>
      <w:r w:rsidRPr="00721130">
        <w:t>Unit Sector(s)</w:t>
      </w:r>
    </w:p>
    <w:p w:rsidR="00000000" w:rsidRPr="00721130" w:rsidP="00721130">
      <w:pPr>
        <w:pStyle w:val="BodyText"/>
      </w:pPr>
      <w:r w:rsidRPr="00721130">
        <w:t>General ICT</w:t>
      </w:r>
    </w:p>
    <w:p w:rsidR="00000000" w:rsidRPr="00721130" w:rsidP="00721130"/>
    <w:sectPr w:rsidSect="0072113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1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A636F" w:rsidP="008A636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1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36F" w:rsidP="0072113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8A636F" w:rsidP="0072113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A636F" w:rsidP="0072113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1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130" w:rsidRPr="008A636F" w:rsidP="008A636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1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36F" w:rsidP="00721130">
    <w:pPr>
      <w:pStyle w:val="Header"/>
      <w:framePr w:wrap="around"/>
    </w:pPr>
    <w:r>
      <w:fldChar w:fldCharType="begin"/>
    </w:r>
    <w:r>
      <w:instrText xml:space="preserve"> TITLE   \* MERGEFORMAT </w:instrText>
    </w:r>
    <w:r>
      <w:fldChar w:fldCharType="separate"/>
    </w:r>
    <w:r>
      <w:t>ICAICT606A Develop communities of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8A636F" w:rsidP="007211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94A3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32E6E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6CE1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11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1130"/>
    <w:pPr>
      <w:spacing w:before="360" w:after="60"/>
      <w:outlineLvl w:val="0"/>
    </w:pPr>
    <w:rPr>
      <w:sz w:val="32"/>
    </w:rPr>
  </w:style>
  <w:style w:type="paragraph" w:styleId="Heading2">
    <w:name w:val="heading 2"/>
    <w:basedOn w:val="HeadingBase"/>
    <w:next w:val="BodyText"/>
    <w:link w:val="Heading2Char"/>
    <w:qFormat/>
    <w:rsid w:val="00721130"/>
    <w:pPr>
      <w:keepLines/>
      <w:spacing w:before="240" w:after="120"/>
      <w:outlineLvl w:val="1"/>
    </w:pPr>
    <w:rPr>
      <w:sz w:val="28"/>
      <w:szCs w:val="40"/>
    </w:rPr>
  </w:style>
  <w:style w:type="paragraph" w:styleId="Heading3">
    <w:name w:val="heading 3"/>
    <w:basedOn w:val="HeadingBase"/>
    <w:next w:val="BodyText"/>
    <w:link w:val="Heading3Char"/>
    <w:qFormat/>
    <w:rsid w:val="00721130"/>
    <w:pPr>
      <w:spacing w:before="180" w:after="120"/>
      <w:outlineLvl w:val="2"/>
    </w:pPr>
    <w:rPr>
      <w:spacing w:val="-10"/>
      <w:kern w:val="32"/>
    </w:rPr>
  </w:style>
  <w:style w:type="paragraph" w:styleId="Heading4">
    <w:name w:val="heading 4"/>
    <w:basedOn w:val="HeadingBase"/>
    <w:next w:val="BodyText"/>
    <w:link w:val="Heading4Char"/>
    <w:qFormat/>
    <w:rsid w:val="00721130"/>
    <w:pPr>
      <w:spacing w:before="160" w:after="120"/>
      <w:outlineLvl w:val="3"/>
    </w:pPr>
    <w:rPr>
      <w:sz w:val="22"/>
    </w:rPr>
  </w:style>
  <w:style w:type="paragraph" w:styleId="Heading5">
    <w:name w:val="heading 5"/>
    <w:basedOn w:val="HeadingBase"/>
    <w:next w:val="Normal"/>
    <w:link w:val="Heading5Char"/>
    <w:qFormat/>
    <w:rsid w:val="00721130"/>
    <w:pPr>
      <w:spacing w:before="80"/>
      <w:outlineLvl w:val="4"/>
    </w:pPr>
    <w:rPr>
      <w:color w:val="918585"/>
      <w:sz w:val="20"/>
    </w:rPr>
  </w:style>
  <w:style w:type="paragraph" w:styleId="Heading6">
    <w:name w:val="heading 6"/>
    <w:basedOn w:val="HeadingBase"/>
    <w:next w:val="Normal"/>
    <w:link w:val="Heading6Char"/>
    <w:qFormat/>
    <w:rsid w:val="00721130"/>
    <w:pPr>
      <w:spacing w:before="60"/>
      <w:outlineLvl w:val="5"/>
    </w:pPr>
    <w:rPr>
      <w:color w:val="918585"/>
      <w:sz w:val="20"/>
    </w:rPr>
  </w:style>
  <w:style w:type="paragraph" w:styleId="Heading7">
    <w:name w:val="heading 7"/>
    <w:basedOn w:val="Normal"/>
    <w:next w:val="Normal"/>
    <w:link w:val="Heading7Char"/>
    <w:qFormat/>
    <w:rsid w:val="00721130"/>
    <w:pPr>
      <w:ind w:left="720"/>
      <w:outlineLvl w:val="6"/>
    </w:pPr>
    <w:rPr>
      <w:i/>
    </w:rPr>
  </w:style>
  <w:style w:type="paragraph" w:styleId="Heading8">
    <w:name w:val="heading 8"/>
    <w:basedOn w:val="Normal"/>
    <w:next w:val="Normal"/>
    <w:link w:val="Heading8Char"/>
    <w:qFormat/>
    <w:rsid w:val="00721130"/>
    <w:pPr>
      <w:ind w:left="720"/>
      <w:outlineLvl w:val="7"/>
    </w:pPr>
    <w:rPr>
      <w:i/>
    </w:rPr>
  </w:style>
  <w:style w:type="paragraph" w:styleId="Heading9">
    <w:name w:val="heading 9"/>
    <w:basedOn w:val="Normal"/>
    <w:next w:val="Normal"/>
    <w:link w:val="Heading9Char"/>
    <w:qFormat/>
    <w:rsid w:val="00721130"/>
    <w:pPr>
      <w:ind w:left="720"/>
      <w:outlineLvl w:val="8"/>
    </w:pPr>
    <w:rPr>
      <w:i/>
    </w:rPr>
  </w:style>
  <w:style w:type="character" w:default="1" w:styleId="DefaultParagraphFont">
    <w:name w:val="Default Paragraph Font"/>
    <w:uiPriority w:val="1"/>
    <w:unhideWhenUsed/>
    <w:rsid w:val="007211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1130"/>
  </w:style>
  <w:style w:type="character" w:customStyle="1" w:styleId="Heading1Char">
    <w:name w:val="Heading 1 Char"/>
    <w:basedOn w:val="DefaultParagraphFont"/>
    <w:link w:val="Heading1"/>
    <w:rsid w:val="00721130"/>
    <w:rPr>
      <w:rFonts w:ascii="Times New Roman" w:eastAsia="Times New Roman" w:hAnsi="Times New Roman" w:cs="Times New Roman"/>
      <w:b/>
      <w:sz w:val="32"/>
      <w:szCs w:val="20"/>
      <w:lang w:eastAsia="en-US"/>
    </w:rPr>
  </w:style>
  <w:style w:type="paragraph" w:styleId="BodyText">
    <w:name w:val="Body Text"/>
    <w:basedOn w:val="Normal"/>
    <w:link w:val="BodyTextChar"/>
    <w:rsid w:val="0072113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21130"/>
    <w:rPr>
      <w:rFonts w:ascii="Times New Roman" w:eastAsia="Times New Roman" w:hAnsi="Times New Roman" w:cs="Times New Roman"/>
      <w:sz w:val="24"/>
      <w:lang w:eastAsia="en-US"/>
    </w:rPr>
  </w:style>
  <w:style w:type="paragraph" w:styleId="Footer">
    <w:name w:val="footer"/>
    <w:basedOn w:val="Normal"/>
    <w:link w:val="FooterChar"/>
    <w:rsid w:val="007211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1130"/>
    <w:rPr>
      <w:rFonts w:ascii="Times New Roman" w:eastAsia="Times New Roman" w:hAnsi="Times New Roman" w:cs="Times New Roman"/>
      <w:sz w:val="16"/>
      <w:lang w:eastAsia="en-US"/>
    </w:rPr>
  </w:style>
  <w:style w:type="paragraph" w:styleId="ListBullet">
    <w:name w:val="List Bullet"/>
    <w:basedOn w:val="List"/>
    <w:rsid w:val="00721130"/>
    <w:pPr>
      <w:numPr>
        <w:numId w:val="13"/>
      </w:numPr>
      <w:tabs>
        <w:tab w:val="clear" w:pos="340"/>
      </w:tabs>
      <w:spacing w:before="40" w:after="40"/>
    </w:pPr>
  </w:style>
  <w:style w:type="character" w:customStyle="1" w:styleId="SpecialBold">
    <w:name w:val="Special Bold"/>
    <w:basedOn w:val="DefaultParagraphFont"/>
    <w:rsid w:val="00721130"/>
    <w:rPr>
      <w:b/>
      <w:spacing w:val="0"/>
    </w:rPr>
  </w:style>
  <w:style w:type="paragraph" w:styleId="ListBullet2">
    <w:name w:val="List Bullet 2"/>
    <w:basedOn w:val="List2"/>
    <w:rsid w:val="00721130"/>
    <w:pPr>
      <w:numPr>
        <w:numId w:val="14"/>
      </w:numPr>
      <w:tabs>
        <w:tab w:val="clear" w:pos="680"/>
      </w:tabs>
    </w:pPr>
  </w:style>
  <w:style w:type="character" w:styleId="Emphasis">
    <w:name w:val="Emphasis"/>
    <w:basedOn w:val="DefaultParagraphFont"/>
    <w:qFormat/>
    <w:rsid w:val="00721130"/>
    <w:rPr>
      <w:i/>
    </w:rPr>
  </w:style>
  <w:style w:type="paragraph" w:customStyle="1" w:styleId="SuperHeading">
    <w:name w:val="SuperHeading"/>
    <w:basedOn w:val="Normal"/>
    <w:rsid w:val="00721130"/>
    <w:pPr>
      <w:spacing w:before="240" w:after="120"/>
      <w:outlineLvl w:val="0"/>
    </w:pPr>
    <w:rPr>
      <w:rFonts w:ascii="Times New Roman" w:hAnsi="Times New Roman"/>
      <w:b/>
      <w:sz w:val="28"/>
    </w:rPr>
  </w:style>
  <w:style w:type="paragraph" w:customStyle="1" w:styleId="AllowPageBreak">
    <w:name w:val="AllowPageBreak"/>
    <w:rsid w:val="0072113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21130"/>
    <w:rPr>
      <w:b/>
      <w:i/>
      <w:u w:val="none"/>
    </w:rPr>
  </w:style>
  <w:style w:type="character" w:customStyle="1" w:styleId="Heading2Char">
    <w:name w:val="Heading 2 Char"/>
    <w:basedOn w:val="DefaultParagraphFont"/>
    <w:link w:val="Heading2"/>
    <w:rsid w:val="007211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11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11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11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11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11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11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1130"/>
    <w:rPr>
      <w:rFonts w:ascii="Courier New" w:eastAsia="Times New Roman" w:hAnsi="Courier New" w:cs="Times New Roman"/>
      <w:i/>
      <w:szCs w:val="20"/>
      <w:lang w:eastAsia="en-US"/>
    </w:rPr>
  </w:style>
  <w:style w:type="paragraph" w:customStyle="1" w:styleId="HeadingBase">
    <w:name w:val="Heading Base"/>
    <w:rsid w:val="007211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1130"/>
    <w:pPr>
      <w:tabs>
        <w:tab w:val="right" w:leader="dot" w:pos="9072"/>
      </w:tabs>
      <w:ind w:left="567"/>
    </w:pPr>
    <w:rPr>
      <w:szCs w:val="22"/>
    </w:rPr>
  </w:style>
  <w:style w:type="paragraph" w:customStyle="1" w:styleId="TOCBase">
    <w:name w:val="TOC Base"/>
    <w:rsid w:val="007211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1130"/>
    <w:pPr>
      <w:tabs>
        <w:tab w:val="right" w:leader="dot" w:pos="9072"/>
      </w:tabs>
      <w:spacing w:before="40" w:after="40"/>
      <w:ind w:left="284"/>
    </w:pPr>
    <w:rPr>
      <w:rFonts w:ascii="Times New Roman" w:hAnsi="Times New Roman"/>
    </w:rPr>
  </w:style>
  <w:style w:type="paragraph" w:styleId="TOC1">
    <w:name w:val="toc 1"/>
    <w:basedOn w:val="TOCBase"/>
    <w:next w:val="Normal"/>
    <w:rsid w:val="0072113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21130"/>
    <w:pPr>
      <w:spacing w:before="5040"/>
      <w:jc w:val="center"/>
    </w:pPr>
    <w:rPr>
      <w:sz w:val="48"/>
      <w:szCs w:val="72"/>
      <w:lang w:val="en-US"/>
    </w:rPr>
  </w:style>
  <w:style w:type="character" w:customStyle="1" w:styleId="TitleChar">
    <w:name w:val="Title Char"/>
    <w:basedOn w:val="DefaultParagraphFont"/>
    <w:link w:val="Title"/>
    <w:rsid w:val="007211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1130"/>
    <w:pPr>
      <w:tabs>
        <w:tab w:val="left" w:pos="3600"/>
        <w:tab w:val="left" w:pos="3958"/>
      </w:tabs>
    </w:pPr>
  </w:style>
  <w:style w:type="paragraph" w:styleId="List">
    <w:name w:val="List"/>
    <w:basedOn w:val="BodyText"/>
    <w:next w:val="BodyText"/>
    <w:rsid w:val="00721130"/>
    <w:pPr>
      <w:tabs>
        <w:tab w:val="left" w:pos="340"/>
      </w:tabs>
      <w:spacing w:before="60" w:after="60"/>
      <w:ind w:left="340" w:hanging="340"/>
    </w:pPr>
  </w:style>
  <w:style w:type="paragraph" w:customStyle="1" w:styleId="Note">
    <w:name w:val="Note"/>
    <w:basedOn w:val="BodyText"/>
    <w:rsid w:val="007211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1130"/>
    <w:pPr>
      <w:framePr w:wrap="auto" w:hAnchor="text" w:y="6049"/>
    </w:pPr>
    <w:rPr>
      <w:color w:val="000000"/>
      <w:sz w:val="40"/>
    </w:rPr>
  </w:style>
  <w:style w:type="paragraph" w:customStyle="1" w:styleId="TOCTitle">
    <w:name w:val="TOCTitle"/>
    <w:basedOn w:val="Heading1"/>
    <w:rsid w:val="00721130"/>
    <w:pPr>
      <w:spacing w:after="240"/>
      <w:jc w:val="center"/>
      <w:outlineLvl w:val="9"/>
    </w:pPr>
    <w:rPr>
      <w:caps/>
    </w:rPr>
  </w:style>
  <w:style w:type="paragraph" w:customStyle="1" w:styleId="Version">
    <w:name w:val="Version"/>
    <w:rsid w:val="007211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21130"/>
    <w:pPr>
      <w:keepNext w:val="0"/>
      <w:tabs>
        <w:tab w:val="right" w:pos="4176"/>
      </w:tabs>
      <w:ind w:left="198" w:hanging="198"/>
    </w:pPr>
    <w:rPr>
      <w:rFonts w:ascii="Garamond" w:hAnsi="Garamond"/>
    </w:rPr>
  </w:style>
  <w:style w:type="paragraph" w:styleId="IndexHeading">
    <w:name w:val="index heading"/>
    <w:basedOn w:val="Normal"/>
    <w:next w:val="Index1"/>
    <w:semiHidden/>
    <w:rsid w:val="00721130"/>
    <w:pPr>
      <w:spacing w:before="120" w:after="120"/>
    </w:pPr>
    <w:rPr>
      <w:rFonts w:ascii="Arial" w:hAnsi="Arial"/>
      <w:b/>
      <w:color w:val="918585"/>
      <w:sz w:val="24"/>
    </w:rPr>
  </w:style>
  <w:style w:type="paragraph" w:styleId="Header">
    <w:name w:val="header"/>
    <w:basedOn w:val="Normal"/>
    <w:link w:val="HeaderChar"/>
    <w:rsid w:val="007211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1130"/>
    <w:rPr>
      <w:rFonts w:ascii="Times New Roman" w:eastAsia="Times New Roman" w:hAnsi="Times New Roman" w:cs="Times New Roman"/>
      <w:sz w:val="16"/>
      <w:szCs w:val="20"/>
      <w:lang w:val="en-GB" w:eastAsia="en-US"/>
    </w:rPr>
  </w:style>
  <w:style w:type="paragraph" w:customStyle="1" w:styleId="Chapter">
    <w:name w:val="Chapter"/>
    <w:basedOn w:val="Normal"/>
    <w:rsid w:val="00721130"/>
    <w:pPr>
      <w:spacing w:before="240"/>
    </w:pPr>
    <w:rPr>
      <w:rFonts w:ascii="Times New Roman" w:hAnsi="Times New Roman"/>
      <w:smallCaps/>
      <w:spacing w:val="80"/>
      <w:sz w:val="28"/>
    </w:rPr>
  </w:style>
  <w:style w:type="paragraph" w:customStyle="1" w:styleId="InChapter">
    <w:name w:val="InChapter"/>
    <w:basedOn w:val="Heading3"/>
    <w:rsid w:val="00721130"/>
    <w:pPr>
      <w:spacing w:after="240"/>
      <w:outlineLvl w:val="9"/>
    </w:pPr>
    <w:rPr>
      <w:noProof/>
    </w:rPr>
  </w:style>
  <w:style w:type="paragraph" w:styleId="Index2">
    <w:name w:val="index 2"/>
    <w:basedOn w:val="Normal"/>
    <w:next w:val="Normal"/>
    <w:semiHidden/>
    <w:rsid w:val="00721130"/>
    <w:pPr>
      <w:tabs>
        <w:tab w:val="right" w:pos="4176"/>
      </w:tabs>
      <w:ind w:left="568" w:hanging="284"/>
    </w:pPr>
    <w:rPr>
      <w:rFonts w:ascii="Garamond" w:hAnsi="Garamond"/>
    </w:rPr>
  </w:style>
  <w:style w:type="paragraph" w:customStyle="1" w:styleId="Byline">
    <w:name w:val="Byline"/>
    <w:rsid w:val="007211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1130"/>
    <w:pPr>
      <w:tabs>
        <w:tab w:val="clear" w:pos="3600"/>
        <w:tab w:val="clear" w:pos="3958"/>
      </w:tabs>
      <w:jc w:val="right"/>
    </w:pPr>
  </w:style>
  <w:style w:type="paragraph" w:styleId="Caption">
    <w:name w:val="caption"/>
    <w:basedOn w:val="BodyText"/>
    <w:next w:val="Normal"/>
    <w:qFormat/>
    <w:rsid w:val="00721130"/>
    <w:pPr>
      <w:framePr w:w="2268" w:hSpace="181" w:vSpace="181" w:wrap="around" w:vAnchor="text" w:hAnchor="page" w:x="1135" w:y="285" w:anchorLock="1"/>
    </w:pPr>
    <w:rPr>
      <w:i/>
    </w:rPr>
  </w:style>
  <w:style w:type="paragraph" w:customStyle="1" w:styleId="MiniTOCTitle">
    <w:name w:val="MiniTOCTitle"/>
    <w:basedOn w:val="Heading4"/>
    <w:rsid w:val="00721130"/>
    <w:pPr>
      <w:spacing w:before="240"/>
      <w:outlineLvl w:val="9"/>
    </w:pPr>
    <w:rPr>
      <w:noProof/>
      <w:sz w:val="24"/>
    </w:rPr>
  </w:style>
  <w:style w:type="paragraph" w:customStyle="1" w:styleId="MiniTOCItem">
    <w:name w:val="MiniTOCItem"/>
    <w:basedOn w:val="ListBullet"/>
    <w:rsid w:val="00721130"/>
    <w:pPr>
      <w:numPr>
        <w:numId w:val="0"/>
      </w:numPr>
      <w:tabs>
        <w:tab w:val="right" w:leader="dot" w:pos="6521"/>
      </w:tabs>
      <w:spacing w:before="0" w:after="0"/>
    </w:pPr>
  </w:style>
  <w:style w:type="paragraph" w:customStyle="1" w:styleId="TOFTitle">
    <w:name w:val="TOFTitle"/>
    <w:basedOn w:val="TOCTitle"/>
    <w:rsid w:val="00721130"/>
  </w:style>
  <w:style w:type="paragraph" w:styleId="TableofFigures">
    <w:name w:val="table of figures"/>
    <w:basedOn w:val="Normal"/>
    <w:next w:val="Normal"/>
    <w:semiHidden/>
    <w:rsid w:val="00721130"/>
    <w:pPr>
      <w:tabs>
        <w:tab w:val="right" w:leader="dot" w:pos="9072"/>
      </w:tabs>
      <w:ind w:left="970" w:hanging="403"/>
    </w:pPr>
    <w:rPr>
      <w:rFonts w:ascii="Times New Roman" w:hAnsi="Times New Roman"/>
      <w:b/>
    </w:rPr>
  </w:style>
  <w:style w:type="paragraph" w:styleId="ListNumber">
    <w:name w:val="List Number"/>
    <w:basedOn w:val="List"/>
    <w:rsid w:val="00721130"/>
    <w:pPr>
      <w:numPr>
        <w:numId w:val="11"/>
      </w:numPr>
    </w:pPr>
  </w:style>
  <w:style w:type="character" w:customStyle="1" w:styleId="WingdingSymbols">
    <w:name w:val="Wingding Symbols"/>
    <w:rsid w:val="00721130"/>
    <w:rPr>
      <w:rFonts w:ascii="Wingdings" w:hAnsi="Wingdings"/>
    </w:rPr>
  </w:style>
  <w:style w:type="paragraph" w:customStyle="1" w:styleId="TableHeading">
    <w:name w:val="Table Heading"/>
    <w:basedOn w:val="HeadingBase"/>
    <w:rsid w:val="00721130"/>
    <w:pPr>
      <w:keepLines/>
      <w:pBdr>
        <w:bottom w:val="single" w:sz="6" w:space="1" w:color="918585"/>
      </w:pBdr>
      <w:spacing w:before="240"/>
    </w:pPr>
  </w:style>
  <w:style w:type="character" w:customStyle="1" w:styleId="HotSpot">
    <w:name w:val="HotSpot"/>
    <w:rsid w:val="00721130"/>
    <w:rPr>
      <w:color w:val="0033CC"/>
      <w:u w:val="none"/>
    </w:rPr>
  </w:style>
  <w:style w:type="paragraph" w:customStyle="1" w:styleId="BodyTextRight">
    <w:name w:val="Body Text Right"/>
    <w:basedOn w:val="BodyText"/>
    <w:rsid w:val="00721130"/>
    <w:pPr>
      <w:spacing w:before="0" w:after="0"/>
      <w:jc w:val="right"/>
    </w:pPr>
  </w:style>
  <w:style w:type="paragraph" w:styleId="Index3">
    <w:name w:val="index 3"/>
    <w:basedOn w:val="ListNumber2"/>
    <w:next w:val="Normal"/>
    <w:semiHidden/>
    <w:rsid w:val="00721130"/>
    <w:pPr>
      <w:numPr>
        <w:numId w:val="0"/>
      </w:numPr>
      <w:tabs>
        <w:tab w:val="right" w:leader="dot" w:pos="4176"/>
      </w:tabs>
    </w:pPr>
  </w:style>
  <w:style w:type="paragraph" w:styleId="ListNumber2">
    <w:name w:val="List Number 2"/>
    <w:basedOn w:val="List2"/>
    <w:rsid w:val="00721130"/>
    <w:pPr>
      <w:numPr>
        <w:numId w:val="10"/>
      </w:numPr>
      <w:tabs>
        <w:tab w:val="clear" w:pos="1060"/>
      </w:tabs>
    </w:pPr>
  </w:style>
  <w:style w:type="paragraph" w:customStyle="1" w:styleId="MarginNote">
    <w:name w:val="Margin Note"/>
    <w:basedOn w:val="BodyText"/>
    <w:rsid w:val="007211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11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11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1130"/>
    <w:rPr>
      <w:sz w:val="32"/>
    </w:rPr>
  </w:style>
  <w:style w:type="paragraph" w:customStyle="1" w:styleId="HeadingProcedure">
    <w:name w:val="Heading Procedure"/>
    <w:basedOn w:val="HeadingBase"/>
    <w:next w:val="Normal"/>
    <w:rsid w:val="00721130"/>
    <w:pPr>
      <w:tabs>
        <w:tab w:val="left" w:pos="0"/>
      </w:tabs>
      <w:spacing w:before="120" w:after="60"/>
    </w:pPr>
    <w:rPr>
      <w:i/>
      <w:color w:val="918585"/>
      <w:sz w:val="22"/>
    </w:rPr>
  </w:style>
  <w:style w:type="paragraph" w:customStyle="1" w:styleId="TableBodyText">
    <w:name w:val="Table Body Text"/>
    <w:basedOn w:val="BodyText"/>
    <w:rsid w:val="00721130"/>
    <w:pPr>
      <w:spacing w:before="60" w:after="60"/>
    </w:pPr>
  </w:style>
  <w:style w:type="paragraph" w:styleId="ListContinue">
    <w:name w:val="List Continue"/>
    <w:basedOn w:val="List"/>
    <w:rsid w:val="00721130"/>
    <w:pPr>
      <w:ind w:firstLine="0"/>
    </w:pPr>
  </w:style>
  <w:style w:type="paragraph" w:customStyle="1" w:styleId="ListNote">
    <w:name w:val="List Note"/>
    <w:basedOn w:val="List"/>
    <w:rsid w:val="00721130"/>
    <w:pPr>
      <w:pBdr>
        <w:top w:val="single" w:sz="6" w:space="2" w:color="918585"/>
        <w:bottom w:val="single" w:sz="6" w:space="2" w:color="918585"/>
      </w:pBdr>
      <w:tabs>
        <w:tab w:val="left" w:pos="1021"/>
      </w:tabs>
      <w:ind w:firstLine="0"/>
    </w:pPr>
  </w:style>
  <w:style w:type="paragraph" w:customStyle="1" w:styleId="Warning">
    <w:name w:val="Warning"/>
    <w:basedOn w:val="BodyText"/>
    <w:rsid w:val="00721130"/>
    <w:pPr>
      <w:shd w:val="clear" w:color="auto" w:fill="D9D9D9"/>
      <w:tabs>
        <w:tab w:val="left" w:pos="992"/>
      </w:tabs>
      <w:ind w:left="119" w:right="119"/>
    </w:pPr>
    <w:rPr>
      <w:sz w:val="20"/>
    </w:rPr>
  </w:style>
  <w:style w:type="paragraph" w:customStyle="1" w:styleId="MarginIcons">
    <w:name w:val="Margin Icons"/>
    <w:basedOn w:val="BodyText"/>
    <w:rsid w:val="007211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1130"/>
    <w:rPr>
      <w:rFonts w:ascii="Courier New" w:hAnsi="Courier New"/>
    </w:rPr>
  </w:style>
  <w:style w:type="paragraph" w:customStyle="1" w:styleId="NoteBullet">
    <w:name w:val="Note Bullet"/>
    <w:basedOn w:val="Note"/>
    <w:rsid w:val="00721130"/>
    <w:pPr>
      <w:tabs>
        <w:tab w:val="clear" w:pos="680"/>
      </w:tabs>
      <w:spacing w:before="60" w:after="60"/>
    </w:pPr>
  </w:style>
  <w:style w:type="paragraph" w:customStyle="1" w:styleId="SubHeading2">
    <w:name w:val="SubHeading2"/>
    <w:basedOn w:val="HeadingBase"/>
    <w:rsid w:val="00721130"/>
    <w:pPr>
      <w:spacing w:before="240" w:after="60"/>
    </w:pPr>
    <w:rPr>
      <w:sz w:val="20"/>
    </w:rPr>
  </w:style>
  <w:style w:type="paragraph" w:customStyle="1" w:styleId="SubHeading1">
    <w:name w:val="SubHeading1"/>
    <w:basedOn w:val="HeadingBase"/>
    <w:rsid w:val="00721130"/>
    <w:pPr>
      <w:spacing w:before="240" w:after="60"/>
    </w:pPr>
    <w:rPr>
      <w:color w:val="918585"/>
      <w:sz w:val="22"/>
    </w:rPr>
  </w:style>
  <w:style w:type="paragraph" w:customStyle="1" w:styleId="SideHeading">
    <w:name w:val="Side Heading"/>
    <w:basedOn w:val="HeadingBase"/>
    <w:rsid w:val="007211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1130"/>
    <w:pPr>
      <w:numPr>
        <w:numId w:val="12"/>
      </w:numPr>
    </w:pPr>
  </w:style>
  <w:style w:type="paragraph" w:styleId="PlainText">
    <w:name w:val="Plain Text"/>
    <w:basedOn w:val="Normal"/>
    <w:link w:val="PlainTextChar"/>
    <w:rsid w:val="00721130"/>
    <w:rPr>
      <w:sz w:val="20"/>
    </w:rPr>
  </w:style>
  <w:style w:type="character" w:customStyle="1" w:styleId="PlainTextChar">
    <w:name w:val="Plain Text Char"/>
    <w:basedOn w:val="DefaultParagraphFont"/>
    <w:link w:val="PlainText"/>
    <w:rsid w:val="00721130"/>
    <w:rPr>
      <w:rFonts w:ascii="Courier New" w:eastAsia="Times New Roman" w:hAnsi="Courier New" w:cs="Times New Roman"/>
      <w:sz w:val="20"/>
      <w:szCs w:val="20"/>
      <w:lang w:eastAsia="en-US"/>
    </w:rPr>
  </w:style>
  <w:style w:type="character" w:customStyle="1" w:styleId="MenuOption">
    <w:name w:val="Menu Option"/>
    <w:basedOn w:val="DefaultParagraphFont"/>
    <w:rsid w:val="00721130"/>
    <w:rPr>
      <w:b/>
      <w:smallCaps/>
    </w:rPr>
  </w:style>
  <w:style w:type="paragraph" w:customStyle="1" w:styleId="TableListNumber">
    <w:name w:val="Table List Number"/>
    <w:basedOn w:val="ListNumber"/>
    <w:rsid w:val="00721130"/>
    <w:pPr>
      <w:numPr>
        <w:numId w:val="0"/>
      </w:numPr>
    </w:pPr>
  </w:style>
  <w:style w:type="paragraph" w:styleId="TOC4">
    <w:name w:val="toc 4"/>
    <w:basedOn w:val="TOCBase"/>
    <w:next w:val="Normal"/>
    <w:semiHidden/>
    <w:rsid w:val="00721130"/>
    <w:pPr>
      <w:tabs>
        <w:tab w:val="right" w:leader="dot" w:pos="9071"/>
      </w:tabs>
      <w:ind w:left="1701"/>
    </w:pPr>
  </w:style>
  <w:style w:type="paragraph" w:customStyle="1" w:styleId="ListAlpha">
    <w:name w:val="List Alpha"/>
    <w:basedOn w:val="List"/>
    <w:rsid w:val="00721130"/>
    <w:pPr>
      <w:numPr>
        <w:numId w:val="9"/>
      </w:numPr>
    </w:pPr>
  </w:style>
  <w:style w:type="paragraph" w:customStyle="1" w:styleId="ListAlpha2">
    <w:name w:val="List Alpha 2"/>
    <w:basedOn w:val="List2"/>
    <w:rsid w:val="00721130"/>
    <w:pPr>
      <w:numPr>
        <w:numId w:val="8"/>
      </w:numPr>
    </w:pPr>
  </w:style>
  <w:style w:type="paragraph" w:styleId="List2">
    <w:name w:val="List 2"/>
    <w:basedOn w:val="BodyText"/>
    <w:rsid w:val="00721130"/>
    <w:pPr>
      <w:tabs>
        <w:tab w:val="left" w:pos="680"/>
      </w:tabs>
      <w:spacing w:before="60" w:after="60"/>
      <w:ind w:left="680" w:hanging="340"/>
    </w:pPr>
  </w:style>
  <w:style w:type="paragraph" w:styleId="List3">
    <w:name w:val="List 3"/>
    <w:basedOn w:val="BodyText"/>
    <w:rsid w:val="00721130"/>
    <w:pPr>
      <w:tabs>
        <w:tab w:val="left" w:pos="1021"/>
      </w:tabs>
      <w:spacing w:before="60" w:after="60"/>
      <w:ind w:left="1020" w:hanging="340"/>
    </w:pPr>
  </w:style>
  <w:style w:type="paragraph" w:styleId="List4">
    <w:name w:val="List 4"/>
    <w:basedOn w:val="BodyText"/>
    <w:rsid w:val="00721130"/>
    <w:pPr>
      <w:tabs>
        <w:tab w:val="left" w:pos="1361"/>
      </w:tabs>
      <w:spacing w:before="60" w:after="60"/>
      <w:ind w:left="1361" w:hanging="340"/>
    </w:pPr>
  </w:style>
  <w:style w:type="paragraph" w:styleId="List5">
    <w:name w:val="List 5"/>
    <w:basedOn w:val="BodyText"/>
    <w:rsid w:val="00721130"/>
    <w:pPr>
      <w:tabs>
        <w:tab w:val="left" w:pos="1701"/>
      </w:tabs>
      <w:spacing w:before="60" w:after="60"/>
      <w:ind w:left="1701" w:hanging="340"/>
    </w:pPr>
  </w:style>
  <w:style w:type="paragraph" w:styleId="ListBullet3">
    <w:name w:val="List Bullet 3"/>
    <w:basedOn w:val="List3"/>
    <w:rsid w:val="00721130"/>
    <w:pPr>
      <w:numPr>
        <w:numId w:val="15"/>
      </w:numPr>
      <w:tabs>
        <w:tab w:val="clear" w:pos="1021"/>
      </w:tabs>
      <w:ind w:left="1037" w:hanging="357"/>
    </w:pPr>
  </w:style>
  <w:style w:type="paragraph" w:styleId="ListBullet4">
    <w:name w:val="List Bullet 4"/>
    <w:basedOn w:val="List4"/>
    <w:rsid w:val="00721130"/>
    <w:pPr>
      <w:numPr>
        <w:numId w:val="3"/>
      </w:numPr>
    </w:pPr>
  </w:style>
  <w:style w:type="paragraph" w:styleId="ListBullet5">
    <w:name w:val="List Bullet 5"/>
    <w:basedOn w:val="List5"/>
    <w:rsid w:val="00721130"/>
    <w:pPr>
      <w:numPr>
        <w:numId w:val="4"/>
      </w:numPr>
    </w:pPr>
  </w:style>
  <w:style w:type="paragraph" w:styleId="ListContinue2">
    <w:name w:val="List Continue 2"/>
    <w:basedOn w:val="List2"/>
    <w:rsid w:val="00721130"/>
    <w:pPr>
      <w:ind w:firstLine="0"/>
    </w:pPr>
  </w:style>
  <w:style w:type="paragraph" w:styleId="ListContinue3">
    <w:name w:val="List Continue 3"/>
    <w:basedOn w:val="List3"/>
    <w:rsid w:val="00721130"/>
    <w:pPr>
      <w:ind w:left="1021" w:firstLine="0"/>
    </w:pPr>
  </w:style>
  <w:style w:type="paragraph" w:styleId="ListContinue4">
    <w:name w:val="List Continue 4"/>
    <w:basedOn w:val="List4"/>
    <w:rsid w:val="00721130"/>
    <w:pPr>
      <w:ind w:firstLine="0"/>
    </w:pPr>
  </w:style>
  <w:style w:type="paragraph" w:styleId="ListContinue5">
    <w:name w:val="List Continue 5"/>
    <w:basedOn w:val="List5"/>
    <w:rsid w:val="00721130"/>
    <w:pPr>
      <w:ind w:firstLine="0"/>
    </w:pPr>
  </w:style>
  <w:style w:type="paragraph" w:styleId="ListNumber3">
    <w:name w:val="List Number 3"/>
    <w:basedOn w:val="List3"/>
    <w:rsid w:val="00721130"/>
    <w:pPr>
      <w:numPr>
        <w:numId w:val="5"/>
      </w:numPr>
    </w:pPr>
  </w:style>
  <w:style w:type="paragraph" w:styleId="ListNumber4">
    <w:name w:val="List Number 4"/>
    <w:basedOn w:val="List4"/>
    <w:rsid w:val="00721130"/>
    <w:pPr>
      <w:numPr>
        <w:numId w:val="6"/>
      </w:numPr>
    </w:pPr>
  </w:style>
  <w:style w:type="paragraph" w:styleId="ListNumber5">
    <w:name w:val="List Number 5"/>
    <w:basedOn w:val="List5"/>
    <w:rsid w:val="00721130"/>
    <w:pPr>
      <w:numPr>
        <w:numId w:val="7"/>
      </w:numPr>
    </w:pPr>
  </w:style>
  <w:style w:type="paragraph" w:styleId="BlockText">
    <w:name w:val="Block Text"/>
    <w:basedOn w:val="Normal"/>
    <w:rsid w:val="00721130"/>
    <w:pPr>
      <w:spacing w:after="120"/>
      <w:ind w:left="1440" w:right="1440"/>
    </w:pPr>
  </w:style>
  <w:style w:type="character" w:customStyle="1" w:styleId="Subscript">
    <w:name w:val="Subscript"/>
    <w:basedOn w:val="DefaultParagraphFont"/>
    <w:rsid w:val="00721130"/>
    <w:rPr>
      <w:sz w:val="16"/>
      <w:vertAlign w:val="subscript"/>
    </w:rPr>
  </w:style>
  <w:style w:type="character" w:customStyle="1" w:styleId="Superscript">
    <w:name w:val="Superscript"/>
    <w:basedOn w:val="DefaultParagraphFont"/>
    <w:rsid w:val="00721130"/>
    <w:rPr>
      <w:sz w:val="16"/>
      <w:vertAlign w:val="superscript"/>
    </w:rPr>
  </w:style>
  <w:style w:type="character" w:customStyle="1" w:styleId="Symbols">
    <w:name w:val="Symbols"/>
    <w:basedOn w:val="DefaultParagraphFont"/>
    <w:rsid w:val="00721130"/>
    <w:rPr>
      <w:rFonts w:ascii="Symbol" w:hAnsi="Symbol"/>
    </w:rPr>
  </w:style>
  <w:style w:type="character" w:customStyle="1" w:styleId="MenuOptions">
    <w:name w:val="Menu Options"/>
    <w:basedOn w:val="DefaultParagraphFont"/>
    <w:rsid w:val="00721130"/>
    <w:rPr>
      <w:rFonts w:ascii="Arial Narrow" w:hAnsi="Arial Narrow"/>
      <w:smallCaps/>
    </w:rPr>
  </w:style>
  <w:style w:type="character" w:customStyle="1" w:styleId="Buttons">
    <w:name w:val="Buttons"/>
    <w:basedOn w:val="DefaultParagraphFont"/>
    <w:rsid w:val="00721130"/>
    <w:rPr>
      <w:b/>
    </w:rPr>
  </w:style>
  <w:style w:type="character" w:customStyle="1" w:styleId="Underlined">
    <w:name w:val="Underlined"/>
    <w:basedOn w:val="DefaultParagraphFont"/>
    <w:rsid w:val="00721130"/>
    <w:rPr>
      <w:u w:val="single"/>
    </w:rPr>
  </w:style>
  <w:style w:type="paragraph" w:customStyle="1" w:styleId="TableBodyTextRight">
    <w:name w:val="Table Body Text Right"/>
    <w:basedOn w:val="TableBodyText"/>
    <w:rsid w:val="00721130"/>
    <w:pPr>
      <w:widowControl w:val="0"/>
      <w:autoSpaceDE w:val="0"/>
      <w:autoSpaceDN w:val="0"/>
      <w:adjustRightInd w:val="0"/>
      <w:jc w:val="right"/>
    </w:pPr>
    <w:rPr>
      <w:rFonts w:cs="Arial"/>
      <w:szCs w:val="18"/>
    </w:rPr>
  </w:style>
  <w:style w:type="paragraph" w:customStyle="1" w:styleId="CopyrightText">
    <w:name w:val="Copyright Text"/>
    <w:basedOn w:val="BodyText"/>
    <w:rsid w:val="00721130"/>
    <w:rPr>
      <w:sz w:val="18"/>
    </w:rPr>
  </w:style>
  <w:style w:type="paragraph" w:customStyle="1" w:styleId="BodySmallRight">
    <w:name w:val="Body Small Right"/>
    <w:basedOn w:val="BodyTextRight"/>
    <w:rsid w:val="00721130"/>
    <w:rPr>
      <w:sz w:val="18"/>
      <w:szCs w:val="18"/>
    </w:rPr>
  </w:style>
  <w:style w:type="paragraph" w:customStyle="1" w:styleId="MarginEdition">
    <w:name w:val="Margin Edition"/>
    <w:basedOn w:val="MarginNote"/>
    <w:rsid w:val="00721130"/>
    <w:pPr>
      <w:spacing w:before="0" w:after="0"/>
    </w:pPr>
    <w:rPr>
      <w:rFonts w:ascii="Times New Roman" w:hAnsi="Times New Roman"/>
      <w:color w:val="999999"/>
    </w:rPr>
  </w:style>
  <w:style w:type="paragraph" w:customStyle="1" w:styleId="Spacer">
    <w:name w:val="Spacer"/>
    <w:basedOn w:val="Normal"/>
    <w:rsid w:val="00721130"/>
    <w:rPr>
      <w:sz w:val="2"/>
      <w:szCs w:val="2"/>
    </w:rPr>
  </w:style>
  <w:style w:type="character" w:customStyle="1" w:styleId="Small">
    <w:name w:val="Small"/>
    <w:basedOn w:val="DefaultParagraphFont"/>
    <w:rsid w:val="00721130"/>
    <w:rPr>
      <w:sz w:val="16"/>
    </w:rPr>
  </w:style>
  <w:style w:type="paragraph" w:customStyle="1" w:styleId="WideTable">
    <w:name w:val="Wide Table"/>
    <w:basedOn w:val="Normal"/>
    <w:rsid w:val="00721130"/>
    <w:pPr>
      <w:ind w:left="-1418"/>
    </w:pPr>
    <w:rPr>
      <w:sz w:val="2"/>
      <w:szCs w:val="2"/>
    </w:rPr>
  </w:style>
  <w:style w:type="character" w:styleId="PageNumber">
    <w:name w:val="page number"/>
    <w:basedOn w:val="DefaultParagraphFont"/>
    <w:rsid w:val="00721130"/>
  </w:style>
  <w:style w:type="paragraph" w:styleId="Quote">
    <w:name w:val="Quote"/>
    <w:basedOn w:val="Heading1"/>
    <w:link w:val="QuoteChar"/>
    <w:qFormat/>
    <w:rsid w:val="00721130"/>
    <w:rPr>
      <w:b w:val="0"/>
      <w:sz w:val="72"/>
      <w:szCs w:val="72"/>
      <w:lang w:val="en-NZ"/>
    </w:rPr>
  </w:style>
  <w:style w:type="character" w:customStyle="1" w:styleId="QuoteChar">
    <w:name w:val="Quote Char"/>
    <w:basedOn w:val="DefaultParagraphFont"/>
    <w:link w:val="Quote"/>
    <w:rsid w:val="007211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1130"/>
    <w:pPr>
      <w:pageBreakBefore/>
    </w:pPr>
  </w:style>
  <w:style w:type="paragraph" w:customStyle="1" w:styleId="Border">
    <w:name w:val="Border"/>
    <w:basedOn w:val="Normal"/>
    <w:qFormat/>
    <w:rsid w:val="007211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1130"/>
    <w:rPr>
      <w:b/>
      <w:bCs/>
      <w:i/>
      <w:iCs/>
      <w:color w:val="auto"/>
    </w:rPr>
  </w:style>
  <w:style w:type="paragraph" w:styleId="IntenseQuote">
    <w:name w:val="Intense Quote"/>
    <w:basedOn w:val="Normal"/>
    <w:next w:val="Normal"/>
    <w:link w:val="IntenseQuoteChar"/>
    <w:uiPriority w:val="30"/>
    <w:qFormat/>
    <w:rsid w:val="007211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11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1130"/>
    <w:rPr>
      <w:smallCaps/>
      <w:color w:val="auto"/>
      <w:u w:val="single"/>
    </w:rPr>
  </w:style>
  <w:style w:type="character" w:styleId="IntenseReference">
    <w:name w:val="Intense Reference"/>
    <w:basedOn w:val="DefaultParagraphFont"/>
    <w:uiPriority w:val="32"/>
    <w:qFormat/>
    <w:rsid w:val="00721130"/>
    <w:rPr>
      <w:b/>
      <w:bCs/>
      <w:smallCaps/>
      <w:color w:val="auto"/>
      <w:spacing w:val="5"/>
      <w:u w:val="single"/>
    </w:rPr>
  </w:style>
  <w:style w:type="paragraph" w:customStyle="1" w:styleId="2ColumnHeading">
    <w:name w:val="2Column Heading"/>
    <w:basedOn w:val="BodyText"/>
    <w:qFormat/>
    <w:rsid w:val="00721130"/>
    <w:pPr>
      <w:spacing w:after="60"/>
      <w:ind w:left="-2268"/>
    </w:pPr>
    <w:rPr>
      <w:b/>
    </w:rPr>
  </w:style>
  <w:style w:type="paragraph" w:customStyle="1" w:styleId="Heading1TOC">
    <w:name w:val="Heading1 TOC"/>
    <w:basedOn w:val="Normal"/>
    <w:qFormat/>
    <w:rsid w:val="00721130"/>
    <w:pPr>
      <w:spacing w:before="240" w:after="120"/>
    </w:pPr>
    <w:rPr>
      <w:rFonts w:ascii="Times New Roman" w:hAnsi="Times New Roman"/>
      <w:b/>
      <w:sz w:val="32"/>
    </w:rPr>
  </w:style>
  <w:style w:type="paragraph" w:customStyle="1" w:styleId="Heading2TOC">
    <w:name w:val="Heading2 TOC"/>
    <w:basedOn w:val="Normal"/>
    <w:qFormat/>
    <w:rsid w:val="00721130"/>
    <w:pPr>
      <w:spacing w:before="240" w:after="60"/>
    </w:pPr>
    <w:rPr>
      <w:rFonts w:ascii="Times New Roman" w:hAnsi="Times New Roman"/>
      <w:b/>
      <w:sz w:val="28"/>
    </w:rPr>
  </w:style>
  <w:style w:type="character" w:customStyle="1" w:styleId="Underline">
    <w:name w:val="Underline"/>
    <w:basedOn w:val="DefaultParagraphFont"/>
    <w:qFormat/>
    <w:rsid w:val="00721130"/>
    <w:rPr>
      <w:u w:val="single"/>
    </w:rPr>
  </w:style>
  <w:style w:type="paragraph" w:styleId="BalloonText">
    <w:name w:val="Balloon Text"/>
    <w:basedOn w:val="Normal"/>
    <w:link w:val="BalloonTextChar"/>
    <w:rsid w:val="00721130"/>
    <w:rPr>
      <w:rFonts w:ascii="Tahoma" w:hAnsi="Tahoma" w:cs="Tahoma"/>
      <w:sz w:val="16"/>
      <w:szCs w:val="16"/>
    </w:rPr>
  </w:style>
  <w:style w:type="character" w:customStyle="1" w:styleId="BalloonTextChar">
    <w:name w:val="Balloon Text Char"/>
    <w:basedOn w:val="DefaultParagraphFont"/>
    <w:link w:val="BalloonText"/>
    <w:rsid w:val="007211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113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211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1130"/>
    <w:rPr>
      <w:b/>
      <w:color w:val="660033"/>
      <w:spacing w:val="0"/>
    </w:rPr>
  </w:style>
  <w:style w:type="paragraph" w:customStyle="1" w:styleId="Nameditemlist">
    <w:name w:val="Named item list"/>
    <w:basedOn w:val="BodyText"/>
    <w:qFormat/>
    <w:rsid w:val="0072113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862</Words>
  <Characters>5470</Characters>
  <Application>Microsoft Office Word</Application>
  <DocSecurity>0</DocSecurity>
  <Lines>205</Lines>
  <Paragraphs>131</Paragraphs>
  <ScaleCrop>false</ScaleCrop>
  <Company>Author-it Software Corporation Ltd.</Company>
  <LinksUpToDate>false</LinksUpToDate>
  <CharactersWithSpaces>6264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ICAICT606A Develop communities of practice</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2012-05-28T22:06:00Z</dcterms:created>
  <dcterms:modified xsi:type="dcterms:W3CDTF">2012-05-28T22:06:00Z</dcterms:modified>
</cp:coreProperties>
</file>