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E12" w:rsidP="00622E12">
      <w:pPr>
        <w:pStyle w:val="Title"/>
      </w:pPr>
      <w:bookmarkStart w:id="0" w:name="_GoBack"/>
      <w:bookmarkEnd w:id="0"/>
      <w:r>
        <w:fldChar w:fldCharType="begin"/>
      </w:r>
      <w:r>
        <w:instrText xml:space="preserve"> TITLE   \* MERGEFORMAT </w:instrText>
      </w:r>
      <w:r>
        <w:fldChar w:fldCharType="separate"/>
      </w:r>
      <w:r>
        <w:t>ICAICT501A Research and review hardware technology options for organisations</w:t>
      </w:r>
      <w:r>
        <w:fldChar w:fldCharType="end"/>
      </w:r>
    </w:p>
    <w:p w:rsidR="00622E12" w:rsidP="00622E12">
      <w:pPr>
        <w:pStyle w:val="Version"/>
        <w:sectPr w:rsidSect="00067A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A61" w:rsidP="00067A61">
      <w:pPr>
        <w:pStyle w:val="SuperHeading"/>
      </w:pPr>
      <w:r w:rsidRPr="00067A61">
        <w:t>ICAICT501A Research and review hardware technology options for organisations</w:t>
      </w:r>
    </w:p>
    <w:p w:rsidR="00000000" w:rsidRPr="00067A61" w:rsidP="00067A61">
      <w:pPr>
        <w:pStyle w:val="Heading1"/>
      </w:pPr>
      <w:bookmarkStart w:id="1" w:name="O_373003"/>
      <w:bookmarkEnd w:id="1"/>
      <w:r w:rsidRPr="00067A61">
        <w:t>Modification History</w:t>
      </w:r>
    </w:p>
    <w:tbl>
      <w:tblPr>
        <w:tblW w:w="0" w:type="auto"/>
        <w:tblLayout w:type="fixed"/>
        <w:tblCellMar>
          <w:left w:w="62" w:type="dxa"/>
          <w:right w:w="62" w:type="dxa"/>
        </w:tblCellMar>
        <w:tblLook w:val="0000"/>
      </w:tblPr>
      <w:tblGrid>
        <w:gridCol w:w="3174"/>
        <w:gridCol w:w="5913"/>
      </w:tblGrid>
      <w:tr w:rsidTr="00067A6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SpecialBold"/>
              </w:rPr>
              <w:t>Comments</w:t>
            </w:r>
          </w:p>
        </w:tc>
      </w:tr>
      <w:tr w:rsidTr="00067A6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This Unit first released</w:t>
            </w:r>
            <w:r w:rsidRPr="00067A61">
              <w:t xml:space="preserve"> with </w:t>
            </w:r>
            <w:r w:rsidRPr="00067A61">
              <w:rPr>
                <w:rStyle w:val="Emphasis"/>
              </w:rPr>
              <w:t>ICA11 Information and Communications Technology Training Package version 1.0</w:t>
            </w:r>
          </w:p>
        </w:tc>
      </w:tr>
    </w:tbl>
    <w:p w:rsidR="00000000" w:rsidRPr="00067A61" w:rsidP="00067A61">
      <w:pPr>
        <w:pStyle w:val="BodyText"/>
      </w:pPr>
    </w:p>
    <w:p w:rsidR="00000000" w:rsidRPr="00067A61" w:rsidP="00067A61">
      <w:pPr>
        <w:pStyle w:val="AllowPageBreak"/>
      </w:pPr>
    </w:p>
    <w:p w:rsidR="00000000" w:rsidRPr="00067A61" w:rsidP="00067A61">
      <w:pPr>
        <w:pStyle w:val="Heading1"/>
      </w:pPr>
      <w:bookmarkStart w:id="2" w:name="O_373004"/>
      <w:bookmarkEnd w:id="2"/>
      <w:r w:rsidRPr="00067A61">
        <w:t>Unit Descriptor</w:t>
      </w:r>
    </w:p>
    <w:p w:rsidR="00000000" w:rsidRPr="00067A61" w:rsidP="00067A61">
      <w:pPr>
        <w:pStyle w:val="BodyText"/>
      </w:pPr>
      <w:r w:rsidRPr="00067A61">
        <w:t>This unit describes the performance outcomes skills and knowledge to apply research skills when reviewing hardware solutions, as part of an analysis of emerging technology.</w:t>
      </w:r>
    </w:p>
    <w:p w:rsidR="00000000" w:rsidRPr="00067A61" w:rsidP="00067A61">
      <w:pPr>
        <w:pStyle w:val="AllowPageBreak"/>
      </w:pPr>
    </w:p>
    <w:p w:rsidR="00000000" w:rsidRPr="00067A61" w:rsidP="00067A61">
      <w:pPr>
        <w:pStyle w:val="Heading1"/>
      </w:pPr>
      <w:bookmarkStart w:id="3" w:name="O_373005"/>
      <w:bookmarkEnd w:id="3"/>
      <w:r w:rsidRPr="00067A61">
        <w:t>Application of the Unit</w:t>
      </w:r>
    </w:p>
    <w:p w:rsidR="00000000" w:rsidRPr="00067A61" w:rsidP="00067A61">
      <w:pPr>
        <w:pStyle w:val="BodyText"/>
      </w:pPr>
      <w:r w:rsidRPr="00067A61">
        <w:t>This unit applies to senior staff in a var</w:t>
      </w:r>
      <w:r w:rsidRPr="00067A61">
        <w:t>iety of information and communications technology (ICT) roles who are required to select new technology for their organisation and review the efficacy of existing technologies.</w:t>
      </w:r>
    </w:p>
    <w:p w:rsidR="00000000" w:rsidRPr="00067A61" w:rsidP="00067A61">
      <w:pPr>
        <w:pStyle w:val="AllowPageBreak"/>
      </w:pPr>
    </w:p>
    <w:p w:rsidR="00000000" w:rsidRPr="00067A61" w:rsidP="00067A61">
      <w:pPr>
        <w:pStyle w:val="Heading1"/>
      </w:pPr>
      <w:bookmarkStart w:id="4" w:name="O_373006"/>
      <w:bookmarkEnd w:id="4"/>
      <w:r w:rsidRPr="00067A61">
        <w:t>Licensing/Regulatory Information</w:t>
      </w:r>
    </w:p>
    <w:p w:rsidR="00000000" w:rsidRPr="00067A61" w:rsidP="00067A61">
      <w:pPr>
        <w:pStyle w:val="BodyText"/>
      </w:pPr>
      <w:r w:rsidRPr="00067A61">
        <w:t>No licensing, legislative, re</w:t>
      </w:r>
      <w:r w:rsidRPr="00067A61">
        <w:t>gulatory or certification requirements apply to this unit at the time of endorsement but users should confirm requirements with the relevant federal, state or territory authority.</w:t>
      </w:r>
    </w:p>
    <w:p w:rsidR="00000000" w:rsidRPr="00067A61" w:rsidP="00067A61">
      <w:pPr>
        <w:pStyle w:val="AllowPageBreak"/>
      </w:pPr>
    </w:p>
    <w:p w:rsidR="00000000" w:rsidRPr="00067A61" w:rsidP="00067A61">
      <w:pPr>
        <w:pStyle w:val="Heading1"/>
      </w:pPr>
      <w:bookmarkStart w:id="5" w:name="O_373007"/>
      <w:bookmarkEnd w:id="5"/>
      <w:r w:rsidRPr="00067A61">
        <w:t>Pre-Requisites</w:t>
      </w:r>
    </w:p>
    <w:p w:rsidR="00000000" w:rsidRPr="00067A61" w:rsidP="00067A61">
      <w:pPr>
        <w:pStyle w:val="BodyText"/>
      </w:pPr>
      <w:r w:rsidRPr="00067A61">
        <w:t>Not applicable.</w:t>
      </w:r>
    </w:p>
    <w:p w:rsidR="00000000" w:rsidRPr="00067A61" w:rsidP="00067A61">
      <w:pPr>
        <w:pStyle w:val="AllowPageBreak"/>
      </w:pPr>
    </w:p>
    <w:p w:rsidR="00000000" w:rsidRPr="00067A61" w:rsidP="00067A61">
      <w:pPr>
        <w:pStyle w:val="Heading1"/>
      </w:pPr>
      <w:bookmarkStart w:id="6" w:name="O_373008"/>
      <w:bookmarkEnd w:id="6"/>
      <w:r w:rsidRPr="00067A61">
        <w:t>Employability Skills Information</w:t>
      </w:r>
    </w:p>
    <w:p w:rsidR="00000000" w:rsidRPr="00067A61" w:rsidP="00067A61">
      <w:pPr>
        <w:pStyle w:val="BodyText"/>
      </w:pPr>
      <w:r w:rsidRPr="00067A61">
        <w:t>This unit contains employability skills.</w:t>
      </w:r>
    </w:p>
    <w:p w:rsidR="00000000" w:rsidRPr="00067A61" w:rsidP="00067A61">
      <w:pPr>
        <w:pStyle w:val="AllowPageBreak"/>
      </w:pPr>
    </w:p>
    <w:p w:rsidR="00000000" w:rsidRPr="00067A61" w:rsidP="00067A61">
      <w:pPr>
        <w:pStyle w:val="Heading1"/>
      </w:pPr>
      <w:bookmarkStart w:id="7" w:name="O_373009"/>
      <w:bookmarkEnd w:id="7"/>
      <w:r w:rsidRPr="00067A61">
        <w:t>Elements and Performance Criteria Pre-Content</w:t>
      </w:r>
    </w:p>
    <w:tbl>
      <w:tblPr>
        <w:tblW w:w="0" w:type="auto"/>
        <w:tblLayout w:type="fixed"/>
        <w:tblCellMar>
          <w:left w:w="62" w:type="dxa"/>
          <w:right w:w="62" w:type="dxa"/>
        </w:tblCellMar>
        <w:tblLook w:val="0000"/>
      </w:tblPr>
      <w:tblGrid>
        <w:gridCol w:w="2524"/>
        <w:gridCol w:w="6502"/>
      </w:tblGrid>
      <w:tr w:rsidTr="00067A61">
        <w:tblPrEx>
          <w:tblW w:w="0" w:type="auto"/>
          <w:tblLayout w:type="fixed"/>
          <w:tblCellMar>
            <w:left w:w="62" w:type="dxa"/>
            <w:right w:w="62" w:type="dxa"/>
          </w:tblCellMar>
          <w:tblLook w:val="0000"/>
        </w:tblPrEx>
        <w:trPr>
          <w:trHeight w:val="486"/>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67A61" w:rsidP="00067A61">
            <w:pPr>
              <w:pStyle w:val="BodyText"/>
            </w:pPr>
            <w:r w:rsidRPr="00067A61">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67A61">
            <w:pPr>
              <w:pStyle w:val="BodyText"/>
              <w:rPr>
                <w:lang w:val="en-NZ"/>
              </w:rPr>
            </w:pPr>
            <w:r w:rsidRPr="00067A61">
              <w:rPr>
                <w:rStyle w:val="SpecialBold"/>
              </w:rPr>
              <w:t>Performance Criteria</w:t>
            </w:r>
          </w:p>
        </w:tc>
      </w:tr>
      <w:tr w:rsidTr="00067A61">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67A61" w:rsidP="00067A61">
            <w:pPr>
              <w:pStyle w:val="BodyText"/>
            </w:pPr>
            <w:r w:rsidRPr="00067A61">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67A61" w:rsidP="00067A61">
            <w:pPr>
              <w:pStyle w:val="BodyText"/>
            </w:pPr>
            <w:r w:rsidRPr="00067A6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67A61">
              <w:rPr>
                <w:rStyle w:val="Emphasis"/>
              </w:rPr>
              <w:t>nce is to be consistent with the evidence guide.</w:t>
            </w:r>
          </w:p>
        </w:tc>
      </w:tr>
    </w:tbl>
    <w:p w:rsidR="00000000" w:rsidRPr="00067A61" w:rsidP="00067A61">
      <w:pPr>
        <w:pStyle w:val="BodyText"/>
      </w:pPr>
    </w:p>
    <w:p w:rsidR="00000000" w:rsidRPr="00067A61" w:rsidP="00067A61">
      <w:pPr>
        <w:pStyle w:val="AllowPageBreak"/>
      </w:pPr>
    </w:p>
    <w:p w:rsidR="00000000" w:rsidRPr="00067A61" w:rsidP="00067A61">
      <w:pPr>
        <w:pStyle w:val="Heading1"/>
      </w:pPr>
      <w:bookmarkStart w:id="8" w:name="O_373010"/>
      <w:bookmarkEnd w:id="8"/>
      <w:r w:rsidRPr="00067A61">
        <w:t>Elements and Performance Criteria</w:t>
      </w:r>
    </w:p>
    <w:tbl>
      <w:tblPr>
        <w:tblW w:w="0" w:type="auto"/>
        <w:tblLayout w:type="fixed"/>
        <w:tblCellMar>
          <w:left w:w="62" w:type="dxa"/>
          <w:right w:w="62" w:type="dxa"/>
        </w:tblCellMar>
        <w:tblLook w:val="0000"/>
      </w:tblPr>
      <w:tblGrid>
        <w:gridCol w:w="2524"/>
        <w:gridCol w:w="6502"/>
      </w:tblGrid>
      <w:tr w:rsidTr="00067A6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t>1. Determine organisational needs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1.1 Establish organisational needs and selection criteria for new technology</w:t>
            </w:r>
          </w:p>
          <w:p w:rsidR="00000000" w:rsidRPr="00067A61" w:rsidP="00067A61">
            <w:pPr>
              <w:pStyle w:val="BodyText"/>
            </w:pPr>
            <w:r w:rsidRPr="00067A61">
              <w:t>1.2 Review strategic goals and determine fu</w:t>
            </w:r>
            <w:r w:rsidRPr="00067A61">
              <w:t>ture requirements</w:t>
            </w:r>
          </w:p>
          <w:p w:rsidR="00000000" w:rsidP="00067A61">
            <w:pPr>
              <w:pStyle w:val="BodyText"/>
              <w:rPr>
                <w:lang w:val="en-NZ"/>
              </w:rPr>
            </w:pPr>
            <w:r w:rsidRPr="00067A61">
              <w:t>1.3 Assess physical infrastructure and financial parameters against strategic goals</w:t>
            </w:r>
          </w:p>
        </w:tc>
      </w:tr>
      <w:tr w:rsidTr="00067A6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t>2. Research vendors, suppliers and IT industry specialists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2.1 Determine suitable suppliers and vendors</w:t>
            </w:r>
          </w:p>
          <w:p w:rsidR="00000000" w:rsidRPr="00067A61" w:rsidP="00067A61">
            <w:pPr>
              <w:pStyle w:val="BodyText"/>
            </w:pPr>
            <w:r w:rsidRPr="00067A61">
              <w:t>2.2 Source information from suppliers and vendors</w:t>
            </w:r>
          </w:p>
          <w:p w:rsidR="00000000" w:rsidRPr="00067A61" w:rsidP="00067A61">
            <w:pPr>
              <w:pStyle w:val="BodyText"/>
            </w:pPr>
            <w:r w:rsidRPr="00067A61">
              <w:t xml:space="preserve">2.3 Assess vendor information against </w:t>
            </w:r>
            <w:r w:rsidRPr="00067A61">
              <w:rPr>
                <w:rStyle w:val="BoldandItalics"/>
              </w:rPr>
              <w:t>industry standards</w:t>
            </w:r>
          </w:p>
          <w:p w:rsidR="00000000" w:rsidP="00067A61">
            <w:pPr>
              <w:pStyle w:val="BodyText"/>
              <w:rPr>
                <w:lang w:val="en-NZ"/>
              </w:rPr>
            </w:pPr>
            <w:r w:rsidRPr="00067A61">
              <w:t>2.4 Review emerging standards and applications for compatibility with supplier and vendor information</w:t>
            </w:r>
          </w:p>
        </w:tc>
      </w:tr>
      <w:tr w:rsidTr="00067A6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t>3. Evaluate and report on hardware technology options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 xml:space="preserve">3.1 Review and test </w:t>
            </w:r>
            <w:r w:rsidRPr="00067A61">
              <w:rPr>
                <w:rStyle w:val="BoldandItalics"/>
              </w:rPr>
              <w:t>hardware</w:t>
            </w:r>
            <w:r w:rsidRPr="00067A61">
              <w:t xml:space="preserve"> to identify </w:t>
            </w:r>
            <w:r w:rsidRPr="00067A61">
              <w:t>suitability for organisational requirements</w:t>
            </w:r>
          </w:p>
          <w:p w:rsidR="00000000" w:rsidRPr="00067A61" w:rsidP="00067A61">
            <w:pPr>
              <w:pStyle w:val="BodyText"/>
            </w:pPr>
            <w:r w:rsidRPr="00067A61">
              <w:t xml:space="preserve">3.2 Identify possible </w:t>
            </w:r>
            <w:r w:rsidRPr="00067A61">
              <w:rPr>
                <w:rStyle w:val="BoldandItalics"/>
              </w:rPr>
              <w:t>project risks</w:t>
            </w:r>
            <w:r w:rsidRPr="00067A61">
              <w:t xml:space="preserve"> associated with identified hardware</w:t>
            </w:r>
          </w:p>
          <w:p w:rsidR="00000000" w:rsidRPr="00067A61" w:rsidP="00067A61">
            <w:pPr>
              <w:pStyle w:val="BodyText"/>
            </w:pPr>
            <w:r w:rsidRPr="00067A61">
              <w:t xml:space="preserve">3.3 Document findings in a report and present to </w:t>
            </w:r>
            <w:r w:rsidRPr="00067A61">
              <w:rPr>
                <w:rStyle w:val="BoldandItalics"/>
              </w:rPr>
              <w:t>appropriate person</w:t>
            </w:r>
          </w:p>
        </w:tc>
      </w:tr>
    </w:tbl>
    <w:p w:rsidR="00000000" w:rsidRPr="00067A61" w:rsidP="00067A61">
      <w:pPr>
        <w:pStyle w:val="BodyText"/>
      </w:pPr>
    </w:p>
    <w:p w:rsidR="00000000" w:rsidRPr="00067A61" w:rsidP="00067A61">
      <w:pPr>
        <w:pStyle w:val="AllowPageBreak"/>
      </w:pPr>
    </w:p>
    <w:p w:rsidR="00000000" w:rsidRPr="00067A61" w:rsidP="00067A61">
      <w:pPr>
        <w:pStyle w:val="Heading1"/>
      </w:pPr>
      <w:bookmarkStart w:id="9" w:name="O_373011"/>
      <w:bookmarkEnd w:id="9"/>
      <w:r w:rsidRPr="00067A61">
        <w:t>Required Skills and Knowledge</w:t>
      </w:r>
    </w:p>
    <w:p w:rsidR="00000000" w:rsidRPr="00067A61" w:rsidP="00067A61">
      <w:pPr>
        <w:pStyle w:val="BodyText"/>
      </w:pPr>
      <w:r w:rsidRPr="00067A61">
        <w:rPr>
          <w:rStyle w:val="Emphasis"/>
        </w:rPr>
        <w:t xml:space="preserve">This section describes </w:t>
      </w:r>
      <w:r w:rsidRPr="00067A61">
        <w:rPr>
          <w:rStyle w:val="Emphasis"/>
        </w:rPr>
        <w:t>the skills and knowledge required for this unit.</w:t>
      </w:r>
    </w:p>
    <w:p w:rsidR="00000000" w:rsidRPr="00067A61" w:rsidP="00067A61">
      <w:pPr>
        <w:pStyle w:val="BodyText"/>
      </w:pPr>
    </w:p>
    <w:p w:rsidR="00000000" w:rsidRPr="00067A61" w:rsidP="00067A61">
      <w:pPr>
        <w:pStyle w:val="BodyText"/>
      </w:pPr>
      <w:r w:rsidRPr="00067A61">
        <w:rPr>
          <w:rStyle w:val="SpecialBold"/>
        </w:rPr>
        <w:t>Required skills</w:t>
      </w:r>
    </w:p>
    <w:p w:rsidR="00000000" w:rsidRPr="00067A61" w:rsidP="00067A61">
      <w:pPr>
        <w:pStyle w:val="BodyText"/>
      </w:pPr>
    </w:p>
    <w:p w:rsidR="00000000" w:rsidRPr="00067A61" w:rsidP="00067A61">
      <w:pPr>
        <w:pStyle w:val="ListBullet"/>
      </w:pPr>
      <w:r w:rsidRPr="00067A61">
        <w:t>communication skills to:</w:t>
      </w:r>
    </w:p>
    <w:p w:rsidR="00000000" w:rsidRPr="00067A61" w:rsidP="00067A61">
      <w:pPr>
        <w:pStyle w:val="ListBullet2"/>
      </w:pPr>
      <w:r w:rsidRPr="00067A61">
        <w:t>convey complex and abstract concepts and information</w:t>
      </w:r>
    </w:p>
    <w:p w:rsidR="00000000" w:rsidRPr="00067A61" w:rsidP="00067A61">
      <w:pPr>
        <w:pStyle w:val="ListBullet2"/>
      </w:pPr>
      <w:r w:rsidRPr="00067A61">
        <w:t>liaise with customers, vendors and suppliers</w:t>
      </w:r>
    </w:p>
    <w:p w:rsidR="00000000" w:rsidRPr="00067A61" w:rsidP="00067A61">
      <w:pPr>
        <w:pStyle w:val="ListBullet2"/>
      </w:pPr>
      <w:r w:rsidRPr="00067A61">
        <w:t xml:space="preserve">participate in teams and contribute to solutions and goals </w:t>
      </w:r>
    </w:p>
    <w:p w:rsidR="00000000" w:rsidRPr="00067A61" w:rsidP="00067A61">
      <w:pPr>
        <w:pStyle w:val="ListBullet2"/>
      </w:pPr>
      <w:r w:rsidRPr="00067A61">
        <w:t xml:space="preserve">present information, such as the results of testing new technology and proposals to move in new directions </w:t>
      </w:r>
    </w:p>
    <w:p w:rsidR="00000000" w:rsidRPr="00067A61" w:rsidP="00067A61">
      <w:pPr>
        <w:pStyle w:val="ListBullet"/>
      </w:pPr>
      <w:r w:rsidRPr="00067A61">
        <w:t>literacy skills to:</w:t>
      </w:r>
    </w:p>
    <w:p w:rsidR="00000000" w:rsidRPr="00067A61" w:rsidP="00067A61">
      <w:pPr>
        <w:pStyle w:val="ListBullet2"/>
      </w:pPr>
      <w:r w:rsidRPr="00067A61">
        <w:t xml:space="preserve">interpret industry standards </w:t>
      </w:r>
    </w:p>
    <w:p w:rsidR="00000000" w:rsidRPr="00067A61" w:rsidP="00067A61">
      <w:pPr>
        <w:pStyle w:val="ListBullet2"/>
      </w:pPr>
      <w:r w:rsidRPr="00067A61">
        <w:t xml:space="preserve">interpret technical information from vendors and suppliers </w:t>
      </w:r>
    </w:p>
    <w:p w:rsidR="00000000" w:rsidRPr="00067A61" w:rsidP="00067A61">
      <w:pPr>
        <w:pStyle w:val="ListBullet"/>
      </w:pPr>
      <w:r w:rsidRPr="00067A61">
        <w:t>numeracy skills to calculate cost a</w:t>
      </w:r>
      <w:r w:rsidRPr="00067A61">
        <w:t>nd consider financial information</w:t>
      </w:r>
    </w:p>
    <w:p w:rsidR="00000000" w:rsidRPr="00067A61" w:rsidP="00067A61">
      <w:pPr>
        <w:pStyle w:val="ListBullet"/>
      </w:pPr>
      <w:r w:rsidRPr="00067A61">
        <w:t>planning and organisational skills to:</w:t>
      </w:r>
    </w:p>
    <w:p w:rsidR="00000000" w:rsidRPr="00067A61" w:rsidP="00067A61">
      <w:pPr>
        <w:pStyle w:val="ListBullet2"/>
      </w:pPr>
      <w:r w:rsidRPr="00067A61">
        <w:t>estimate scope, time, cost and quality</w:t>
      </w:r>
    </w:p>
    <w:p w:rsidR="00000000" w:rsidRPr="00067A61" w:rsidP="00067A61">
      <w:pPr>
        <w:pStyle w:val="ListBullet2"/>
      </w:pPr>
      <w:r w:rsidRPr="00067A61">
        <w:t>plan communications and risk management</w:t>
      </w:r>
    </w:p>
    <w:p w:rsidR="00000000" w:rsidRPr="00067A61" w:rsidP="00067A61">
      <w:pPr>
        <w:pStyle w:val="ListBullet2"/>
      </w:pPr>
      <w:r w:rsidRPr="00067A61">
        <w:t xml:space="preserve">investigate new technology for new roles in the workplace </w:t>
      </w:r>
    </w:p>
    <w:p w:rsidR="00000000" w:rsidRPr="00067A61" w:rsidP="00067A61">
      <w:pPr>
        <w:pStyle w:val="ListBullet"/>
      </w:pPr>
      <w:r w:rsidRPr="00067A61">
        <w:t>problem-solving skills to develop new appro</w:t>
      </w:r>
      <w:r w:rsidRPr="00067A61">
        <w:t>aches with new technology</w:t>
      </w:r>
    </w:p>
    <w:p w:rsidR="00000000" w:rsidRPr="00067A61" w:rsidP="00067A61">
      <w:pPr>
        <w:pStyle w:val="ListBullet"/>
      </w:pPr>
      <w:r w:rsidRPr="00067A61">
        <w:t>research skills to:</w:t>
      </w:r>
    </w:p>
    <w:p w:rsidR="00000000" w:rsidRPr="00067A61" w:rsidP="00067A61">
      <w:pPr>
        <w:pStyle w:val="ListBullet2"/>
      </w:pPr>
      <w:r w:rsidRPr="00067A61">
        <w:t xml:space="preserve">analyse and evaluate information </w:t>
      </w:r>
    </w:p>
    <w:p w:rsidR="00000000" w:rsidRPr="00067A61" w:rsidP="00067A61">
      <w:pPr>
        <w:pStyle w:val="ListBullet2"/>
      </w:pPr>
      <w:r w:rsidRPr="00067A61">
        <w:t>develop reports and summary findings</w:t>
      </w:r>
    </w:p>
    <w:p w:rsidR="00000000" w:rsidRPr="00067A61" w:rsidP="00067A61">
      <w:pPr>
        <w:pStyle w:val="ListBullet2"/>
      </w:pPr>
      <w:r w:rsidRPr="00067A61">
        <w:t xml:space="preserve">gain and maintain relevant and current technical product knowledge </w:t>
      </w:r>
    </w:p>
    <w:p w:rsidR="00000000" w:rsidRPr="00067A61" w:rsidP="00067A61">
      <w:pPr>
        <w:pStyle w:val="ListBullet"/>
      </w:pPr>
      <w:r w:rsidRPr="00067A61">
        <w:t>technical skills to:</w:t>
      </w:r>
    </w:p>
    <w:p w:rsidR="00000000" w:rsidRPr="00067A61" w:rsidP="00067A61">
      <w:pPr>
        <w:pStyle w:val="ListBullet2"/>
      </w:pPr>
      <w:r w:rsidRPr="00067A61">
        <w:t>assess technical information against industry standards</w:t>
      </w:r>
    </w:p>
    <w:p w:rsidR="00000000" w:rsidRPr="00067A61" w:rsidP="00067A61">
      <w:pPr>
        <w:pStyle w:val="ListBullet2"/>
      </w:pPr>
      <w:r w:rsidRPr="00067A61">
        <w:t>review and test hardware.</w:t>
      </w:r>
    </w:p>
    <w:p w:rsidR="00000000" w:rsidRPr="00067A61" w:rsidP="00067A61">
      <w:pPr>
        <w:pStyle w:val="BodyText"/>
      </w:pPr>
    </w:p>
    <w:p w:rsidR="00000000" w:rsidRPr="00067A61" w:rsidP="00067A61">
      <w:pPr>
        <w:pStyle w:val="BodyText"/>
      </w:pPr>
      <w:r w:rsidRPr="00067A61">
        <w:rPr>
          <w:rStyle w:val="SpecialBold"/>
        </w:rPr>
        <w:t>Required knowledge</w:t>
      </w:r>
    </w:p>
    <w:p w:rsidR="00000000" w:rsidRPr="00067A61" w:rsidP="00067A61">
      <w:pPr>
        <w:pStyle w:val="BodyText"/>
      </w:pPr>
    </w:p>
    <w:p w:rsidR="00000000" w:rsidRPr="00067A61" w:rsidP="00067A61">
      <w:pPr>
        <w:pStyle w:val="ListBullet"/>
      </w:pPr>
      <w:r w:rsidRPr="00067A61">
        <w:t>business planning process relevant to the development of data and voice integration and remote access business solutions</w:t>
      </w:r>
    </w:p>
    <w:p w:rsidR="00000000" w:rsidRPr="00067A61" w:rsidP="00067A61">
      <w:pPr>
        <w:pStyle w:val="ListBullet"/>
      </w:pPr>
      <w:r w:rsidRPr="00067A61">
        <w:t xml:space="preserve">client business needs that can </w:t>
      </w:r>
      <w:r w:rsidRPr="00067A61">
        <w:t xml:space="preserve">be satisfied by the provision of IT products and services </w:t>
      </w:r>
    </w:p>
    <w:p w:rsidR="00000000" w:rsidRPr="00067A61" w:rsidP="00067A61">
      <w:pPr>
        <w:pStyle w:val="ListBullet"/>
      </w:pPr>
      <w:r w:rsidRPr="00067A61">
        <w:t>current business practices in preparing reports</w:t>
      </w:r>
    </w:p>
    <w:p w:rsidR="00000000" w:rsidRPr="00067A61" w:rsidP="00067A61">
      <w:pPr>
        <w:pStyle w:val="ListBullet"/>
      </w:pPr>
      <w:r w:rsidRPr="00067A61">
        <w:t xml:space="preserve">current industry and technology information sources </w:t>
      </w:r>
    </w:p>
    <w:p w:rsidR="00000000" w:rsidRPr="00067A61" w:rsidP="00067A61">
      <w:pPr>
        <w:pStyle w:val="ListBullet"/>
      </w:pPr>
      <w:r w:rsidRPr="00067A61">
        <w:t>current industry-accepted hardware, cabling and software products, including broad knowledge of general features and capabilities, with particular reference to emerging trends and product design</w:t>
      </w:r>
    </w:p>
    <w:p w:rsidR="00000000" w:rsidRPr="00067A61" w:rsidP="00067A61">
      <w:pPr>
        <w:pStyle w:val="ListBullet"/>
      </w:pPr>
      <w:r w:rsidRPr="00067A61">
        <w:t>equipment performance benchmarking</w:t>
      </w:r>
    </w:p>
    <w:p w:rsidR="00000000" w:rsidRPr="00067A61" w:rsidP="00067A61">
      <w:pPr>
        <w:pStyle w:val="ListBullet"/>
      </w:pPr>
      <w:r w:rsidRPr="00067A61">
        <w:t>industry networks, key ind</w:t>
      </w:r>
      <w:r w:rsidRPr="00067A61">
        <w:t>ividuals and organisations within the IT industry</w:t>
      </w:r>
    </w:p>
    <w:p w:rsidR="00000000" w:rsidRPr="00067A61" w:rsidP="00067A61">
      <w:pPr>
        <w:pStyle w:val="ListBullet"/>
      </w:pPr>
      <w:r w:rsidRPr="00067A61">
        <w:t>information-gathering techniques</w:t>
      </w:r>
    </w:p>
    <w:p w:rsidR="00000000" w:rsidRPr="00067A61" w:rsidP="00067A61">
      <w:pPr>
        <w:pStyle w:val="ListBullet"/>
      </w:pPr>
      <w:r w:rsidRPr="00067A61">
        <w:t>quality assurance practices, to promote reliable investigation processes</w:t>
      </w:r>
    </w:p>
    <w:p w:rsidR="00000000" w:rsidRPr="00067A61" w:rsidP="00067A61">
      <w:pPr>
        <w:pStyle w:val="ListBullet"/>
      </w:pPr>
      <w:r w:rsidRPr="00067A61">
        <w:t>vendor product directions:</w:t>
      </w:r>
    </w:p>
    <w:p w:rsidR="00000000" w:rsidRPr="00067A61" w:rsidP="00067A61">
      <w:pPr>
        <w:pStyle w:val="ListBullet2"/>
      </w:pPr>
      <w:r w:rsidRPr="00067A61">
        <w:t>access and security products</w:t>
      </w:r>
    </w:p>
    <w:p w:rsidR="00000000" w:rsidRPr="00067A61" w:rsidP="00067A61">
      <w:pPr>
        <w:pStyle w:val="ListBullet2"/>
      </w:pPr>
      <w:r w:rsidRPr="00067A61">
        <w:t>next generation networks</w:t>
      </w:r>
    </w:p>
    <w:p w:rsidR="00000000" w:rsidRPr="00067A61" w:rsidP="00067A61">
      <w:pPr>
        <w:pStyle w:val="ListBullet2"/>
      </w:pPr>
      <w:r w:rsidRPr="00067A61">
        <w:t>self-configuring a</w:t>
      </w:r>
      <w:r w:rsidRPr="00067A61">
        <w:t>symmetric digital subscriber line (ADSL) or cable modem-router-switch for the small office home office (SOHO) market</w:t>
      </w:r>
    </w:p>
    <w:p w:rsidR="00000000" w:rsidRPr="00067A61" w:rsidP="00067A61">
      <w:pPr>
        <w:pStyle w:val="ListBullet2"/>
      </w:pPr>
      <w:r w:rsidRPr="00067A61">
        <w:t>wireless standards.</w:t>
      </w:r>
    </w:p>
    <w:p w:rsidR="00000000" w:rsidRPr="00067A61" w:rsidP="00067A61">
      <w:pPr>
        <w:pStyle w:val="AllowPageBreak"/>
      </w:pPr>
    </w:p>
    <w:p w:rsidR="00000000" w:rsidRPr="00067A61" w:rsidP="00067A61">
      <w:pPr>
        <w:pStyle w:val="Heading1"/>
      </w:pPr>
      <w:bookmarkStart w:id="10" w:name="O_373012"/>
      <w:bookmarkEnd w:id="10"/>
      <w:r w:rsidRPr="00067A61">
        <w:t>Evidence Guide</w:t>
      </w:r>
    </w:p>
    <w:p w:rsidR="00000000" w:rsidRPr="00067A61" w:rsidP="00067A61">
      <w:pPr>
        <w:pStyle w:val="BodyText"/>
      </w:pPr>
      <w:r w:rsidRPr="00067A61">
        <w:rPr>
          <w:rStyle w:val="Emphasis"/>
        </w:rPr>
        <w:t>The evidence guide provides advice on assessment and must be read in conjunction with t</w:t>
      </w:r>
      <w:r w:rsidRPr="00067A61">
        <w:rPr>
          <w:rStyle w:val="Emphasis"/>
        </w:rPr>
        <w:t>he performance criteria, required skills and knowledge, range statement and the Assessment Guidelines for the Training Package.</w:t>
      </w:r>
    </w:p>
    <w:p w:rsidR="00000000" w:rsidRPr="00067A61" w:rsidP="00067A61">
      <w:pPr>
        <w:pStyle w:val="BodyText"/>
      </w:pPr>
    </w:p>
    <w:tbl>
      <w:tblPr>
        <w:tblW w:w="0" w:type="auto"/>
        <w:tblLayout w:type="fixed"/>
        <w:tblCellMar>
          <w:left w:w="62" w:type="dxa"/>
          <w:right w:w="62" w:type="dxa"/>
        </w:tblCellMar>
        <w:tblLook w:val="0000"/>
      </w:tblPr>
      <w:tblGrid>
        <w:gridCol w:w="2586"/>
        <w:gridCol w:w="6440"/>
      </w:tblGrid>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p>
        </w:tc>
      </w:tr>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Evidence of the ability to:</w:t>
            </w:r>
          </w:p>
          <w:p w:rsidR="00000000" w:rsidRPr="00067A61" w:rsidP="00067A61">
            <w:pPr>
              <w:pStyle w:val="ListBullet"/>
            </w:pPr>
            <w:r w:rsidRPr="00067A61">
              <w:t>analyse and plan approaches to technical problems or management requirements</w:t>
            </w:r>
          </w:p>
          <w:p w:rsidR="00000000" w:rsidRPr="00067A61" w:rsidP="00067A61">
            <w:pPr>
              <w:pStyle w:val="ListBullet"/>
            </w:pPr>
            <w:r w:rsidRPr="00067A61">
              <w:t>access and convey conceptual information regarding emerging technology in relation to organisational needs</w:t>
            </w:r>
          </w:p>
          <w:p w:rsidR="00000000" w:rsidRPr="00067A61" w:rsidP="00067A61">
            <w:pPr>
              <w:pStyle w:val="ListBullet"/>
            </w:pPr>
            <w:r w:rsidRPr="00067A61">
              <w:t xml:space="preserve">evaluate information, using it to forecast </w:t>
            </w:r>
            <w:r w:rsidRPr="00067A61">
              <w:t>for planning or research purposes</w:t>
            </w:r>
          </w:p>
          <w:p w:rsidR="00000000" w:rsidP="00067A61">
            <w:pPr>
              <w:pStyle w:val="ListBullet"/>
              <w:rPr>
                <w:lang w:val="en-NZ"/>
              </w:rPr>
            </w:pPr>
            <w:r w:rsidRPr="00067A61">
              <w:t>recommend technology options.</w:t>
            </w:r>
          </w:p>
        </w:tc>
      </w:tr>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Assessment must ensure access to site with:</w:t>
            </w:r>
          </w:p>
          <w:p w:rsidR="00000000" w:rsidRPr="00067A61" w:rsidP="00067A61">
            <w:pPr>
              <w:pStyle w:val="ListBullet"/>
            </w:pPr>
            <w:r w:rsidRPr="00067A61">
              <w:t>network or computer layout documentation and premises plans</w:t>
            </w:r>
          </w:p>
          <w:p w:rsidR="00000000" w:rsidRPr="00067A61" w:rsidP="00067A61">
            <w:pPr>
              <w:pStyle w:val="ListBullet"/>
            </w:pPr>
            <w:r w:rsidRPr="00067A61">
              <w:t>network components</w:t>
            </w:r>
          </w:p>
          <w:p w:rsidR="00000000" w:rsidRPr="00067A61" w:rsidP="00067A61">
            <w:pPr>
              <w:pStyle w:val="ListBullet"/>
            </w:pPr>
            <w:r w:rsidRPr="00067A61">
              <w:t>equipment specifications</w:t>
            </w:r>
          </w:p>
          <w:p w:rsidR="00000000" w:rsidRPr="00067A61" w:rsidP="00067A61">
            <w:pPr>
              <w:pStyle w:val="ListBullet"/>
            </w:pPr>
            <w:r w:rsidRPr="00067A61">
              <w:t>organisational guidelines</w:t>
            </w:r>
          </w:p>
          <w:p w:rsidR="00000000" w:rsidRPr="00067A61" w:rsidP="00067A61">
            <w:pPr>
              <w:pStyle w:val="ListBullet"/>
            </w:pPr>
            <w:r w:rsidRPr="00067A61">
              <w:t>business plan or model</w:t>
            </w:r>
          </w:p>
          <w:p w:rsidR="00000000" w:rsidRPr="00067A61" w:rsidP="00067A61">
            <w:pPr>
              <w:pStyle w:val="ListBullet"/>
            </w:pPr>
            <w:r w:rsidRPr="00067A61">
              <w:t xml:space="preserve">journals of industry and professional associations </w:t>
            </w:r>
          </w:p>
          <w:p w:rsidR="00000000" w:rsidRPr="00067A61" w:rsidP="00067A61">
            <w:pPr>
              <w:pStyle w:val="ListBullet"/>
            </w:pPr>
            <w:r w:rsidRPr="00067A61">
              <w:t>relevant standards.</w:t>
            </w:r>
          </w:p>
          <w:p w:rsidR="00000000" w:rsidP="00067A61">
            <w:pPr>
              <w:pStyle w:val="BodyText"/>
              <w:rPr>
                <w:lang w:val="en-NZ"/>
              </w:rPr>
            </w:pPr>
            <w:r w:rsidRPr="00067A61">
              <w:t>Where applicable, physical resources should include equipment modified for people with special needs.</w:t>
            </w:r>
          </w:p>
        </w:tc>
      </w:tr>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SpecialBold"/>
              </w:rPr>
              <w:t xml:space="preserve">Method </w:t>
            </w:r>
            <w:r w:rsidRPr="00067A61">
              <w:rPr>
                <w:rStyle w:val="SpecialBold"/>
              </w:rPr>
              <w:t>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A range of assessment methods should be used to assess practical skills and knowledge. The following examples are appropriate for this unit:</w:t>
            </w:r>
          </w:p>
          <w:p w:rsidR="00000000" w:rsidRPr="00067A61" w:rsidP="00067A61">
            <w:pPr>
              <w:pStyle w:val="ListBullet"/>
            </w:pPr>
            <w:r w:rsidRPr="00067A61">
              <w:t>review of reports completed by the candidate recommending technology change</w:t>
            </w:r>
          </w:p>
          <w:p w:rsidR="00000000" w:rsidP="00067A61">
            <w:pPr>
              <w:pStyle w:val="ListBullet"/>
              <w:rPr>
                <w:lang w:val="en-NZ"/>
              </w:rPr>
            </w:pPr>
            <w:r w:rsidRPr="00067A61">
              <w:t>verbal or written questi</w:t>
            </w:r>
            <w:r w:rsidRPr="00067A61">
              <w:t>oning to assess candidate’s ability to apply technical knowledge in the preliminary analysis of emerging technology according to organisational requirements or practices.</w:t>
            </w:r>
          </w:p>
        </w:tc>
      </w:tr>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BodyText"/>
            </w:pPr>
            <w:r w:rsidRPr="00067A61">
              <w:t>Holistic assessment with other units relevant to</w:t>
            </w:r>
            <w:r w:rsidRPr="00067A61">
              <w:t xml:space="preserve"> the industry sector, workplace and job role is recommended, where appropriate.</w:t>
            </w:r>
          </w:p>
          <w:p w:rsidR="00000000" w:rsidRPr="00067A61" w:rsidP="00067A61">
            <w:pPr>
              <w:pStyle w:val="BodyText"/>
            </w:pPr>
            <w:r w:rsidRPr="00067A61">
              <w:t>Assessment processes and techniques must be culturally appropriate, and suitable to the communication skill level, language, literacy and numeracy capacity of the candidate and the work being performed.</w:t>
            </w:r>
          </w:p>
          <w:p w:rsidR="00000000" w:rsidRPr="00067A61" w:rsidP="00067A61">
            <w:pPr>
              <w:pStyle w:val="BodyText"/>
            </w:pPr>
            <w:r w:rsidRPr="00067A61">
              <w:t>Indigenous people and other people from a non-English</w:t>
            </w:r>
            <w:r w:rsidRPr="00067A61">
              <w:t xml:space="preserve"> speaking background may need additional support.</w:t>
            </w:r>
          </w:p>
          <w:p w:rsidR="00000000" w:rsidRPr="00067A61" w:rsidP="00067A61">
            <w:pPr>
              <w:pStyle w:val="BodyText"/>
            </w:pPr>
            <w:r w:rsidRPr="00067A61">
              <w:t>In cases where practical assessment is used it should be combined with targeted questioning to assess required knowledge.</w:t>
            </w:r>
          </w:p>
        </w:tc>
      </w:tr>
    </w:tbl>
    <w:p w:rsidR="00000000" w:rsidRPr="00067A61" w:rsidP="00067A61">
      <w:pPr>
        <w:pStyle w:val="BodyText"/>
      </w:pPr>
    </w:p>
    <w:p w:rsidR="00000000" w:rsidRPr="00067A61" w:rsidP="00067A61">
      <w:pPr>
        <w:pStyle w:val="AllowPageBreak"/>
      </w:pPr>
    </w:p>
    <w:p w:rsidR="00000000" w:rsidRPr="00067A61" w:rsidP="00067A61">
      <w:pPr>
        <w:pStyle w:val="Heading1"/>
      </w:pPr>
      <w:bookmarkStart w:id="11" w:name="O_373013"/>
      <w:bookmarkEnd w:id="11"/>
      <w:r w:rsidRPr="00067A61">
        <w:t>Range Statement</w:t>
      </w:r>
    </w:p>
    <w:p w:rsidR="00000000" w:rsidRPr="00067A61" w:rsidP="00067A61">
      <w:pPr>
        <w:pStyle w:val="BodyText"/>
      </w:pPr>
      <w:r w:rsidRPr="00067A61">
        <w:rPr>
          <w:rStyle w:val="Emphasis"/>
        </w:rPr>
        <w:t>The range statement relates to the unit of compet</w:t>
      </w:r>
      <w:r w:rsidRPr="00067A61">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067A61">
        <w:rPr>
          <w:rStyle w:val="Emphasis"/>
        </w:rPr>
        <w:t>essment (depending on the work situation, needs of the candidate, accessibility of the item, and local industry and regional contexts) may also be included.</w:t>
      </w:r>
    </w:p>
    <w:p w:rsidR="00000000" w:rsidRPr="00067A61" w:rsidP="00067A61">
      <w:pPr>
        <w:pStyle w:val="BodyText"/>
      </w:pPr>
    </w:p>
    <w:tbl>
      <w:tblPr>
        <w:tblW w:w="0" w:type="auto"/>
        <w:tblLayout w:type="fixed"/>
        <w:tblCellMar>
          <w:left w:w="62" w:type="dxa"/>
          <w:right w:w="62" w:type="dxa"/>
        </w:tblCellMar>
        <w:tblLook w:val="0000"/>
      </w:tblPr>
      <w:tblGrid>
        <w:gridCol w:w="2586"/>
        <w:gridCol w:w="6440"/>
      </w:tblGrid>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BoldandItalics"/>
              </w:rPr>
              <w:t>Industry standards</w:t>
            </w:r>
            <w:r w:rsidRPr="00067A6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ListBullet"/>
            </w:pPr>
            <w:r w:rsidRPr="00067A61">
              <w:t>review of software and hardware currently used in the industry, w</w:t>
            </w:r>
            <w:r w:rsidRPr="00067A61">
              <w:t>hich can be obtained from:</w:t>
            </w:r>
          </w:p>
          <w:p w:rsidR="00000000" w:rsidRPr="00067A61" w:rsidP="00067A61">
            <w:pPr>
              <w:pStyle w:val="ListBullet2"/>
            </w:pPr>
            <w:r w:rsidRPr="00067A61">
              <w:t>conferences</w:t>
            </w:r>
          </w:p>
          <w:p w:rsidR="00000000" w:rsidRPr="00067A61" w:rsidP="00067A61">
            <w:pPr>
              <w:pStyle w:val="ListBullet2"/>
            </w:pPr>
            <w:r w:rsidRPr="00067A61">
              <w:t>industry publications and websites</w:t>
            </w:r>
          </w:p>
          <w:p w:rsidR="00000000" w:rsidRPr="00067A61" w:rsidP="00067A61">
            <w:pPr>
              <w:pStyle w:val="ListBullet2"/>
            </w:pPr>
            <w:r w:rsidRPr="00067A61">
              <w:t>professional groups:</w:t>
            </w:r>
          </w:p>
          <w:p w:rsidR="00000000" w:rsidRPr="00067A61" w:rsidP="00067A61">
            <w:pPr>
              <w:pStyle w:val="ListBullet3"/>
            </w:pPr>
            <w:r w:rsidRPr="00067A61">
              <w:t>ICT groups</w:t>
            </w:r>
          </w:p>
          <w:p w:rsidR="00000000" w:rsidP="00067A61">
            <w:pPr>
              <w:pStyle w:val="ListBullet3"/>
              <w:rPr>
                <w:lang w:val="en-NZ"/>
              </w:rPr>
            </w:pPr>
            <w:r w:rsidRPr="00067A61">
              <w:t>Sector-specific.</w:t>
            </w:r>
          </w:p>
        </w:tc>
      </w:tr>
      <w:tr w:rsidTr="00067A61">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BoldandItalics"/>
              </w:rPr>
              <w:t>Hardware</w:t>
            </w:r>
            <w:r w:rsidRPr="00067A6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ListBullet"/>
            </w:pPr>
            <w:r w:rsidRPr="00067A61">
              <w:t>cabling infrastructure</w:t>
            </w:r>
          </w:p>
          <w:p w:rsidR="00000000" w:rsidRPr="00067A61" w:rsidP="00067A61">
            <w:pPr>
              <w:pStyle w:val="ListBullet"/>
            </w:pPr>
            <w:r w:rsidRPr="00067A61">
              <w:t>internet access</w:t>
            </w:r>
          </w:p>
          <w:p w:rsidR="00000000" w:rsidRPr="00067A61" w:rsidP="00067A61">
            <w:pPr>
              <w:pStyle w:val="ListBullet"/>
            </w:pPr>
            <w:r w:rsidRPr="00067A61">
              <w:t>modems and other connectivity devices</w:t>
            </w:r>
          </w:p>
          <w:p w:rsidR="00000000" w:rsidRPr="00067A61" w:rsidP="00067A61">
            <w:pPr>
              <w:pStyle w:val="ListBullet"/>
            </w:pPr>
            <w:r w:rsidRPr="00067A61">
              <w:t>networks</w:t>
            </w:r>
          </w:p>
          <w:p w:rsidR="00000000" w:rsidRPr="00067A61" w:rsidP="00067A61">
            <w:pPr>
              <w:pStyle w:val="ListBullet"/>
            </w:pPr>
            <w:r w:rsidRPr="00067A61">
              <w:t>personal computers</w:t>
            </w:r>
          </w:p>
          <w:p w:rsidR="00000000" w:rsidRPr="00067A61" w:rsidP="00067A61">
            <w:pPr>
              <w:pStyle w:val="ListBullet"/>
            </w:pPr>
            <w:r w:rsidRPr="00067A61">
              <w:t>remote sites</w:t>
            </w:r>
          </w:p>
          <w:p w:rsidR="00000000" w:rsidRPr="00067A61" w:rsidP="00067A61">
            <w:pPr>
              <w:pStyle w:val="ListBullet"/>
            </w:pPr>
            <w:r w:rsidRPr="00067A61">
              <w:t>servers</w:t>
            </w:r>
          </w:p>
          <w:p w:rsidR="00000000" w:rsidRPr="00067A61" w:rsidP="00067A61">
            <w:pPr>
              <w:pStyle w:val="ListBullet"/>
            </w:pPr>
            <w:r w:rsidRPr="00067A61">
              <w:t>wireless networks</w:t>
            </w:r>
          </w:p>
          <w:p w:rsidR="00000000" w:rsidP="00067A61">
            <w:pPr>
              <w:pStyle w:val="ListBullet"/>
              <w:rPr>
                <w:lang w:val="en-NZ"/>
              </w:rPr>
            </w:pPr>
            <w:r w:rsidRPr="00067A61">
              <w:t>workstations.</w:t>
            </w:r>
          </w:p>
        </w:tc>
      </w:tr>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BoldandItalics"/>
              </w:rPr>
              <w:t>Project risks</w:t>
            </w:r>
            <w:r w:rsidRPr="00067A6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ListBullet"/>
            </w:pPr>
            <w:r w:rsidRPr="00067A61">
              <w:t>variations in locating and obtaining hardware influenced by changes in:</w:t>
            </w:r>
          </w:p>
          <w:p w:rsidR="00000000" w:rsidRPr="00067A61" w:rsidP="00067A61">
            <w:pPr>
              <w:pStyle w:val="ListBullet2"/>
            </w:pPr>
            <w:r w:rsidRPr="00067A61">
              <w:t>scope</w:t>
            </w:r>
          </w:p>
          <w:p w:rsidR="00000000" w:rsidRPr="00067A61" w:rsidP="00067A61">
            <w:pPr>
              <w:pStyle w:val="ListBullet2"/>
            </w:pPr>
            <w:r w:rsidRPr="00067A61">
              <w:t>time</w:t>
            </w:r>
          </w:p>
          <w:p w:rsidR="00000000" w:rsidRPr="00067A61" w:rsidP="00067A61">
            <w:pPr>
              <w:pStyle w:val="ListBullet2"/>
            </w:pPr>
            <w:r w:rsidRPr="00067A61">
              <w:t>cost</w:t>
            </w:r>
          </w:p>
          <w:p w:rsidR="00000000" w:rsidP="00067A61">
            <w:pPr>
              <w:pStyle w:val="ListBullet2"/>
              <w:rPr>
                <w:lang w:val="en-NZ"/>
              </w:rPr>
            </w:pPr>
            <w:r w:rsidRPr="00067A61">
              <w:t>quality.</w:t>
            </w:r>
          </w:p>
        </w:tc>
      </w:tr>
      <w:tr w:rsidTr="00067A6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61">
            <w:pPr>
              <w:pStyle w:val="BodyText"/>
              <w:rPr>
                <w:lang w:val="en-NZ"/>
              </w:rPr>
            </w:pPr>
            <w:r w:rsidRPr="00067A61">
              <w:rPr>
                <w:rStyle w:val="BoldandItalics"/>
              </w:rPr>
              <w:t>Appropriate person</w:t>
            </w:r>
            <w:r w:rsidRPr="00067A6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61" w:rsidP="00067A61">
            <w:pPr>
              <w:pStyle w:val="ListBullet"/>
            </w:pPr>
            <w:r w:rsidRPr="00067A61">
              <w:t>authorised business representative</w:t>
            </w:r>
          </w:p>
          <w:p w:rsidR="00000000" w:rsidRPr="00067A61" w:rsidP="00067A61">
            <w:pPr>
              <w:pStyle w:val="ListBullet"/>
            </w:pPr>
            <w:r w:rsidRPr="00067A61">
              <w:t>client</w:t>
            </w:r>
          </w:p>
          <w:p w:rsidR="00000000" w:rsidRPr="00067A61" w:rsidP="00067A61">
            <w:pPr>
              <w:pStyle w:val="ListBullet"/>
            </w:pPr>
            <w:r w:rsidRPr="00067A61">
              <w:t>supervisor.</w:t>
            </w:r>
          </w:p>
        </w:tc>
      </w:tr>
    </w:tbl>
    <w:p w:rsidR="00000000" w:rsidRPr="00067A61" w:rsidP="00067A61">
      <w:pPr>
        <w:pStyle w:val="BodyText"/>
      </w:pPr>
    </w:p>
    <w:p w:rsidR="00000000" w:rsidRPr="00067A61" w:rsidP="00067A61">
      <w:pPr>
        <w:pStyle w:val="AllowPageBreak"/>
      </w:pPr>
    </w:p>
    <w:p w:rsidR="00000000" w:rsidRPr="00067A61" w:rsidP="00067A61">
      <w:pPr>
        <w:pStyle w:val="Heading1"/>
      </w:pPr>
      <w:bookmarkStart w:id="12" w:name="O_373014"/>
      <w:bookmarkEnd w:id="12"/>
      <w:r w:rsidRPr="00067A61">
        <w:t>Unit Sector(s)</w:t>
      </w:r>
    </w:p>
    <w:p w:rsidR="00000000" w:rsidRPr="00067A61" w:rsidP="00067A61">
      <w:pPr>
        <w:pStyle w:val="BodyText"/>
      </w:pPr>
      <w:r w:rsidRPr="00067A61">
        <w:t>General ICT</w:t>
      </w:r>
    </w:p>
    <w:p w:rsidR="00000000" w:rsidRPr="00067A61" w:rsidP="00067A61"/>
    <w:sectPr w:rsidSect="00067A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E12" w:rsidP="00622E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12" w:rsidP="00067A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2E12" w:rsidP="00067A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2E12" w:rsidP="00067A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61" w:rsidRPr="00622E12" w:rsidP="00622E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12" w:rsidP="00067A61">
    <w:pPr>
      <w:pStyle w:val="Header"/>
      <w:framePr w:wrap="around"/>
    </w:pPr>
    <w:r>
      <w:fldChar w:fldCharType="begin"/>
    </w:r>
    <w:r>
      <w:instrText xml:space="preserve"> TITLE   \* MERGEFORMAT </w:instrText>
    </w:r>
    <w:r>
      <w:fldChar w:fldCharType="separate"/>
    </w:r>
    <w:r>
      <w:t>ICAICT501A Research and review hardware technology options for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22E12" w:rsidP="00067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C3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45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41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A61"/>
    <w:pPr>
      <w:spacing w:before="360" w:after="60"/>
      <w:outlineLvl w:val="0"/>
    </w:pPr>
    <w:rPr>
      <w:sz w:val="32"/>
    </w:rPr>
  </w:style>
  <w:style w:type="paragraph" w:styleId="Heading2">
    <w:name w:val="heading 2"/>
    <w:basedOn w:val="HeadingBase"/>
    <w:next w:val="BodyText"/>
    <w:link w:val="Heading2Char"/>
    <w:qFormat/>
    <w:rsid w:val="00067A61"/>
    <w:pPr>
      <w:keepLines/>
      <w:spacing w:before="240" w:after="120"/>
      <w:outlineLvl w:val="1"/>
    </w:pPr>
    <w:rPr>
      <w:sz w:val="28"/>
      <w:szCs w:val="40"/>
    </w:rPr>
  </w:style>
  <w:style w:type="paragraph" w:styleId="Heading3">
    <w:name w:val="heading 3"/>
    <w:basedOn w:val="HeadingBase"/>
    <w:next w:val="BodyText"/>
    <w:link w:val="Heading3Char"/>
    <w:qFormat/>
    <w:rsid w:val="00067A61"/>
    <w:pPr>
      <w:spacing w:before="180" w:after="120"/>
      <w:outlineLvl w:val="2"/>
    </w:pPr>
    <w:rPr>
      <w:spacing w:val="-10"/>
      <w:kern w:val="32"/>
    </w:rPr>
  </w:style>
  <w:style w:type="paragraph" w:styleId="Heading4">
    <w:name w:val="heading 4"/>
    <w:basedOn w:val="HeadingBase"/>
    <w:next w:val="BodyText"/>
    <w:link w:val="Heading4Char"/>
    <w:qFormat/>
    <w:rsid w:val="00067A61"/>
    <w:pPr>
      <w:spacing w:before="160" w:after="120"/>
      <w:outlineLvl w:val="3"/>
    </w:pPr>
    <w:rPr>
      <w:sz w:val="22"/>
    </w:rPr>
  </w:style>
  <w:style w:type="paragraph" w:styleId="Heading5">
    <w:name w:val="heading 5"/>
    <w:basedOn w:val="HeadingBase"/>
    <w:next w:val="Normal"/>
    <w:link w:val="Heading5Char"/>
    <w:qFormat/>
    <w:rsid w:val="00067A61"/>
    <w:pPr>
      <w:spacing w:before="80"/>
      <w:outlineLvl w:val="4"/>
    </w:pPr>
    <w:rPr>
      <w:color w:val="918585"/>
      <w:sz w:val="20"/>
    </w:rPr>
  </w:style>
  <w:style w:type="paragraph" w:styleId="Heading6">
    <w:name w:val="heading 6"/>
    <w:basedOn w:val="HeadingBase"/>
    <w:next w:val="Normal"/>
    <w:link w:val="Heading6Char"/>
    <w:qFormat/>
    <w:rsid w:val="00067A61"/>
    <w:pPr>
      <w:spacing w:before="60"/>
      <w:outlineLvl w:val="5"/>
    </w:pPr>
    <w:rPr>
      <w:color w:val="918585"/>
      <w:sz w:val="20"/>
    </w:rPr>
  </w:style>
  <w:style w:type="paragraph" w:styleId="Heading7">
    <w:name w:val="heading 7"/>
    <w:basedOn w:val="Normal"/>
    <w:next w:val="Normal"/>
    <w:link w:val="Heading7Char"/>
    <w:qFormat/>
    <w:rsid w:val="00067A61"/>
    <w:pPr>
      <w:ind w:left="720"/>
      <w:outlineLvl w:val="6"/>
    </w:pPr>
    <w:rPr>
      <w:i/>
    </w:rPr>
  </w:style>
  <w:style w:type="paragraph" w:styleId="Heading8">
    <w:name w:val="heading 8"/>
    <w:basedOn w:val="Normal"/>
    <w:next w:val="Normal"/>
    <w:link w:val="Heading8Char"/>
    <w:qFormat/>
    <w:rsid w:val="00067A61"/>
    <w:pPr>
      <w:ind w:left="720"/>
      <w:outlineLvl w:val="7"/>
    </w:pPr>
    <w:rPr>
      <w:i/>
    </w:rPr>
  </w:style>
  <w:style w:type="paragraph" w:styleId="Heading9">
    <w:name w:val="heading 9"/>
    <w:basedOn w:val="Normal"/>
    <w:next w:val="Normal"/>
    <w:link w:val="Heading9Char"/>
    <w:qFormat/>
    <w:rsid w:val="00067A61"/>
    <w:pPr>
      <w:ind w:left="720"/>
      <w:outlineLvl w:val="8"/>
    </w:pPr>
    <w:rPr>
      <w:i/>
    </w:rPr>
  </w:style>
  <w:style w:type="character" w:default="1" w:styleId="DefaultParagraphFont">
    <w:name w:val="Default Paragraph Font"/>
    <w:uiPriority w:val="1"/>
    <w:unhideWhenUsed/>
    <w:rsid w:val="00067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A61"/>
  </w:style>
  <w:style w:type="character" w:customStyle="1" w:styleId="Heading1Char">
    <w:name w:val="Heading 1 Char"/>
    <w:basedOn w:val="DefaultParagraphFont"/>
    <w:link w:val="Heading1"/>
    <w:rsid w:val="00067A61"/>
    <w:rPr>
      <w:rFonts w:ascii="Times New Roman" w:eastAsia="Times New Roman" w:hAnsi="Times New Roman" w:cs="Times New Roman"/>
      <w:b/>
      <w:sz w:val="32"/>
      <w:szCs w:val="20"/>
      <w:lang w:eastAsia="en-US"/>
    </w:rPr>
  </w:style>
  <w:style w:type="paragraph" w:styleId="BodyText">
    <w:name w:val="Body Text"/>
    <w:basedOn w:val="Normal"/>
    <w:link w:val="BodyTextChar"/>
    <w:rsid w:val="00067A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A61"/>
    <w:rPr>
      <w:rFonts w:ascii="Times New Roman" w:eastAsia="Times New Roman" w:hAnsi="Times New Roman" w:cs="Times New Roman"/>
      <w:sz w:val="24"/>
      <w:lang w:eastAsia="en-US"/>
    </w:rPr>
  </w:style>
  <w:style w:type="paragraph" w:styleId="Footer">
    <w:name w:val="footer"/>
    <w:basedOn w:val="Normal"/>
    <w:link w:val="FooterChar"/>
    <w:rsid w:val="00067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A61"/>
    <w:rPr>
      <w:rFonts w:ascii="Times New Roman" w:eastAsia="Times New Roman" w:hAnsi="Times New Roman" w:cs="Times New Roman"/>
      <w:sz w:val="16"/>
      <w:lang w:eastAsia="en-US"/>
    </w:rPr>
  </w:style>
  <w:style w:type="paragraph" w:styleId="ListBullet">
    <w:name w:val="List Bullet"/>
    <w:basedOn w:val="List"/>
    <w:rsid w:val="00067A61"/>
    <w:pPr>
      <w:numPr>
        <w:numId w:val="14"/>
      </w:numPr>
      <w:tabs>
        <w:tab w:val="clear" w:pos="340"/>
      </w:tabs>
      <w:spacing w:before="40" w:after="40"/>
    </w:pPr>
  </w:style>
  <w:style w:type="character" w:customStyle="1" w:styleId="SpecialBold">
    <w:name w:val="Special Bold"/>
    <w:basedOn w:val="DefaultParagraphFont"/>
    <w:rsid w:val="00067A61"/>
    <w:rPr>
      <w:b/>
      <w:spacing w:val="0"/>
    </w:rPr>
  </w:style>
  <w:style w:type="paragraph" w:styleId="ListBullet2">
    <w:name w:val="List Bullet 2"/>
    <w:basedOn w:val="List2"/>
    <w:rsid w:val="00067A61"/>
    <w:pPr>
      <w:numPr>
        <w:numId w:val="15"/>
      </w:numPr>
      <w:tabs>
        <w:tab w:val="clear" w:pos="680"/>
      </w:tabs>
    </w:pPr>
  </w:style>
  <w:style w:type="character" w:styleId="Emphasis">
    <w:name w:val="Emphasis"/>
    <w:basedOn w:val="DefaultParagraphFont"/>
    <w:qFormat/>
    <w:rsid w:val="00067A61"/>
    <w:rPr>
      <w:i/>
    </w:rPr>
  </w:style>
  <w:style w:type="paragraph" w:customStyle="1" w:styleId="SuperHeading">
    <w:name w:val="SuperHeading"/>
    <w:basedOn w:val="Normal"/>
    <w:rsid w:val="00067A61"/>
    <w:pPr>
      <w:spacing w:before="240" w:after="120"/>
      <w:outlineLvl w:val="0"/>
    </w:pPr>
    <w:rPr>
      <w:rFonts w:ascii="Times New Roman" w:hAnsi="Times New Roman"/>
      <w:b/>
      <w:sz w:val="28"/>
    </w:rPr>
  </w:style>
  <w:style w:type="paragraph" w:customStyle="1" w:styleId="AllowPageBreak">
    <w:name w:val="AllowPageBreak"/>
    <w:rsid w:val="00067A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7A61"/>
    <w:pPr>
      <w:numPr>
        <w:numId w:val="3"/>
      </w:numPr>
      <w:tabs>
        <w:tab w:val="clear" w:pos="1021"/>
      </w:tabs>
      <w:ind w:left="1037" w:hanging="357"/>
    </w:pPr>
  </w:style>
  <w:style w:type="character" w:customStyle="1" w:styleId="BoldandItalics">
    <w:name w:val="Bold and Italics"/>
    <w:qFormat/>
    <w:rsid w:val="00067A61"/>
    <w:rPr>
      <w:b/>
      <w:i/>
      <w:u w:val="none"/>
    </w:rPr>
  </w:style>
  <w:style w:type="character" w:customStyle="1" w:styleId="Heading2Char">
    <w:name w:val="Heading 2 Char"/>
    <w:basedOn w:val="DefaultParagraphFont"/>
    <w:link w:val="Heading2"/>
    <w:rsid w:val="00067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A61"/>
    <w:rPr>
      <w:rFonts w:ascii="Courier New" w:eastAsia="Times New Roman" w:hAnsi="Courier New" w:cs="Times New Roman"/>
      <w:i/>
      <w:szCs w:val="20"/>
      <w:lang w:eastAsia="en-US"/>
    </w:rPr>
  </w:style>
  <w:style w:type="paragraph" w:customStyle="1" w:styleId="HeadingBase">
    <w:name w:val="Heading Base"/>
    <w:rsid w:val="00067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A61"/>
    <w:pPr>
      <w:tabs>
        <w:tab w:val="right" w:leader="dot" w:pos="9072"/>
      </w:tabs>
      <w:ind w:left="567"/>
    </w:pPr>
    <w:rPr>
      <w:szCs w:val="22"/>
    </w:rPr>
  </w:style>
  <w:style w:type="paragraph" w:customStyle="1" w:styleId="TOCBase">
    <w:name w:val="TOC Base"/>
    <w:rsid w:val="00067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A61"/>
    <w:pPr>
      <w:tabs>
        <w:tab w:val="right" w:leader="dot" w:pos="9072"/>
      </w:tabs>
      <w:spacing w:before="40" w:after="40"/>
      <w:ind w:left="284"/>
    </w:pPr>
    <w:rPr>
      <w:rFonts w:ascii="Times New Roman" w:hAnsi="Times New Roman"/>
    </w:rPr>
  </w:style>
  <w:style w:type="paragraph" w:styleId="TOC1">
    <w:name w:val="toc 1"/>
    <w:basedOn w:val="TOCBase"/>
    <w:next w:val="Normal"/>
    <w:rsid w:val="00067A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A61"/>
    <w:pPr>
      <w:spacing w:before="5040"/>
      <w:jc w:val="center"/>
    </w:pPr>
    <w:rPr>
      <w:sz w:val="48"/>
      <w:szCs w:val="72"/>
      <w:lang w:val="en-US"/>
    </w:rPr>
  </w:style>
  <w:style w:type="character" w:customStyle="1" w:styleId="TitleChar">
    <w:name w:val="Title Char"/>
    <w:basedOn w:val="DefaultParagraphFont"/>
    <w:link w:val="Title"/>
    <w:rsid w:val="00067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A61"/>
    <w:pPr>
      <w:tabs>
        <w:tab w:val="left" w:pos="3600"/>
        <w:tab w:val="left" w:pos="3958"/>
      </w:tabs>
    </w:pPr>
  </w:style>
  <w:style w:type="paragraph" w:styleId="List">
    <w:name w:val="List"/>
    <w:basedOn w:val="BodyText"/>
    <w:next w:val="BodyText"/>
    <w:rsid w:val="00067A61"/>
    <w:pPr>
      <w:tabs>
        <w:tab w:val="left" w:pos="340"/>
      </w:tabs>
      <w:spacing w:before="60" w:after="60"/>
      <w:ind w:left="340" w:hanging="340"/>
    </w:pPr>
  </w:style>
  <w:style w:type="paragraph" w:customStyle="1" w:styleId="Note">
    <w:name w:val="Note"/>
    <w:basedOn w:val="BodyText"/>
    <w:rsid w:val="00067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A61"/>
    <w:pPr>
      <w:framePr w:wrap="auto" w:hAnchor="text" w:y="6049"/>
    </w:pPr>
    <w:rPr>
      <w:color w:val="000000"/>
      <w:sz w:val="40"/>
    </w:rPr>
  </w:style>
  <w:style w:type="paragraph" w:customStyle="1" w:styleId="TOCTitle">
    <w:name w:val="TOCTitle"/>
    <w:basedOn w:val="Heading1"/>
    <w:rsid w:val="00067A61"/>
    <w:pPr>
      <w:spacing w:after="240"/>
      <w:jc w:val="center"/>
      <w:outlineLvl w:val="9"/>
    </w:pPr>
    <w:rPr>
      <w:caps/>
    </w:rPr>
  </w:style>
  <w:style w:type="paragraph" w:customStyle="1" w:styleId="Version">
    <w:name w:val="Version"/>
    <w:rsid w:val="00067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A61"/>
    <w:pPr>
      <w:keepNext w:val="0"/>
      <w:tabs>
        <w:tab w:val="right" w:pos="4176"/>
      </w:tabs>
      <w:ind w:left="198" w:hanging="198"/>
    </w:pPr>
    <w:rPr>
      <w:rFonts w:ascii="Garamond" w:hAnsi="Garamond"/>
    </w:rPr>
  </w:style>
  <w:style w:type="paragraph" w:styleId="IndexHeading">
    <w:name w:val="index heading"/>
    <w:basedOn w:val="Normal"/>
    <w:next w:val="Index1"/>
    <w:semiHidden/>
    <w:rsid w:val="00067A61"/>
    <w:pPr>
      <w:spacing w:before="120" w:after="120"/>
    </w:pPr>
    <w:rPr>
      <w:rFonts w:ascii="Arial" w:hAnsi="Arial"/>
      <w:b/>
      <w:color w:val="918585"/>
      <w:sz w:val="24"/>
    </w:rPr>
  </w:style>
  <w:style w:type="paragraph" w:styleId="Header">
    <w:name w:val="header"/>
    <w:basedOn w:val="Normal"/>
    <w:link w:val="HeaderChar"/>
    <w:rsid w:val="00067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A61"/>
    <w:rPr>
      <w:rFonts w:ascii="Times New Roman" w:eastAsia="Times New Roman" w:hAnsi="Times New Roman" w:cs="Times New Roman"/>
      <w:sz w:val="16"/>
      <w:szCs w:val="20"/>
      <w:lang w:val="en-GB" w:eastAsia="en-US"/>
    </w:rPr>
  </w:style>
  <w:style w:type="paragraph" w:customStyle="1" w:styleId="Chapter">
    <w:name w:val="Chapter"/>
    <w:basedOn w:val="Normal"/>
    <w:rsid w:val="00067A61"/>
    <w:pPr>
      <w:spacing w:before="240"/>
    </w:pPr>
    <w:rPr>
      <w:rFonts w:ascii="Times New Roman" w:hAnsi="Times New Roman"/>
      <w:smallCaps/>
      <w:spacing w:val="80"/>
      <w:sz w:val="28"/>
    </w:rPr>
  </w:style>
  <w:style w:type="paragraph" w:customStyle="1" w:styleId="InChapter">
    <w:name w:val="InChapter"/>
    <w:basedOn w:val="Heading3"/>
    <w:rsid w:val="00067A61"/>
    <w:pPr>
      <w:spacing w:after="240"/>
      <w:outlineLvl w:val="9"/>
    </w:pPr>
    <w:rPr>
      <w:noProof/>
    </w:rPr>
  </w:style>
  <w:style w:type="paragraph" w:styleId="Index2">
    <w:name w:val="index 2"/>
    <w:basedOn w:val="Normal"/>
    <w:next w:val="Normal"/>
    <w:semiHidden/>
    <w:rsid w:val="00067A61"/>
    <w:pPr>
      <w:tabs>
        <w:tab w:val="right" w:pos="4176"/>
      </w:tabs>
      <w:ind w:left="568" w:hanging="284"/>
    </w:pPr>
    <w:rPr>
      <w:rFonts w:ascii="Garamond" w:hAnsi="Garamond"/>
    </w:rPr>
  </w:style>
  <w:style w:type="paragraph" w:customStyle="1" w:styleId="Byline">
    <w:name w:val="Byline"/>
    <w:rsid w:val="00067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A61"/>
    <w:pPr>
      <w:tabs>
        <w:tab w:val="clear" w:pos="3600"/>
        <w:tab w:val="clear" w:pos="3958"/>
      </w:tabs>
      <w:jc w:val="right"/>
    </w:pPr>
  </w:style>
  <w:style w:type="paragraph" w:styleId="Caption">
    <w:name w:val="caption"/>
    <w:basedOn w:val="BodyText"/>
    <w:next w:val="Normal"/>
    <w:qFormat/>
    <w:rsid w:val="00067A61"/>
    <w:pPr>
      <w:framePr w:w="2268" w:hSpace="181" w:vSpace="181" w:wrap="around" w:vAnchor="text" w:hAnchor="page" w:x="1135" w:y="285" w:anchorLock="1"/>
    </w:pPr>
    <w:rPr>
      <w:i/>
    </w:rPr>
  </w:style>
  <w:style w:type="paragraph" w:customStyle="1" w:styleId="MiniTOCTitle">
    <w:name w:val="MiniTOCTitle"/>
    <w:basedOn w:val="Heading4"/>
    <w:rsid w:val="00067A61"/>
    <w:pPr>
      <w:spacing w:before="240"/>
      <w:outlineLvl w:val="9"/>
    </w:pPr>
    <w:rPr>
      <w:noProof/>
      <w:sz w:val="24"/>
    </w:rPr>
  </w:style>
  <w:style w:type="paragraph" w:customStyle="1" w:styleId="MiniTOCItem">
    <w:name w:val="MiniTOCItem"/>
    <w:basedOn w:val="ListBullet"/>
    <w:rsid w:val="00067A61"/>
    <w:pPr>
      <w:numPr>
        <w:numId w:val="0"/>
      </w:numPr>
      <w:tabs>
        <w:tab w:val="right" w:leader="dot" w:pos="6521"/>
      </w:tabs>
      <w:spacing w:before="0" w:after="0"/>
    </w:pPr>
  </w:style>
  <w:style w:type="paragraph" w:customStyle="1" w:styleId="TOFTitle">
    <w:name w:val="TOFTitle"/>
    <w:basedOn w:val="TOCTitle"/>
    <w:rsid w:val="00067A61"/>
  </w:style>
  <w:style w:type="paragraph" w:styleId="TableofFigures">
    <w:name w:val="table of figures"/>
    <w:basedOn w:val="Normal"/>
    <w:next w:val="Normal"/>
    <w:semiHidden/>
    <w:rsid w:val="00067A61"/>
    <w:pPr>
      <w:tabs>
        <w:tab w:val="right" w:leader="dot" w:pos="9072"/>
      </w:tabs>
      <w:ind w:left="970" w:hanging="403"/>
    </w:pPr>
    <w:rPr>
      <w:rFonts w:ascii="Times New Roman" w:hAnsi="Times New Roman"/>
      <w:b/>
    </w:rPr>
  </w:style>
  <w:style w:type="paragraph" w:styleId="ListNumber">
    <w:name w:val="List Number"/>
    <w:basedOn w:val="List"/>
    <w:rsid w:val="00067A61"/>
    <w:pPr>
      <w:numPr>
        <w:numId w:val="12"/>
      </w:numPr>
    </w:pPr>
  </w:style>
  <w:style w:type="character" w:customStyle="1" w:styleId="WingdingSymbols">
    <w:name w:val="Wingding Symbols"/>
    <w:rsid w:val="00067A61"/>
    <w:rPr>
      <w:rFonts w:ascii="Wingdings" w:hAnsi="Wingdings"/>
    </w:rPr>
  </w:style>
  <w:style w:type="paragraph" w:customStyle="1" w:styleId="TableHeading">
    <w:name w:val="Table Heading"/>
    <w:basedOn w:val="HeadingBase"/>
    <w:rsid w:val="00067A61"/>
    <w:pPr>
      <w:keepLines/>
      <w:pBdr>
        <w:bottom w:val="single" w:sz="6" w:space="1" w:color="918585"/>
      </w:pBdr>
      <w:spacing w:before="240"/>
    </w:pPr>
  </w:style>
  <w:style w:type="character" w:customStyle="1" w:styleId="HotSpot">
    <w:name w:val="HotSpot"/>
    <w:rsid w:val="00067A61"/>
    <w:rPr>
      <w:color w:val="0033CC"/>
      <w:u w:val="none"/>
    </w:rPr>
  </w:style>
  <w:style w:type="paragraph" w:customStyle="1" w:styleId="BodyTextRight">
    <w:name w:val="Body Text Right"/>
    <w:basedOn w:val="BodyText"/>
    <w:rsid w:val="00067A61"/>
    <w:pPr>
      <w:spacing w:before="0" w:after="0"/>
      <w:jc w:val="right"/>
    </w:pPr>
  </w:style>
  <w:style w:type="paragraph" w:styleId="Index3">
    <w:name w:val="index 3"/>
    <w:basedOn w:val="ListNumber2"/>
    <w:next w:val="Normal"/>
    <w:semiHidden/>
    <w:rsid w:val="00067A61"/>
    <w:pPr>
      <w:numPr>
        <w:numId w:val="0"/>
      </w:numPr>
      <w:tabs>
        <w:tab w:val="right" w:leader="dot" w:pos="4176"/>
      </w:tabs>
    </w:pPr>
  </w:style>
  <w:style w:type="paragraph" w:styleId="ListNumber2">
    <w:name w:val="List Number 2"/>
    <w:basedOn w:val="List2"/>
    <w:rsid w:val="00067A61"/>
    <w:pPr>
      <w:numPr>
        <w:numId w:val="11"/>
      </w:numPr>
      <w:tabs>
        <w:tab w:val="clear" w:pos="1060"/>
      </w:tabs>
    </w:pPr>
  </w:style>
  <w:style w:type="paragraph" w:customStyle="1" w:styleId="MarginNote">
    <w:name w:val="Margin Note"/>
    <w:basedOn w:val="BodyText"/>
    <w:rsid w:val="00067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A61"/>
    <w:rPr>
      <w:sz w:val="32"/>
    </w:rPr>
  </w:style>
  <w:style w:type="paragraph" w:customStyle="1" w:styleId="HeadingProcedure">
    <w:name w:val="Heading Procedure"/>
    <w:basedOn w:val="HeadingBase"/>
    <w:next w:val="Normal"/>
    <w:rsid w:val="00067A61"/>
    <w:pPr>
      <w:tabs>
        <w:tab w:val="left" w:pos="0"/>
      </w:tabs>
      <w:spacing w:before="120" w:after="60"/>
    </w:pPr>
    <w:rPr>
      <w:i/>
      <w:color w:val="918585"/>
      <w:sz w:val="22"/>
    </w:rPr>
  </w:style>
  <w:style w:type="paragraph" w:customStyle="1" w:styleId="TableBodyText">
    <w:name w:val="Table Body Text"/>
    <w:basedOn w:val="BodyText"/>
    <w:rsid w:val="00067A61"/>
    <w:pPr>
      <w:spacing w:before="60" w:after="60"/>
    </w:pPr>
  </w:style>
  <w:style w:type="paragraph" w:styleId="ListContinue">
    <w:name w:val="List Continue"/>
    <w:basedOn w:val="List"/>
    <w:rsid w:val="00067A61"/>
    <w:pPr>
      <w:ind w:firstLine="0"/>
    </w:pPr>
  </w:style>
  <w:style w:type="paragraph" w:customStyle="1" w:styleId="ListNote">
    <w:name w:val="List Note"/>
    <w:basedOn w:val="List"/>
    <w:rsid w:val="00067A61"/>
    <w:pPr>
      <w:pBdr>
        <w:top w:val="single" w:sz="6" w:space="2" w:color="918585"/>
        <w:bottom w:val="single" w:sz="6" w:space="2" w:color="918585"/>
      </w:pBdr>
      <w:tabs>
        <w:tab w:val="left" w:pos="1021"/>
      </w:tabs>
      <w:ind w:firstLine="0"/>
    </w:pPr>
  </w:style>
  <w:style w:type="paragraph" w:customStyle="1" w:styleId="Warning">
    <w:name w:val="Warning"/>
    <w:basedOn w:val="BodyText"/>
    <w:rsid w:val="00067A61"/>
    <w:pPr>
      <w:shd w:val="clear" w:color="auto" w:fill="D9D9D9"/>
      <w:tabs>
        <w:tab w:val="left" w:pos="992"/>
      </w:tabs>
      <w:ind w:left="119" w:right="119"/>
    </w:pPr>
    <w:rPr>
      <w:sz w:val="20"/>
    </w:rPr>
  </w:style>
  <w:style w:type="paragraph" w:customStyle="1" w:styleId="MarginIcons">
    <w:name w:val="Margin Icons"/>
    <w:basedOn w:val="BodyText"/>
    <w:rsid w:val="00067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A61"/>
    <w:rPr>
      <w:rFonts w:ascii="Courier New" w:hAnsi="Courier New"/>
    </w:rPr>
  </w:style>
  <w:style w:type="paragraph" w:customStyle="1" w:styleId="NoteBullet">
    <w:name w:val="Note Bullet"/>
    <w:basedOn w:val="Note"/>
    <w:rsid w:val="00067A61"/>
    <w:pPr>
      <w:tabs>
        <w:tab w:val="clear" w:pos="680"/>
      </w:tabs>
      <w:spacing w:before="60" w:after="60"/>
    </w:pPr>
  </w:style>
  <w:style w:type="paragraph" w:customStyle="1" w:styleId="SubHeading2">
    <w:name w:val="SubHeading2"/>
    <w:basedOn w:val="HeadingBase"/>
    <w:rsid w:val="00067A61"/>
    <w:pPr>
      <w:spacing w:before="240" w:after="60"/>
    </w:pPr>
    <w:rPr>
      <w:sz w:val="20"/>
    </w:rPr>
  </w:style>
  <w:style w:type="paragraph" w:customStyle="1" w:styleId="SubHeading1">
    <w:name w:val="SubHeading1"/>
    <w:basedOn w:val="HeadingBase"/>
    <w:rsid w:val="00067A61"/>
    <w:pPr>
      <w:spacing w:before="240" w:after="60"/>
    </w:pPr>
    <w:rPr>
      <w:color w:val="918585"/>
      <w:sz w:val="22"/>
    </w:rPr>
  </w:style>
  <w:style w:type="paragraph" w:customStyle="1" w:styleId="SideHeading">
    <w:name w:val="Side Heading"/>
    <w:basedOn w:val="HeadingBase"/>
    <w:rsid w:val="00067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A61"/>
    <w:pPr>
      <w:numPr>
        <w:numId w:val="13"/>
      </w:numPr>
    </w:pPr>
  </w:style>
  <w:style w:type="paragraph" w:styleId="PlainText">
    <w:name w:val="Plain Text"/>
    <w:basedOn w:val="Normal"/>
    <w:link w:val="PlainTextChar"/>
    <w:rsid w:val="00067A61"/>
    <w:rPr>
      <w:sz w:val="20"/>
    </w:rPr>
  </w:style>
  <w:style w:type="character" w:customStyle="1" w:styleId="PlainTextChar">
    <w:name w:val="Plain Text Char"/>
    <w:basedOn w:val="DefaultParagraphFont"/>
    <w:link w:val="PlainText"/>
    <w:rsid w:val="00067A61"/>
    <w:rPr>
      <w:rFonts w:ascii="Courier New" w:eastAsia="Times New Roman" w:hAnsi="Courier New" w:cs="Times New Roman"/>
      <w:sz w:val="20"/>
      <w:szCs w:val="20"/>
      <w:lang w:eastAsia="en-US"/>
    </w:rPr>
  </w:style>
  <w:style w:type="character" w:customStyle="1" w:styleId="MenuOption">
    <w:name w:val="Menu Option"/>
    <w:basedOn w:val="DefaultParagraphFont"/>
    <w:rsid w:val="00067A61"/>
    <w:rPr>
      <w:b/>
      <w:smallCaps/>
    </w:rPr>
  </w:style>
  <w:style w:type="paragraph" w:customStyle="1" w:styleId="TableListNumber">
    <w:name w:val="Table List Number"/>
    <w:basedOn w:val="ListNumber"/>
    <w:rsid w:val="00067A61"/>
    <w:pPr>
      <w:numPr>
        <w:numId w:val="0"/>
      </w:numPr>
    </w:pPr>
  </w:style>
  <w:style w:type="paragraph" w:styleId="TOC4">
    <w:name w:val="toc 4"/>
    <w:basedOn w:val="TOCBase"/>
    <w:next w:val="Normal"/>
    <w:semiHidden/>
    <w:rsid w:val="00067A61"/>
    <w:pPr>
      <w:tabs>
        <w:tab w:val="right" w:leader="dot" w:pos="9071"/>
      </w:tabs>
      <w:ind w:left="1701"/>
    </w:pPr>
  </w:style>
  <w:style w:type="paragraph" w:customStyle="1" w:styleId="ListAlpha">
    <w:name w:val="List Alpha"/>
    <w:basedOn w:val="List"/>
    <w:rsid w:val="00067A61"/>
    <w:pPr>
      <w:numPr>
        <w:numId w:val="10"/>
      </w:numPr>
    </w:pPr>
  </w:style>
  <w:style w:type="paragraph" w:customStyle="1" w:styleId="ListAlpha2">
    <w:name w:val="List Alpha 2"/>
    <w:basedOn w:val="List2"/>
    <w:rsid w:val="00067A61"/>
    <w:pPr>
      <w:numPr>
        <w:numId w:val="9"/>
      </w:numPr>
    </w:pPr>
  </w:style>
  <w:style w:type="paragraph" w:styleId="List2">
    <w:name w:val="List 2"/>
    <w:basedOn w:val="BodyText"/>
    <w:rsid w:val="00067A61"/>
    <w:pPr>
      <w:tabs>
        <w:tab w:val="left" w:pos="680"/>
      </w:tabs>
      <w:spacing w:before="60" w:after="60"/>
      <w:ind w:left="680" w:hanging="340"/>
    </w:pPr>
  </w:style>
  <w:style w:type="paragraph" w:styleId="List3">
    <w:name w:val="List 3"/>
    <w:basedOn w:val="BodyText"/>
    <w:rsid w:val="00067A61"/>
    <w:pPr>
      <w:tabs>
        <w:tab w:val="left" w:pos="1021"/>
      </w:tabs>
      <w:spacing w:before="60" w:after="60"/>
      <w:ind w:left="1020" w:hanging="340"/>
    </w:pPr>
  </w:style>
  <w:style w:type="paragraph" w:styleId="List4">
    <w:name w:val="List 4"/>
    <w:basedOn w:val="BodyText"/>
    <w:rsid w:val="00067A61"/>
    <w:pPr>
      <w:tabs>
        <w:tab w:val="left" w:pos="1361"/>
      </w:tabs>
      <w:spacing w:before="60" w:after="60"/>
      <w:ind w:left="1361" w:hanging="340"/>
    </w:pPr>
  </w:style>
  <w:style w:type="paragraph" w:styleId="List5">
    <w:name w:val="List 5"/>
    <w:basedOn w:val="BodyText"/>
    <w:rsid w:val="00067A61"/>
    <w:pPr>
      <w:tabs>
        <w:tab w:val="left" w:pos="1701"/>
      </w:tabs>
      <w:spacing w:before="60" w:after="60"/>
      <w:ind w:left="1701" w:hanging="340"/>
    </w:pPr>
  </w:style>
  <w:style w:type="paragraph" w:styleId="ListBullet4">
    <w:name w:val="List Bullet 4"/>
    <w:basedOn w:val="List4"/>
    <w:rsid w:val="00067A61"/>
    <w:pPr>
      <w:numPr>
        <w:numId w:val="4"/>
      </w:numPr>
    </w:pPr>
  </w:style>
  <w:style w:type="paragraph" w:styleId="ListBullet5">
    <w:name w:val="List Bullet 5"/>
    <w:basedOn w:val="List5"/>
    <w:rsid w:val="00067A61"/>
    <w:pPr>
      <w:numPr>
        <w:numId w:val="5"/>
      </w:numPr>
    </w:pPr>
  </w:style>
  <w:style w:type="paragraph" w:styleId="ListContinue2">
    <w:name w:val="List Continue 2"/>
    <w:basedOn w:val="List2"/>
    <w:rsid w:val="00067A61"/>
    <w:pPr>
      <w:ind w:firstLine="0"/>
    </w:pPr>
  </w:style>
  <w:style w:type="paragraph" w:styleId="ListContinue3">
    <w:name w:val="List Continue 3"/>
    <w:basedOn w:val="List3"/>
    <w:rsid w:val="00067A61"/>
    <w:pPr>
      <w:ind w:left="1021" w:firstLine="0"/>
    </w:pPr>
  </w:style>
  <w:style w:type="paragraph" w:styleId="ListContinue4">
    <w:name w:val="List Continue 4"/>
    <w:basedOn w:val="List4"/>
    <w:rsid w:val="00067A61"/>
    <w:pPr>
      <w:ind w:firstLine="0"/>
    </w:pPr>
  </w:style>
  <w:style w:type="paragraph" w:styleId="ListContinue5">
    <w:name w:val="List Continue 5"/>
    <w:basedOn w:val="List5"/>
    <w:rsid w:val="00067A61"/>
    <w:pPr>
      <w:ind w:firstLine="0"/>
    </w:pPr>
  </w:style>
  <w:style w:type="paragraph" w:styleId="ListNumber3">
    <w:name w:val="List Number 3"/>
    <w:basedOn w:val="List3"/>
    <w:rsid w:val="00067A61"/>
    <w:pPr>
      <w:numPr>
        <w:numId w:val="6"/>
      </w:numPr>
    </w:pPr>
  </w:style>
  <w:style w:type="paragraph" w:styleId="ListNumber4">
    <w:name w:val="List Number 4"/>
    <w:basedOn w:val="List4"/>
    <w:rsid w:val="00067A61"/>
    <w:pPr>
      <w:numPr>
        <w:numId w:val="7"/>
      </w:numPr>
    </w:pPr>
  </w:style>
  <w:style w:type="paragraph" w:styleId="ListNumber5">
    <w:name w:val="List Number 5"/>
    <w:basedOn w:val="List5"/>
    <w:rsid w:val="00067A61"/>
    <w:pPr>
      <w:numPr>
        <w:numId w:val="8"/>
      </w:numPr>
    </w:pPr>
  </w:style>
  <w:style w:type="paragraph" w:styleId="BlockText">
    <w:name w:val="Block Text"/>
    <w:basedOn w:val="Normal"/>
    <w:rsid w:val="00067A61"/>
    <w:pPr>
      <w:spacing w:after="120"/>
      <w:ind w:left="1440" w:right="1440"/>
    </w:pPr>
  </w:style>
  <w:style w:type="character" w:customStyle="1" w:styleId="Subscript">
    <w:name w:val="Subscript"/>
    <w:basedOn w:val="DefaultParagraphFont"/>
    <w:rsid w:val="00067A61"/>
    <w:rPr>
      <w:sz w:val="16"/>
      <w:vertAlign w:val="subscript"/>
    </w:rPr>
  </w:style>
  <w:style w:type="character" w:customStyle="1" w:styleId="Superscript">
    <w:name w:val="Superscript"/>
    <w:basedOn w:val="DefaultParagraphFont"/>
    <w:rsid w:val="00067A61"/>
    <w:rPr>
      <w:sz w:val="16"/>
      <w:vertAlign w:val="superscript"/>
    </w:rPr>
  </w:style>
  <w:style w:type="character" w:customStyle="1" w:styleId="Symbols">
    <w:name w:val="Symbols"/>
    <w:basedOn w:val="DefaultParagraphFont"/>
    <w:rsid w:val="00067A61"/>
    <w:rPr>
      <w:rFonts w:ascii="Symbol" w:hAnsi="Symbol"/>
    </w:rPr>
  </w:style>
  <w:style w:type="character" w:customStyle="1" w:styleId="MenuOptions">
    <w:name w:val="Menu Options"/>
    <w:basedOn w:val="DefaultParagraphFont"/>
    <w:rsid w:val="00067A61"/>
    <w:rPr>
      <w:rFonts w:ascii="Arial Narrow" w:hAnsi="Arial Narrow"/>
      <w:smallCaps/>
    </w:rPr>
  </w:style>
  <w:style w:type="character" w:customStyle="1" w:styleId="Buttons">
    <w:name w:val="Buttons"/>
    <w:basedOn w:val="DefaultParagraphFont"/>
    <w:rsid w:val="00067A61"/>
    <w:rPr>
      <w:b/>
    </w:rPr>
  </w:style>
  <w:style w:type="character" w:customStyle="1" w:styleId="Underlined">
    <w:name w:val="Underlined"/>
    <w:basedOn w:val="DefaultParagraphFont"/>
    <w:rsid w:val="00067A61"/>
    <w:rPr>
      <w:u w:val="single"/>
    </w:rPr>
  </w:style>
  <w:style w:type="paragraph" w:customStyle="1" w:styleId="TableBodyTextRight">
    <w:name w:val="Table Body Text Right"/>
    <w:basedOn w:val="TableBodyText"/>
    <w:rsid w:val="00067A61"/>
    <w:pPr>
      <w:widowControl w:val="0"/>
      <w:autoSpaceDE w:val="0"/>
      <w:autoSpaceDN w:val="0"/>
      <w:adjustRightInd w:val="0"/>
      <w:jc w:val="right"/>
    </w:pPr>
    <w:rPr>
      <w:rFonts w:cs="Arial"/>
      <w:szCs w:val="18"/>
    </w:rPr>
  </w:style>
  <w:style w:type="paragraph" w:customStyle="1" w:styleId="CopyrightText">
    <w:name w:val="Copyright Text"/>
    <w:basedOn w:val="BodyText"/>
    <w:rsid w:val="00067A61"/>
    <w:rPr>
      <w:sz w:val="18"/>
    </w:rPr>
  </w:style>
  <w:style w:type="paragraph" w:customStyle="1" w:styleId="BodySmallRight">
    <w:name w:val="Body Small Right"/>
    <w:basedOn w:val="BodyTextRight"/>
    <w:rsid w:val="00067A61"/>
    <w:rPr>
      <w:sz w:val="18"/>
      <w:szCs w:val="18"/>
    </w:rPr>
  </w:style>
  <w:style w:type="paragraph" w:customStyle="1" w:styleId="MarginEdition">
    <w:name w:val="Margin Edition"/>
    <w:basedOn w:val="MarginNote"/>
    <w:rsid w:val="00067A61"/>
    <w:pPr>
      <w:spacing w:before="0" w:after="0"/>
    </w:pPr>
    <w:rPr>
      <w:rFonts w:ascii="Times New Roman" w:hAnsi="Times New Roman"/>
      <w:color w:val="999999"/>
    </w:rPr>
  </w:style>
  <w:style w:type="paragraph" w:customStyle="1" w:styleId="Spacer">
    <w:name w:val="Spacer"/>
    <w:basedOn w:val="Normal"/>
    <w:rsid w:val="00067A61"/>
    <w:rPr>
      <w:sz w:val="2"/>
      <w:szCs w:val="2"/>
    </w:rPr>
  </w:style>
  <w:style w:type="character" w:customStyle="1" w:styleId="Small">
    <w:name w:val="Small"/>
    <w:basedOn w:val="DefaultParagraphFont"/>
    <w:rsid w:val="00067A61"/>
    <w:rPr>
      <w:sz w:val="16"/>
    </w:rPr>
  </w:style>
  <w:style w:type="paragraph" w:customStyle="1" w:styleId="WideTable">
    <w:name w:val="Wide Table"/>
    <w:basedOn w:val="Normal"/>
    <w:rsid w:val="00067A61"/>
    <w:pPr>
      <w:ind w:left="-1418"/>
    </w:pPr>
    <w:rPr>
      <w:sz w:val="2"/>
      <w:szCs w:val="2"/>
    </w:rPr>
  </w:style>
  <w:style w:type="character" w:styleId="PageNumber">
    <w:name w:val="page number"/>
    <w:basedOn w:val="DefaultParagraphFont"/>
    <w:rsid w:val="00067A61"/>
  </w:style>
  <w:style w:type="paragraph" w:styleId="Quote">
    <w:name w:val="Quote"/>
    <w:basedOn w:val="Heading1"/>
    <w:link w:val="QuoteChar"/>
    <w:qFormat/>
    <w:rsid w:val="00067A61"/>
    <w:rPr>
      <w:b w:val="0"/>
      <w:sz w:val="72"/>
      <w:szCs w:val="72"/>
      <w:lang w:val="en-NZ"/>
    </w:rPr>
  </w:style>
  <w:style w:type="character" w:customStyle="1" w:styleId="QuoteChar">
    <w:name w:val="Quote Char"/>
    <w:basedOn w:val="DefaultParagraphFont"/>
    <w:link w:val="Quote"/>
    <w:rsid w:val="00067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A61"/>
    <w:pPr>
      <w:pageBreakBefore/>
    </w:pPr>
  </w:style>
  <w:style w:type="paragraph" w:customStyle="1" w:styleId="Border">
    <w:name w:val="Border"/>
    <w:basedOn w:val="Normal"/>
    <w:qFormat/>
    <w:rsid w:val="00067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A61"/>
    <w:rPr>
      <w:b/>
      <w:bCs/>
      <w:i/>
      <w:iCs/>
      <w:color w:val="auto"/>
    </w:rPr>
  </w:style>
  <w:style w:type="paragraph" w:styleId="IntenseQuote">
    <w:name w:val="Intense Quote"/>
    <w:basedOn w:val="Normal"/>
    <w:next w:val="Normal"/>
    <w:link w:val="IntenseQuoteChar"/>
    <w:uiPriority w:val="30"/>
    <w:qFormat/>
    <w:rsid w:val="00067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A61"/>
    <w:rPr>
      <w:smallCaps/>
      <w:color w:val="auto"/>
      <w:u w:val="single"/>
    </w:rPr>
  </w:style>
  <w:style w:type="character" w:styleId="IntenseReference">
    <w:name w:val="Intense Reference"/>
    <w:basedOn w:val="DefaultParagraphFont"/>
    <w:uiPriority w:val="32"/>
    <w:qFormat/>
    <w:rsid w:val="00067A61"/>
    <w:rPr>
      <w:b/>
      <w:bCs/>
      <w:smallCaps/>
      <w:color w:val="auto"/>
      <w:spacing w:val="5"/>
      <w:u w:val="single"/>
    </w:rPr>
  </w:style>
  <w:style w:type="paragraph" w:customStyle="1" w:styleId="2ColumnHeading">
    <w:name w:val="2Column Heading"/>
    <w:basedOn w:val="BodyText"/>
    <w:qFormat/>
    <w:rsid w:val="00067A61"/>
    <w:pPr>
      <w:spacing w:after="60"/>
      <w:ind w:left="-2268"/>
    </w:pPr>
    <w:rPr>
      <w:b/>
    </w:rPr>
  </w:style>
  <w:style w:type="paragraph" w:customStyle="1" w:styleId="Heading1TOC">
    <w:name w:val="Heading1 TOC"/>
    <w:basedOn w:val="Normal"/>
    <w:qFormat/>
    <w:rsid w:val="00067A61"/>
    <w:pPr>
      <w:spacing w:before="240" w:after="120"/>
    </w:pPr>
    <w:rPr>
      <w:rFonts w:ascii="Times New Roman" w:hAnsi="Times New Roman"/>
      <w:b/>
      <w:sz w:val="32"/>
    </w:rPr>
  </w:style>
  <w:style w:type="paragraph" w:customStyle="1" w:styleId="Heading2TOC">
    <w:name w:val="Heading2 TOC"/>
    <w:basedOn w:val="Normal"/>
    <w:qFormat/>
    <w:rsid w:val="00067A61"/>
    <w:pPr>
      <w:spacing w:before="240" w:after="60"/>
    </w:pPr>
    <w:rPr>
      <w:rFonts w:ascii="Times New Roman" w:hAnsi="Times New Roman"/>
      <w:b/>
      <w:sz w:val="28"/>
    </w:rPr>
  </w:style>
  <w:style w:type="character" w:customStyle="1" w:styleId="Underline">
    <w:name w:val="Underline"/>
    <w:basedOn w:val="DefaultParagraphFont"/>
    <w:qFormat/>
    <w:rsid w:val="00067A61"/>
    <w:rPr>
      <w:u w:val="single"/>
    </w:rPr>
  </w:style>
  <w:style w:type="paragraph" w:styleId="BalloonText">
    <w:name w:val="Balloon Text"/>
    <w:basedOn w:val="Normal"/>
    <w:link w:val="BalloonTextChar"/>
    <w:rsid w:val="00067A61"/>
    <w:rPr>
      <w:rFonts w:ascii="Tahoma" w:hAnsi="Tahoma" w:cs="Tahoma"/>
      <w:sz w:val="16"/>
      <w:szCs w:val="16"/>
    </w:rPr>
  </w:style>
  <w:style w:type="character" w:customStyle="1" w:styleId="BalloonTextChar">
    <w:name w:val="Balloon Text Char"/>
    <w:basedOn w:val="DefaultParagraphFont"/>
    <w:link w:val="BalloonText"/>
    <w:rsid w:val="00067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A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A61"/>
    <w:rPr>
      <w:b/>
      <w:color w:val="660033"/>
      <w:spacing w:val="0"/>
    </w:rPr>
  </w:style>
  <w:style w:type="paragraph" w:customStyle="1" w:styleId="Nameditemlist">
    <w:name w:val="Named item list"/>
    <w:basedOn w:val="BodyText"/>
    <w:qFormat/>
    <w:rsid w:val="00067A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6754</Characters>
  <Application>Microsoft Office Word</Application>
  <DocSecurity>0</DocSecurity>
  <Lines>228</Lines>
  <Paragraphs>135</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ICAICT501A Research and review hardware technology options for organisations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2012-05-29T05:59:00Z</dcterms:created>
  <dcterms:modified xsi:type="dcterms:W3CDTF">2012-05-29T05:59:00Z</dcterms:modified>
</cp:coreProperties>
</file>