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3BAB" w:rsidP="009F3BAB">
      <w:pPr>
        <w:pStyle w:val="Title"/>
      </w:pPr>
      <w:bookmarkStart w:id="0" w:name="_GoBack"/>
      <w:bookmarkEnd w:id="0"/>
      <w:r>
        <w:fldChar w:fldCharType="begin"/>
      </w:r>
      <w:r>
        <w:instrText xml:space="preserve"> TITLE   \* MERGEFORMAT </w:instrText>
      </w:r>
      <w:r>
        <w:fldChar w:fldCharType="separate"/>
      </w:r>
      <w:r>
        <w:t>ICAICT422A Participate in IT services</w:t>
      </w:r>
      <w:r>
        <w:fldChar w:fldCharType="end"/>
      </w:r>
    </w:p>
    <w:p w:rsidR="009F3BAB" w:rsidP="009F3BAB">
      <w:pPr>
        <w:pStyle w:val="Version"/>
        <w:sectPr w:rsidSect="00CF5A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5A2A" w:rsidP="00CF5A2A">
      <w:pPr>
        <w:pStyle w:val="SuperHeading"/>
      </w:pPr>
      <w:r w:rsidRPr="00CF5A2A">
        <w:t>ICAICT422A Participate in IT services</w:t>
      </w:r>
    </w:p>
    <w:p w:rsidR="00000000" w:rsidRPr="00CF5A2A" w:rsidP="00CF5A2A">
      <w:pPr>
        <w:pStyle w:val="Heading1"/>
      </w:pPr>
      <w:bookmarkStart w:id="1" w:name="O_372966"/>
      <w:bookmarkEnd w:id="1"/>
      <w:r w:rsidRPr="00CF5A2A">
        <w:t>Modification History</w:t>
      </w:r>
    </w:p>
    <w:tbl>
      <w:tblPr>
        <w:tblW w:w="0" w:type="auto"/>
        <w:tblLayout w:type="fixed"/>
        <w:tblCellMar>
          <w:left w:w="62" w:type="dxa"/>
          <w:right w:w="62" w:type="dxa"/>
        </w:tblCellMar>
        <w:tblLook w:val="0000"/>
      </w:tblPr>
      <w:tblGrid>
        <w:gridCol w:w="3174"/>
        <w:gridCol w:w="5913"/>
      </w:tblGrid>
      <w:tr w:rsidTr="00CF5A2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5A2A" w:rsidP="00CF5A2A">
            <w:pPr>
              <w:pStyle w:val="BodyText"/>
            </w:pPr>
            <w:r w:rsidRPr="00CF5A2A">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A2A">
            <w:pPr>
              <w:pStyle w:val="BodyText"/>
              <w:rPr>
                <w:lang w:val="en-NZ"/>
              </w:rPr>
            </w:pPr>
            <w:r w:rsidRPr="00CF5A2A">
              <w:rPr>
                <w:rStyle w:val="SpecialBold"/>
              </w:rPr>
              <w:t>Comments</w:t>
            </w:r>
          </w:p>
        </w:tc>
      </w:tr>
      <w:tr w:rsidTr="00CF5A2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A2A">
            <w:pPr>
              <w:pStyle w:val="BodyText"/>
              <w:rPr>
                <w:lang w:val="en-NZ"/>
              </w:rPr>
            </w:pPr>
            <w:r w:rsidRPr="00CF5A2A">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5A2A" w:rsidP="00CF5A2A">
            <w:pPr>
              <w:pStyle w:val="BodyText"/>
            </w:pPr>
            <w:r w:rsidRPr="00CF5A2A">
              <w:t xml:space="preserve">This Unit first released with </w:t>
            </w:r>
            <w:r w:rsidRPr="00CF5A2A">
              <w:rPr>
                <w:rStyle w:val="Emphasis"/>
              </w:rPr>
              <w:t>ICA11 Information and Communicati</w:t>
            </w:r>
            <w:r w:rsidRPr="00CF5A2A">
              <w:rPr>
                <w:rStyle w:val="Emphasis"/>
              </w:rPr>
              <w:t>ons Technology Training Package version 1.0</w:t>
            </w:r>
          </w:p>
        </w:tc>
      </w:tr>
    </w:tbl>
    <w:p w:rsidR="00000000" w:rsidRPr="00CF5A2A" w:rsidP="00CF5A2A">
      <w:pPr>
        <w:pStyle w:val="BodyText"/>
      </w:pPr>
    </w:p>
    <w:p w:rsidR="00000000" w:rsidRPr="00CF5A2A" w:rsidP="00CF5A2A">
      <w:pPr>
        <w:pStyle w:val="AllowPageBreak"/>
      </w:pPr>
    </w:p>
    <w:p w:rsidR="00000000" w:rsidRPr="00CF5A2A" w:rsidP="00CF5A2A">
      <w:pPr>
        <w:pStyle w:val="Heading1"/>
      </w:pPr>
      <w:bookmarkStart w:id="2" w:name="O_372967"/>
      <w:bookmarkEnd w:id="2"/>
      <w:r w:rsidRPr="00CF5A2A">
        <w:t>Unit Descriptor</w:t>
      </w:r>
    </w:p>
    <w:p w:rsidR="00000000" w:rsidRPr="00CF5A2A" w:rsidP="00CF5A2A">
      <w:pPr>
        <w:pStyle w:val="BodyText"/>
      </w:pPr>
      <w:r w:rsidRPr="00CF5A2A">
        <w:t xml:space="preserve">This unit describes the performance outcomes, skills and knowledge required to apply the principles of service management when working in an </w:t>
      </w:r>
      <w:r w:rsidRPr="00CF5A2A">
        <w:t>information technology (IT) service desk environment.</w:t>
      </w:r>
    </w:p>
    <w:p w:rsidR="00000000" w:rsidRPr="00CF5A2A" w:rsidP="00CF5A2A">
      <w:pPr>
        <w:pStyle w:val="AllowPageBreak"/>
      </w:pPr>
    </w:p>
    <w:p w:rsidR="00000000" w:rsidRPr="00CF5A2A" w:rsidP="00CF5A2A">
      <w:pPr>
        <w:pStyle w:val="Heading1"/>
      </w:pPr>
      <w:bookmarkStart w:id="3" w:name="O_372968"/>
      <w:bookmarkEnd w:id="3"/>
      <w:r w:rsidRPr="00CF5A2A">
        <w:t>Application of the Unit</w:t>
      </w:r>
    </w:p>
    <w:p w:rsidR="00000000" w:rsidRPr="00CF5A2A" w:rsidP="00CF5A2A">
      <w:pPr>
        <w:pStyle w:val="BodyText"/>
      </w:pPr>
      <w:r w:rsidRPr="00CF5A2A">
        <w:t>This unit applies to individuals who work in IT service roles and are responsible for providing IT service desk support.</w:t>
      </w:r>
    </w:p>
    <w:p w:rsidR="00000000" w:rsidRPr="00CF5A2A" w:rsidP="00CF5A2A">
      <w:pPr>
        <w:pStyle w:val="AllowPageBreak"/>
      </w:pPr>
    </w:p>
    <w:p w:rsidR="00000000" w:rsidRPr="00CF5A2A" w:rsidP="00CF5A2A">
      <w:pPr>
        <w:pStyle w:val="Heading1"/>
      </w:pPr>
      <w:bookmarkStart w:id="4" w:name="O_372969"/>
      <w:bookmarkEnd w:id="4"/>
      <w:r w:rsidRPr="00CF5A2A">
        <w:t>Licensing/Regulatory In</w:t>
      </w:r>
      <w:r w:rsidRPr="00CF5A2A">
        <w:t>formation</w:t>
      </w:r>
    </w:p>
    <w:p w:rsidR="00000000" w:rsidRPr="00CF5A2A" w:rsidP="00CF5A2A">
      <w:pPr>
        <w:pStyle w:val="BodyText"/>
      </w:pPr>
      <w:r w:rsidRPr="00CF5A2A">
        <w:t>No licensing, legislative, regulatory or certification requirements apply to this unit at the time of endorsement but users should confirm requirements with the relevant federal, state or territory authority.</w:t>
      </w:r>
    </w:p>
    <w:p w:rsidR="00000000" w:rsidRPr="00CF5A2A" w:rsidP="00CF5A2A">
      <w:pPr>
        <w:pStyle w:val="AllowPageBreak"/>
      </w:pPr>
    </w:p>
    <w:p w:rsidR="00000000" w:rsidRPr="00CF5A2A" w:rsidP="00CF5A2A">
      <w:pPr>
        <w:pStyle w:val="Heading1"/>
      </w:pPr>
      <w:bookmarkStart w:id="5" w:name="O_372970"/>
      <w:bookmarkEnd w:id="5"/>
      <w:r w:rsidRPr="00CF5A2A">
        <w:t>Pre-Requisites</w:t>
      </w:r>
    </w:p>
    <w:p w:rsidR="00000000" w:rsidRPr="00CF5A2A" w:rsidP="00CF5A2A">
      <w:pPr>
        <w:pStyle w:val="BodyText"/>
      </w:pPr>
      <w:r w:rsidRPr="00CF5A2A">
        <w:t>Not applicable.</w:t>
      </w:r>
    </w:p>
    <w:p w:rsidR="00000000" w:rsidRPr="00CF5A2A" w:rsidP="00CF5A2A">
      <w:pPr>
        <w:pStyle w:val="AllowPageBreak"/>
      </w:pPr>
    </w:p>
    <w:p w:rsidR="00000000" w:rsidRPr="00CF5A2A" w:rsidP="00CF5A2A">
      <w:pPr>
        <w:pStyle w:val="Heading1"/>
      </w:pPr>
      <w:bookmarkStart w:id="6" w:name="O_372971"/>
      <w:bookmarkEnd w:id="6"/>
      <w:r w:rsidRPr="00CF5A2A">
        <w:t>Employability Skills Information</w:t>
      </w:r>
    </w:p>
    <w:p w:rsidR="00000000" w:rsidRPr="00CF5A2A" w:rsidP="00CF5A2A">
      <w:pPr>
        <w:pStyle w:val="BodyText"/>
      </w:pPr>
      <w:r w:rsidRPr="00CF5A2A">
        <w:t>This unit contains employability skills.</w:t>
      </w:r>
    </w:p>
    <w:p w:rsidR="00000000" w:rsidRPr="00CF5A2A" w:rsidP="00CF5A2A">
      <w:pPr>
        <w:pStyle w:val="AllowPageBreak"/>
      </w:pPr>
    </w:p>
    <w:p w:rsidR="00000000" w:rsidRPr="00CF5A2A" w:rsidP="00CF5A2A">
      <w:pPr>
        <w:pStyle w:val="Heading1"/>
      </w:pPr>
      <w:bookmarkStart w:id="7" w:name="O_372972"/>
      <w:bookmarkEnd w:id="7"/>
      <w:r w:rsidRPr="00CF5A2A">
        <w:t>Elements and Performance Criteria Pre-Content</w:t>
      </w:r>
    </w:p>
    <w:tbl>
      <w:tblPr>
        <w:tblW w:w="0" w:type="auto"/>
        <w:tblLayout w:type="fixed"/>
        <w:tblCellMar>
          <w:left w:w="62" w:type="dxa"/>
          <w:right w:w="62" w:type="dxa"/>
        </w:tblCellMar>
        <w:tblLook w:val="0000"/>
      </w:tblPr>
      <w:tblGrid>
        <w:gridCol w:w="2532"/>
        <w:gridCol w:w="6528"/>
      </w:tblGrid>
      <w:tr w:rsidTr="00CF5A2A">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CF5A2A" w:rsidP="00CF5A2A">
            <w:pPr>
              <w:pStyle w:val="BodyText"/>
            </w:pPr>
            <w:r w:rsidRPr="00CF5A2A">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CF5A2A">
            <w:pPr>
              <w:pStyle w:val="BodyText"/>
              <w:rPr>
                <w:lang w:val="en-NZ"/>
              </w:rPr>
            </w:pPr>
            <w:r w:rsidRPr="00CF5A2A">
              <w:rPr>
                <w:rStyle w:val="SpecialBold"/>
              </w:rPr>
              <w:t>Performance Criteria</w:t>
            </w:r>
          </w:p>
        </w:tc>
      </w:tr>
      <w:tr w:rsidTr="00CF5A2A">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F5A2A" w:rsidP="00CF5A2A">
            <w:pPr>
              <w:pStyle w:val="BodyText"/>
            </w:pPr>
            <w:r w:rsidRPr="00CF5A2A">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F5A2A" w:rsidP="00CF5A2A">
            <w:pPr>
              <w:pStyle w:val="BodyText"/>
            </w:pPr>
            <w:r w:rsidRPr="00CF5A2A">
              <w:rPr>
                <w:rStyle w:val="Emphasis"/>
              </w:rPr>
              <w:t>Performance criteria describe the performance needed to demonstrate achievement of the element. Where bold italicised text is used, further information is detailed in the required skills and</w:t>
            </w:r>
            <w:r w:rsidRPr="00CF5A2A">
              <w:rPr>
                <w:rStyle w:val="Emphasis"/>
              </w:rPr>
              <w:t xml:space="preserve"> knowledge section and the range statement. Assessment of performance is to be consistent with the evidence guide.</w:t>
            </w:r>
          </w:p>
        </w:tc>
      </w:tr>
    </w:tbl>
    <w:p w:rsidR="00000000" w:rsidRPr="00CF5A2A" w:rsidP="00CF5A2A">
      <w:pPr>
        <w:pStyle w:val="BodyText"/>
      </w:pPr>
    </w:p>
    <w:p w:rsidR="00000000" w:rsidRPr="00CF5A2A" w:rsidP="00CF5A2A">
      <w:pPr>
        <w:pStyle w:val="AllowPageBreak"/>
      </w:pPr>
    </w:p>
    <w:p w:rsidR="00000000" w:rsidRPr="00CF5A2A" w:rsidP="00CF5A2A">
      <w:pPr>
        <w:pStyle w:val="Heading1"/>
      </w:pPr>
      <w:bookmarkStart w:id="8" w:name="O_372973"/>
      <w:bookmarkEnd w:id="8"/>
      <w:r w:rsidRPr="00CF5A2A">
        <w:t>Elements and Performance Criteria</w:t>
      </w:r>
    </w:p>
    <w:tbl>
      <w:tblPr>
        <w:tblW w:w="0" w:type="auto"/>
        <w:tblLayout w:type="fixed"/>
        <w:tblCellMar>
          <w:left w:w="62" w:type="dxa"/>
          <w:right w:w="62" w:type="dxa"/>
        </w:tblCellMar>
        <w:tblLook w:val="0000"/>
      </w:tblPr>
      <w:tblGrid>
        <w:gridCol w:w="2557"/>
        <w:gridCol w:w="6503"/>
      </w:tblGrid>
      <w:tr w:rsidTr="00CF5A2A">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A2A">
            <w:pPr>
              <w:pStyle w:val="BodyText"/>
              <w:rPr>
                <w:lang w:val="en-NZ"/>
              </w:rPr>
            </w:pPr>
            <w:r w:rsidRPr="00CF5A2A">
              <w:t xml:space="preserve">1. Prepare to work on a service desk </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5A2A" w:rsidP="00CF5A2A">
            <w:pPr>
              <w:pStyle w:val="BodyText"/>
            </w:pPr>
            <w:r w:rsidRPr="00CF5A2A">
              <w:t xml:space="preserve">1.1 Identify principles of service desk </w:t>
            </w:r>
            <w:r w:rsidRPr="00CF5A2A">
              <w:rPr>
                <w:rStyle w:val="BoldandItalics"/>
              </w:rPr>
              <w:t>quality</w:t>
            </w:r>
          </w:p>
          <w:p w:rsidR="00000000" w:rsidRPr="00CF5A2A" w:rsidP="00CF5A2A">
            <w:pPr>
              <w:pStyle w:val="BodyText"/>
            </w:pPr>
            <w:r w:rsidRPr="00CF5A2A">
              <w:t>1.</w:t>
            </w:r>
            <w:r w:rsidRPr="00CF5A2A">
              <w:t xml:space="preserve">2 Apply </w:t>
            </w:r>
            <w:r w:rsidRPr="00CF5A2A">
              <w:rPr>
                <w:rStyle w:val="BoldandItalics"/>
              </w:rPr>
              <w:t>concepts and terminology</w:t>
            </w:r>
            <w:r w:rsidRPr="00CF5A2A">
              <w:t xml:space="preserve"> associated with a </w:t>
            </w:r>
            <w:r w:rsidRPr="00CF5A2A">
              <w:rPr>
                <w:rStyle w:val="BoldandItalics"/>
              </w:rPr>
              <w:t>service desk environment</w:t>
            </w:r>
          </w:p>
          <w:p w:rsidR="00000000" w:rsidP="00CF5A2A">
            <w:pPr>
              <w:pStyle w:val="BodyText"/>
              <w:rPr>
                <w:lang w:val="en-NZ"/>
              </w:rPr>
            </w:pPr>
            <w:r w:rsidRPr="00CF5A2A">
              <w:t xml:space="preserve">1.3 Use appropriate </w:t>
            </w:r>
            <w:r w:rsidRPr="00CF5A2A">
              <w:rPr>
                <w:rStyle w:val="BoldandItalics"/>
              </w:rPr>
              <w:t>service principles</w:t>
            </w:r>
          </w:p>
        </w:tc>
      </w:tr>
      <w:tr w:rsidTr="00CF5A2A">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A2A">
            <w:pPr>
              <w:pStyle w:val="BodyText"/>
              <w:rPr>
                <w:lang w:val="en-NZ"/>
              </w:rPr>
            </w:pPr>
            <w:r w:rsidRPr="00CF5A2A">
              <w:t>2. Support a service desk</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5A2A" w:rsidP="00CF5A2A">
            <w:pPr>
              <w:pStyle w:val="BodyText"/>
            </w:pPr>
            <w:r w:rsidRPr="00CF5A2A">
              <w:t xml:space="preserve">2.1 Use </w:t>
            </w:r>
            <w:r w:rsidRPr="00CF5A2A">
              <w:rPr>
                <w:rStyle w:val="BoldandItalics"/>
              </w:rPr>
              <w:t>service desk systems</w:t>
            </w:r>
            <w:r w:rsidRPr="00CF5A2A">
              <w:t xml:space="preserve"> to open a new service call</w:t>
            </w:r>
          </w:p>
          <w:p w:rsidR="00000000" w:rsidRPr="00CF5A2A" w:rsidP="00CF5A2A">
            <w:pPr>
              <w:pStyle w:val="BodyText"/>
            </w:pPr>
            <w:r w:rsidRPr="00CF5A2A">
              <w:t xml:space="preserve">2.2 Inform customer of the progress of the call using service principles </w:t>
            </w:r>
          </w:p>
          <w:p w:rsidR="00000000" w:rsidRPr="00CF5A2A" w:rsidP="00CF5A2A">
            <w:pPr>
              <w:pStyle w:val="BodyText"/>
            </w:pPr>
            <w:r w:rsidRPr="00CF5A2A">
              <w:t>2.3 Escalate a service desk call following service principles</w:t>
            </w:r>
          </w:p>
          <w:p w:rsidR="00000000" w:rsidRPr="00CF5A2A" w:rsidP="00CF5A2A">
            <w:pPr>
              <w:pStyle w:val="BodyText"/>
            </w:pPr>
            <w:r w:rsidRPr="00CF5A2A">
              <w:t>2.4 Implement service desk closure principles</w:t>
            </w:r>
          </w:p>
          <w:p w:rsidR="00000000" w:rsidP="00CF5A2A">
            <w:pPr>
              <w:pStyle w:val="BodyText"/>
              <w:rPr>
                <w:lang w:val="en-NZ"/>
              </w:rPr>
            </w:pPr>
            <w:r w:rsidRPr="00CF5A2A">
              <w:t>2.5 Seek user feedback following closure of a service desk call</w:t>
            </w:r>
          </w:p>
        </w:tc>
      </w:tr>
      <w:tr w:rsidTr="00CF5A2A">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A2A">
            <w:pPr>
              <w:pStyle w:val="BodyText"/>
              <w:rPr>
                <w:lang w:val="en-NZ"/>
              </w:rPr>
            </w:pPr>
            <w:r w:rsidRPr="00CF5A2A">
              <w:t xml:space="preserve">3. Apply </w:t>
            </w:r>
            <w:r w:rsidRPr="00CF5A2A">
              <w:t>continuous improvement to service desk</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5A2A" w:rsidP="00CF5A2A">
            <w:pPr>
              <w:pStyle w:val="BodyText"/>
            </w:pPr>
            <w:r w:rsidRPr="00CF5A2A">
              <w:t xml:space="preserve">3.1 Review </w:t>
            </w:r>
            <w:r w:rsidRPr="00CF5A2A">
              <w:rPr>
                <w:rStyle w:val="BoldandItalics"/>
              </w:rPr>
              <w:t>service desk records</w:t>
            </w:r>
          </w:p>
          <w:p w:rsidR="00000000" w:rsidRPr="00CF5A2A" w:rsidP="00CF5A2A">
            <w:pPr>
              <w:pStyle w:val="BodyText"/>
            </w:pPr>
            <w:r w:rsidRPr="00CF5A2A">
              <w:t>3.2 Plan methods of improving performance</w:t>
            </w:r>
          </w:p>
          <w:p w:rsidR="00000000" w:rsidRPr="00CF5A2A" w:rsidP="00CF5A2A">
            <w:pPr>
              <w:pStyle w:val="BodyText"/>
            </w:pPr>
            <w:r w:rsidRPr="00CF5A2A">
              <w:t>3.3 Document proposed improvements and submit to appropriate person</w:t>
            </w:r>
          </w:p>
        </w:tc>
      </w:tr>
    </w:tbl>
    <w:p w:rsidR="00000000" w:rsidRPr="00CF5A2A" w:rsidP="00CF5A2A">
      <w:pPr>
        <w:pStyle w:val="BodyText"/>
      </w:pPr>
    </w:p>
    <w:p w:rsidR="00000000" w:rsidRPr="00CF5A2A" w:rsidP="00CF5A2A">
      <w:pPr>
        <w:pStyle w:val="AllowPageBreak"/>
      </w:pPr>
    </w:p>
    <w:p w:rsidR="00000000" w:rsidRPr="00CF5A2A" w:rsidP="00CF5A2A">
      <w:pPr>
        <w:pStyle w:val="Heading1"/>
      </w:pPr>
      <w:bookmarkStart w:id="9" w:name="O_372974"/>
      <w:bookmarkEnd w:id="9"/>
      <w:r w:rsidRPr="00CF5A2A">
        <w:t>Required Skills and Knowledge</w:t>
      </w:r>
    </w:p>
    <w:p w:rsidR="00000000" w:rsidRPr="00CF5A2A" w:rsidP="00CF5A2A">
      <w:pPr>
        <w:pStyle w:val="BodyText"/>
      </w:pPr>
      <w:r w:rsidRPr="00CF5A2A">
        <w:rPr>
          <w:rStyle w:val="Emphasis"/>
        </w:rPr>
        <w:t>This section describes the</w:t>
      </w:r>
      <w:r w:rsidRPr="00CF5A2A">
        <w:rPr>
          <w:rStyle w:val="Emphasis"/>
        </w:rPr>
        <w:t xml:space="preserve"> skills and knowledge required for this unit.</w:t>
      </w:r>
    </w:p>
    <w:p w:rsidR="00000000" w:rsidRPr="00CF5A2A" w:rsidP="00CF5A2A">
      <w:pPr>
        <w:pStyle w:val="BodyText"/>
      </w:pPr>
    </w:p>
    <w:p w:rsidR="00000000" w:rsidRPr="00CF5A2A" w:rsidP="00CF5A2A">
      <w:pPr>
        <w:pStyle w:val="BodyText"/>
      </w:pPr>
      <w:r w:rsidRPr="00CF5A2A">
        <w:rPr>
          <w:rStyle w:val="SpecialBold"/>
        </w:rPr>
        <w:t>Required skills</w:t>
      </w:r>
    </w:p>
    <w:p w:rsidR="00000000" w:rsidRPr="00CF5A2A" w:rsidP="00CF5A2A">
      <w:pPr>
        <w:pStyle w:val="BodyText"/>
      </w:pPr>
    </w:p>
    <w:p w:rsidR="00000000" w:rsidRPr="00CF5A2A" w:rsidP="00CF5A2A">
      <w:pPr>
        <w:pStyle w:val="ListBullet"/>
      </w:pPr>
      <w:r w:rsidRPr="00CF5A2A">
        <w:t>communication skills to liaise with internal and external personnel on technical, operational and business-related matters</w:t>
      </w:r>
    </w:p>
    <w:p w:rsidR="00000000" w:rsidRPr="00CF5A2A" w:rsidP="00CF5A2A">
      <w:pPr>
        <w:pStyle w:val="ListBullet"/>
      </w:pPr>
      <w:r w:rsidRPr="00CF5A2A">
        <w:t>literacy skills to:</w:t>
      </w:r>
    </w:p>
    <w:p w:rsidR="00000000" w:rsidRPr="00CF5A2A" w:rsidP="00CF5A2A">
      <w:pPr>
        <w:pStyle w:val="ListBullet2"/>
      </w:pPr>
      <w:r w:rsidRPr="00CF5A2A">
        <w:t>document service desk</w:t>
      </w:r>
    </w:p>
    <w:p w:rsidR="00000000" w:rsidRPr="00CF5A2A" w:rsidP="00CF5A2A">
      <w:pPr>
        <w:pStyle w:val="ListBullet2"/>
      </w:pPr>
      <w:r w:rsidRPr="00CF5A2A">
        <w:t>read and interpret enterprise procedures, manuals and specifications</w:t>
      </w:r>
    </w:p>
    <w:p w:rsidR="00000000" w:rsidRPr="00CF5A2A" w:rsidP="00CF5A2A">
      <w:pPr>
        <w:pStyle w:val="ListBullet"/>
      </w:pPr>
      <w:r w:rsidRPr="00CF5A2A">
        <w:t>planning and organisational skills to plan, prioritise and monitor own work</w:t>
      </w:r>
    </w:p>
    <w:p w:rsidR="00000000" w:rsidRPr="00CF5A2A" w:rsidP="00CF5A2A">
      <w:pPr>
        <w:pStyle w:val="ListBullet"/>
      </w:pPr>
      <w:r w:rsidRPr="00CF5A2A">
        <w:t>problem-solving and contingency-management skills to adapt procedures to local requirements and reconfigure de</w:t>
      </w:r>
      <w:r w:rsidRPr="00CF5A2A">
        <w:t xml:space="preserve">pending on differing operational contingencies, risk situations and environments </w:t>
      </w:r>
    </w:p>
    <w:p w:rsidR="00000000" w:rsidRPr="00CF5A2A" w:rsidP="00CF5A2A">
      <w:pPr>
        <w:pStyle w:val="ListBullet"/>
      </w:pPr>
      <w:r w:rsidRPr="00CF5A2A">
        <w:t>research skills to research industry best practice</w:t>
      </w:r>
    </w:p>
    <w:p w:rsidR="00000000" w:rsidRPr="00CF5A2A" w:rsidP="00CF5A2A">
      <w:pPr>
        <w:pStyle w:val="ListBullet"/>
      </w:pPr>
      <w:r w:rsidRPr="00CF5A2A">
        <w:t>technical skills to advise on a range of IT support procedures.</w:t>
      </w:r>
    </w:p>
    <w:p w:rsidR="00000000" w:rsidRPr="00CF5A2A" w:rsidP="00CF5A2A">
      <w:pPr>
        <w:pStyle w:val="BodyText"/>
      </w:pPr>
    </w:p>
    <w:p w:rsidR="00000000" w:rsidRPr="00CF5A2A" w:rsidP="00CF5A2A">
      <w:pPr>
        <w:pStyle w:val="BodyText"/>
      </w:pPr>
      <w:r w:rsidRPr="00CF5A2A">
        <w:rPr>
          <w:rStyle w:val="SpecialBold"/>
        </w:rPr>
        <w:t>Required knowledge</w:t>
      </w:r>
    </w:p>
    <w:p w:rsidR="00000000" w:rsidRPr="00CF5A2A" w:rsidP="00CF5A2A">
      <w:pPr>
        <w:pStyle w:val="BodyText"/>
      </w:pPr>
    </w:p>
    <w:p w:rsidR="00000000" w:rsidRPr="00CF5A2A" w:rsidP="00CF5A2A">
      <w:pPr>
        <w:pStyle w:val="ListBullet"/>
      </w:pPr>
      <w:r w:rsidRPr="00CF5A2A">
        <w:t>detailed knowledge of:</w:t>
      </w:r>
    </w:p>
    <w:p w:rsidR="00000000" w:rsidRPr="00CF5A2A" w:rsidP="00CF5A2A">
      <w:pPr>
        <w:pStyle w:val="ListBullet2"/>
      </w:pPr>
      <w:r w:rsidRPr="00CF5A2A">
        <w:t>enterprise es</w:t>
      </w:r>
      <w:r w:rsidRPr="00CF5A2A">
        <w:t>calation policy and procedures</w:t>
      </w:r>
    </w:p>
    <w:p w:rsidR="00000000" w:rsidRPr="00CF5A2A" w:rsidP="00CF5A2A">
      <w:pPr>
        <w:pStyle w:val="ListBullet2"/>
      </w:pPr>
      <w:r w:rsidRPr="00CF5A2A">
        <w:t>industry best practice in IT service desk support</w:t>
      </w:r>
    </w:p>
    <w:p w:rsidR="00000000" w:rsidRPr="00CF5A2A" w:rsidP="00CF5A2A">
      <w:pPr>
        <w:pStyle w:val="ListBullet"/>
      </w:pPr>
      <w:r w:rsidRPr="00CF5A2A">
        <w:t>overview knowledge of:</w:t>
      </w:r>
    </w:p>
    <w:p w:rsidR="00000000" w:rsidRPr="00CF5A2A" w:rsidP="00CF5A2A">
      <w:pPr>
        <w:pStyle w:val="ListBullet2"/>
      </w:pPr>
      <w:r w:rsidRPr="00CF5A2A">
        <w:t>basic technical terminology in relation to service management</w:t>
      </w:r>
    </w:p>
    <w:p w:rsidR="00000000" w:rsidRPr="00CF5A2A" w:rsidP="00CF5A2A">
      <w:pPr>
        <w:pStyle w:val="ListBullet2"/>
      </w:pPr>
      <w:r w:rsidRPr="00CF5A2A">
        <w:t>legislation, codes of practice and other formal agreements that directly impact on resolution processes</w:t>
      </w:r>
    </w:p>
    <w:p w:rsidR="00000000" w:rsidRPr="00CF5A2A" w:rsidP="00CF5A2A">
      <w:pPr>
        <w:pStyle w:val="ListBullet2"/>
      </w:pPr>
      <w:r w:rsidRPr="00CF5A2A">
        <w:t>quality assurance of processes and procedures relating to service desk</w:t>
      </w:r>
    </w:p>
    <w:p w:rsidR="009F3BAB" w:rsidP="00CF5A2A">
      <w:pPr>
        <w:pStyle w:val="ListBullet2"/>
      </w:pPr>
      <w:r w:rsidRPr="00CF5A2A">
        <w:t>service management relating to service desk.</w:t>
      </w:r>
    </w:p>
    <w:p w:rsidR="009F3BAB" w:rsidP="00CF5A2A">
      <w:pPr>
        <w:pStyle w:val="ListBullet2"/>
      </w:pPr>
    </w:p>
    <w:p w:rsidR="00000000" w:rsidRPr="00CF5A2A" w:rsidP="00CF5A2A">
      <w:pPr>
        <w:pStyle w:val="Heading1"/>
      </w:pPr>
      <w:bookmarkStart w:id="10" w:name="O_372975"/>
      <w:bookmarkEnd w:id="10"/>
      <w:r w:rsidRPr="00CF5A2A">
        <w:t>Evidence Guide</w:t>
      </w:r>
    </w:p>
    <w:p w:rsidR="00000000" w:rsidRPr="00CF5A2A" w:rsidP="00CF5A2A">
      <w:pPr>
        <w:pStyle w:val="BodyText"/>
      </w:pPr>
      <w:r w:rsidRPr="00CF5A2A">
        <w:rPr>
          <w:rStyle w:val="Emphasis"/>
        </w:rPr>
        <w:t>The</w:t>
      </w:r>
      <w:r w:rsidRPr="00CF5A2A">
        <w:rPr>
          <w:rStyle w:val="Emphasis"/>
        </w:rPr>
        <w:t xml:space="preserve"> evidence guide provides advice on assessment and must be read in conjunction with the performance criteria, required skills and knowledge, range statement and the Assessment Guidelines for the Training Package.</w:t>
      </w:r>
    </w:p>
    <w:p w:rsidR="00000000" w:rsidRPr="00CF5A2A" w:rsidP="00CF5A2A">
      <w:pPr>
        <w:pStyle w:val="BodyText"/>
      </w:pPr>
    </w:p>
    <w:tbl>
      <w:tblPr>
        <w:tblW w:w="0" w:type="auto"/>
        <w:tblLayout w:type="fixed"/>
        <w:tblCellMar>
          <w:left w:w="62" w:type="dxa"/>
          <w:right w:w="62" w:type="dxa"/>
        </w:tblCellMar>
        <w:tblLook w:val="0000"/>
      </w:tblPr>
      <w:tblGrid>
        <w:gridCol w:w="2541"/>
        <w:gridCol w:w="6519"/>
      </w:tblGrid>
      <w:tr w:rsidTr="00CF5A2A">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A2A">
            <w:pPr>
              <w:pStyle w:val="BodyText"/>
              <w:rPr>
                <w:lang w:val="en-NZ"/>
              </w:rPr>
            </w:pPr>
            <w:r w:rsidRPr="00CF5A2A">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A2A">
            <w:pPr>
              <w:pStyle w:val="BodyText"/>
              <w:rPr>
                <w:lang w:val="en-NZ"/>
              </w:rPr>
            </w:pPr>
          </w:p>
        </w:tc>
      </w:tr>
      <w:tr w:rsidTr="00CF5A2A">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A2A">
            <w:pPr>
              <w:pStyle w:val="BodyText"/>
              <w:rPr>
                <w:lang w:val="en-NZ"/>
              </w:rPr>
            </w:pPr>
            <w:r w:rsidRPr="00CF5A2A">
              <w:rPr>
                <w:rStyle w:val="SpecialBold"/>
              </w:rPr>
              <w:t>Critical aspects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5A2A" w:rsidP="00CF5A2A">
            <w:pPr>
              <w:pStyle w:val="BodyText"/>
            </w:pPr>
            <w:r w:rsidRPr="00CF5A2A">
              <w:t>Evidence of the ability to:</w:t>
            </w:r>
          </w:p>
          <w:p w:rsidR="00000000" w:rsidRPr="00CF5A2A" w:rsidP="00CF5A2A">
            <w:pPr>
              <w:pStyle w:val="ListBullet"/>
            </w:pPr>
            <w:r w:rsidRPr="00CF5A2A">
              <w:t>follow procedures and processes to provide service desk support</w:t>
            </w:r>
          </w:p>
          <w:p w:rsidR="00000000" w:rsidP="00CF5A2A">
            <w:pPr>
              <w:pStyle w:val="ListBullet"/>
              <w:rPr>
                <w:lang w:val="en-NZ"/>
              </w:rPr>
            </w:pPr>
            <w:r w:rsidRPr="00CF5A2A">
              <w:t>plan and document strategies to improve service desk performance.</w:t>
            </w:r>
          </w:p>
        </w:tc>
      </w:tr>
      <w:tr w:rsidTr="00CF5A2A">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A2A">
            <w:pPr>
              <w:pStyle w:val="BodyText"/>
              <w:rPr>
                <w:lang w:val="en-NZ"/>
              </w:rPr>
            </w:pPr>
            <w:r w:rsidRPr="00CF5A2A">
              <w:rPr>
                <w:rStyle w:val="SpecialBold"/>
              </w:rPr>
              <w:t>Con</w:t>
            </w:r>
            <w:r w:rsidRPr="00CF5A2A">
              <w:rPr>
                <w:rStyle w:val="SpecialBold"/>
              </w:rPr>
              <w:t>text of 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5A2A" w:rsidP="00CF5A2A">
            <w:pPr>
              <w:pStyle w:val="BodyText"/>
            </w:pPr>
            <w:r w:rsidRPr="00CF5A2A">
              <w:t>Assessment must ensure access to:</w:t>
            </w:r>
          </w:p>
          <w:p w:rsidR="00000000" w:rsidRPr="00CF5A2A" w:rsidP="00CF5A2A">
            <w:pPr>
              <w:pStyle w:val="ListBullet"/>
            </w:pPr>
            <w:r w:rsidRPr="00CF5A2A">
              <w:t>IT service desk environment</w:t>
            </w:r>
          </w:p>
          <w:p w:rsidR="00000000" w:rsidRPr="00CF5A2A" w:rsidP="00CF5A2A">
            <w:pPr>
              <w:pStyle w:val="ListBullet"/>
            </w:pPr>
            <w:r w:rsidRPr="00CF5A2A">
              <w:t>current service logs and procedures</w:t>
            </w:r>
          </w:p>
          <w:p w:rsidR="00000000" w:rsidRPr="00CF5A2A" w:rsidP="00CF5A2A">
            <w:pPr>
              <w:pStyle w:val="ListBullet"/>
            </w:pPr>
            <w:r w:rsidRPr="00CF5A2A">
              <w:t>service desk software</w:t>
            </w:r>
          </w:p>
          <w:p w:rsidR="00000000" w:rsidRPr="00CF5A2A" w:rsidP="00CF5A2A">
            <w:pPr>
              <w:pStyle w:val="ListBullet"/>
            </w:pPr>
            <w:r w:rsidRPr="00CF5A2A">
              <w:t>customer contact technologies currently used in industry</w:t>
            </w:r>
          </w:p>
          <w:p w:rsidR="00000000" w:rsidRPr="00CF5A2A" w:rsidP="00CF5A2A">
            <w:pPr>
              <w:pStyle w:val="ListBullet"/>
            </w:pPr>
            <w:r w:rsidRPr="00CF5A2A">
              <w:t>appropriate learning and assessm</w:t>
            </w:r>
            <w:r w:rsidRPr="00CF5A2A">
              <w:t>ent support when required</w:t>
            </w:r>
          </w:p>
          <w:p w:rsidR="00000000" w:rsidP="00CF5A2A">
            <w:pPr>
              <w:pStyle w:val="ListBullet"/>
              <w:rPr>
                <w:lang w:val="en-NZ"/>
              </w:rPr>
            </w:pPr>
            <w:r w:rsidRPr="00CF5A2A">
              <w:t>modified equipment for people with special needs.</w:t>
            </w:r>
          </w:p>
        </w:tc>
      </w:tr>
      <w:tr w:rsidTr="00CF5A2A">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A2A">
            <w:pPr>
              <w:pStyle w:val="BodyText"/>
              <w:rPr>
                <w:lang w:val="en-NZ"/>
              </w:rPr>
            </w:pPr>
            <w:r w:rsidRPr="00CF5A2A">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5A2A" w:rsidP="00CF5A2A">
            <w:pPr>
              <w:pStyle w:val="BodyText"/>
            </w:pPr>
            <w:r w:rsidRPr="00CF5A2A">
              <w:t>A range of assessment methods should be used to assess practical skills and knowledge. The following examples are appropriate for this unit:</w:t>
            </w:r>
          </w:p>
          <w:p w:rsidR="00000000" w:rsidRPr="00CF5A2A" w:rsidP="00CF5A2A">
            <w:pPr>
              <w:pStyle w:val="ListBullet"/>
            </w:pPr>
            <w:r w:rsidRPr="00CF5A2A">
              <w:t>verbal or written questioning to assess candidate’s knowledge of service management and quality processes</w:t>
            </w:r>
          </w:p>
          <w:p w:rsidR="00000000" w:rsidRPr="00CF5A2A" w:rsidP="00CF5A2A">
            <w:pPr>
              <w:pStyle w:val="ListBullet"/>
            </w:pPr>
            <w:r w:rsidRPr="00CF5A2A">
              <w:t>review of candidate's documented service management processes</w:t>
            </w:r>
          </w:p>
          <w:p w:rsidR="00000000" w:rsidP="00CF5A2A">
            <w:pPr>
              <w:pStyle w:val="ListBullet"/>
              <w:rPr>
                <w:lang w:val="en-NZ"/>
              </w:rPr>
            </w:pPr>
            <w:r w:rsidRPr="00CF5A2A">
              <w:t>evaluation of candidate's service management procedures.</w:t>
            </w:r>
          </w:p>
        </w:tc>
      </w:tr>
      <w:tr w:rsidTr="00CF5A2A">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A2A">
            <w:pPr>
              <w:pStyle w:val="BodyText"/>
              <w:rPr>
                <w:lang w:val="en-NZ"/>
              </w:rPr>
            </w:pPr>
            <w:r w:rsidRPr="00CF5A2A">
              <w:rPr>
                <w:rStyle w:val="SpecialBold"/>
              </w:rPr>
              <w:t>Guidance information for asses</w:t>
            </w:r>
            <w:r w:rsidRPr="00CF5A2A">
              <w:rPr>
                <w:rStyle w:val="SpecialBold"/>
              </w:rPr>
              <w:t>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5A2A" w:rsidP="00CF5A2A">
            <w:pPr>
              <w:pStyle w:val="BodyText"/>
            </w:pPr>
            <w:r w:rsidRPr="00CF5A2A">
              <w:t>Holistic assessment with other units relevant to the industry sector, workplace and job role is recommended, where appropriate.</w:t>
            </w:r>
          </w:p>
          <w:p w:rsidR="00000000" w:rsidRPr="00CF5A2A" w:rsidP="00CF5A2A">
            <w:pPr>
              <w:pStyle w:val="BodyText"/>
            </w:pPr>
            <w:r w:rsidRPr="00CF5A2A">
              <w:t>Assessment processes and techniques must be culturally appropriate, and suitable to the communication skill level, languag</w:t>
            </w:r>
            <w:r w:rsidRPr="00CF5A2A">
              <w:t>e, literacy and numeracy capacity of the candidate and the work being performed.</w:t>
            </w:r>
          </w:p>
          <w:p w:rsidR="00000000" w:rsidRPr="00CF5A2A" w:rsidP="00CF5A2A">
            <w:pPr>
              <w:pStyle w:val="BodyText"/>
            </w:pPr>
            <w:r w:rsidRPr="00CF5A2A">
              <w:t>Indigenous people and other people from a non-English speaking background may need additional support.</w:t>
            </w:r>
          </w:p>
          <w:p w:rsidR="00000000" w:rsidRPr="00CF5A2A" w:rsidP="00CF5A2A">
            <w:pPr>
              <w:pStyle w:val="BodyText"/>
            </w:pPr>
            <w:r w:rsidRPr="00CF5A2A">
              <w:t>In cases where practical assessment is used it should be combined with t</w:t>
            </w:r>
            <w:r w:rsidRPr="00CF5A2A">
              <w:t>argeted questioning to assess required knowledge.</w:t>
            </w:r>
          </w:p>
        </w:tc>
      </w:tr>
    </w:tbl>
    <w:p w:rsidR="00000000" w:rsidRPr="00CF5A2A" w:rsidP="00CF5A2A">
      <w:pPr>
        <w:pStyle w:val="BodyText"/>
      </w:pPr>
    </w:p>
    <w:p w:rsidR="00000000" w:rsidRPr="00CF5A2A" w:rsidP="00CF5A2A">
      <w:pPr>
        <w:pStyle w:val="AllowPageBreak"/>
      </w:pPr>
    </w:p>
    <w:p w:rsidR="00000000" w:rsidRPr="00CF5A2A" w:rsidP="00CF5A2A">
      <w:pPr>
        <w:pStyle w:val="Heading1"/>
      </w:pPr>
      <w:bookmarkStart w:id="11" w:name="O_372976"/>
      <w:bookmarkEnd w:id="11"/>
      <w:r w:rsidRPr="00CF5A2A">
        <w:t>Range Statement</w:t>
      </w:r>
    </w:p>
    <w:p w:rsidR="00000000" w:rsidRPr="00CF5A2A" w:rsidP="00CF5A2A">
      <w:pPr>
        <w:pStyle w:val="BodyText"/>
      </w:pPr>
      <w:r w:rsidRPr="00CF5A2A">
        <w:rPr>
          <w:rStyle w:val="Emphasis"/>
        </w:rPr>
        <w:t xml:space="preserve">The range statement relates to the unit of competency as a whole. It allows for different work environments and situations that may affect </w:t>
      </w:r>
      <w:r w:rsidRPr="00CF5A2A">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CF5A2A">
        <w:rPr>
          <w:rStyle w:val="Emphasis"/>
        </w:rPr>
        <w:t>m, and local industry and regional contexts) may also be included.</w:t>
      </w:r>
    </w:p>
    <w:p w:rsidR="00000000" w:rsidRPr="00CF5A2A" w:rsidP="00CF5A2A">
      <w:pPr>
        <w:pStyle w:val="BodyText"/>
      </w:pPr>
    </w:p>
    <w:tbl>
      <w:tblPr>
        <w:tblW w:w="0" w:type="auto"/>
        <w:tblLayout w:type="fixed"/>
        <w:tblCellMar>
          <w:left w:w="62" w:type="dxa"/>
          <w:right w:w="62" w:type="dxa"/>
        </w:tblCellMar>
        <w:tblLook w:val="0000"/>
      </w:tblPr>
      <w:tblGrid>
        <w:gridCol w:w="2537"/>
        <w:gridCol w:w="6523"/>
      </w:tblGrid>
      <w:tr w:rsidTr="00CF5A2A">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A2A">
            <w:pPr>
              <w:pStyle w:val="BodyText"/>
              <w:rPr>
                <w:lang w:val="en-NZ"/>
              </w:rPr>
            </w:pPr>
            <w:r w:rsidRPr="00CF5A2A">
              <w:rPr>
                <w:rStyle w:val="BoldandItalics"/>
              </w:rPr>
              <w:t>Quality</w:t>
            </w:r>
            <w:r w:rsidRPr="00CF5A2A">
              <w:t xml:space="preserve"> may include:</w:t>
            </w:r>
          </w:p>
        </w:tc>
        <w:tc>
          <w:tcPr>
            <w:tcW w:w="6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5A2A" w:rsidP="00CF5A2A">
            <w:pPr>
              <w:pStyle w:val="ListBullet"/>
            </w:pPr>
            <w:r w:rsidRPr="00CF5A2A">
              <w:t>capability maturity model integration (CMMI)</w:t>
            </w:r>
          </w:p>
          <w:p w:rsidR="00000000" w:rsidP="00CF5A2A">
            <w:pPr>
              <w:pStyle w:val="ListBullet"/>
              <w:rPr>
                <w:lang w:val="en-NZ"/>
              </w:rPr>
            </w:pPr>
            <w:r w:rsidRPr="00CF5A2A">
              <w:t>ISO standard 17025/IEC standard 20000.</w:t>
            </w:r>
          </w:p>
        </w:tc>
      </w:tr>
      <w:tr w:rsidTr="00CF5A2A">
        <w:tblPrEx>
          <w:tblW w:w="0" w:type="auto"/>
          <w:tblLayout w:type="fixed"/>
          <w:tblCellMar>
            <w:left w:w="62" w:type="dxa"/>
            <w:right w:w="62" w:type="dxa"/>
          </w:tblCellMar>
          <w:tblLook w:val="0000"/>
        </w:tblPrEx>
        <w:trPr>
          <w:trHeight w:val="293"/>
        </w:trPr>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A2A">
            <w:pPr>
              <w:pStyle w:val="BodyText"/>
              <w:rPr>
                <w:lang w:val="en-NZ"/>
              </w:rPr>
            </w:pPr>
            <w:r w:rsidRPr="00CF5A2A">
              <w:rPr>
                <w:rStyle w:val="BoldandItalics"/>
              </w:rPr>
              <w:t>Concepts and terminology</w:t>
            </w:r>
            <w:r w:rsidRPr="00CF5A2A">
              <w:t xml:space="preserve"> may include:</w:t>
            </w:r>
          </w:p>
        </w:tc>
        <w:tc>
          <w:tcPr>
            <w:tcW w:w="6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5A2A" w:rsidP="00CF5A2A">
            <w:pPr>
              <w:pStyle w:val="ListBullet"/>
            </w:pPr>
            <w:r w:rsidRPr="00CF5A2A">
              <w:t>alert</w:t>
            </w:r>
          </w:p>
          <w:p w:rsidR="00000000" w:rsidRPr="00CF5A2A" w:rsidP="00CF5A2A">
            <w:pPr>
              <w:pStyle w:val="ListBullet"/>
            </w:pPr>
            <w:r w:rsidRPr="00CF5A2A">
              <w:t>availability</w:t>
            </w:r>
          </w:p>
          <w:p w:rsidR="00000000" w:rsidRPr="00CF5A2A" w:rsidP="00CF5A2A">
            <w:pPr>
              <w:pStyle w:val="ListBullet"/>
            </w:pPr>
            <w:r w:rsidRPr="00CF5A2A">
              <w:t>business case</w:t>
            </w:r>
          </w:p>
          <w:p w:rsidR="00000000" w:rsidRPr="00CF5A2A" w:rsidP="00CF5A2A">
            <w:pPr>
              <w:pStyle w:val="ListBullet"/>
            </w:pPr>
            <w:r w:rsidRPr="00CF5A2A">
              <w:t>catalogue</w:t>
            </w:r>
          </w:p>
          <w:p w:rsidR="00000000" w:rsidRPr="00CF5A2A" w:rsidP="00CF5A2A">
            <w:pPr>
              <w:pStyle w:val="ListBullet"/>
            </w:pPr>
            <w:r w:rsidRPr="00CF5A2A">
              <w:t>change types (normal, standard and emergency)</w:t>
            </w:r>
          </w:p>
          <w:p w:rsidR="00000000" w:rsidRPr="00CF5A2A" w:rsidP="00CF5A2A">
            <w:pPr>
              <w:pStyle w:val="ListBullet"/>
            </w:pPr>
            <w:r w:rsidRPr="00CF5A2A">
              <w:t>configuration management system</w:t>
            </w:r>
          </w:p>
          <w:p w:rsidR="00000000" w:rsidRPr="00CF5A2A" w:rsidP="00CF5A2A">
            <w:pPr>
              <w:pStyle w:val="ListBullet"/>
            </w:pPr>
            <w:r w:rsidRPr="00CF5A2A">
              <w:t>contract</w:t>
            </w:r>
          </w:p>
          <w:p w:rsidR="00000000" w:rsidRPr="00CF5A2A" w:rsidP="00CF5A2A">
            <w:pPr>
              <w:pStyle w:val="ListBullet"/>
            </w:pPr>
            <w:r w:rsidRPr="00CF5A2A">
              <w:t>definitive media library (DML)</w:t>
            </w:r>
          </w:p>
          <w:p w:rsidR="00000000" w:rsidRPr="00CF5A2A" w:rsidP="00CF5A2A">
            <w:pPr>
              <w:pStyle w:val="ListBullet"/>
            </w:pPr>
            <w:r w:rsidRPr="00CF5A2A">
              <w:t>event</w:t>
            </w:r>
          </w:p>
          <w:p w:rsidR="00000000" w:rsidRPr="00CF5A2A" w:rsidP="00CF5A2A">
            <w:pPr>
              <w:pStyle w:val="ListBullet"/>
            </w:pPr>
            <w:r w:rsidRPr="00CF5A2A">
              <w:t>impact, urgency and priority</w:t>
            </w:r>
          </w:p>
          <w:p w:rsidR="00000000" w:rsidRPr="00CF5A2A" w:rsidP="00CF5A2A">
            <w:pPr>
              <w:pStyle w:val="ListBullet"/>
            </w:pPr>
            <w:r w:rsidRPr="00CF5A2A">
              <w:t>incident</w:t>
            </w:r>
          </w:p>
          <w:p w:rsidR="00000000" w:rsidRPr="00CF5A2A" w:rsidP="00CF5A2A">
            <w:pPr>
              <w:pStyle w:val="ListBullet"/>
            </w:pPr>
            <w:r w:rsidRPr="00CF5A2A">
              <w:t>known error</w:t>
            </w:r>
          </w:p>
          <w:p w:rsidR="00000000" w:rsidRPr="00CF5A2A" w:rsidP="00CF5A2A">
            <w:pPr>
              <w:pStyle w:val="ListBullet"/>
            </w:pPr>
            <w:r w:rsidRPr="00CF5A2A">
              <w:t>known error database (KEDB)</w:t>
            </w:r>
          </w:p>
          <w:p w:rsidR="00000000" w:rsidRPr="00CF5A2A" w:rsidP="00CF5A2A">
            <w:pPr>
              <w:pStyle w:val="ListBullet"/>
            </w:pPr>
            <w:r w:rsidRPr="00CF5A2A">
              <w:t>operational level agreement (OLA)</w:t>
            </w:r>
          </w:p>
          <w:p w:rsidR="00000000" w:rsidRPr="00CF5A2A" w:rsidP="00CF5A2A">
            <w:pPr>
              <w:pStyle w:val="ListBullet"/>
            </w:pPr>
            <w:r w:rsidRPr="00CF5A2A">
              <w:t>release and release policy</w:t>
            </w:r>
          </w:p>
          <w:p w:rsidR="00000000" w:rsidRPr="00CF5A2A" w:rsidP="00CF5A2A">
            <w:pPr>
              <w:pStyle w:val="ListBullet"/>
            </w:pPr>
            <w:r w:rsidRPr="00CF5A2A">
              <w:t>resources, capabilities and assets</w:t>
            </w:r>
          </w:p>
          <w:p w:rsidR="00000000" w:rsidRPr="00CF5A2A" w:rsidP="00CF5A2A">
            <w:pPr>
              <w:pStyle w:val="ListBullet"/>
            </w:pPr>
            <w:r w:rsidRPr="00CF5A2A">
              <w:t>risk</w:t>
            </w:r>
          </w:p>
          <w:p w:rsidR="00000000" w:rsidRPr="00CF5A2A" w:rsidP="00CF5A2A">
            <w:pPr>
              <w:pStyle w:val="ListBullet"/>
            </w:pPr>
            <w:r w:rsidRPr="00CF5A2A">
              <w:t>service assets</w:t>
            </w:r>
          </w:p>
          <w:p w:rsidR="00000000" w:rsidRPr="00CF5A2A" w:rsidP="00CF5A2A">
            <w:pPr>
              <w:pStyle w:val="ListBullet"/>
            </w:pPr>
            <w:r w:rsidRPr="00CF5A2A">
              <w:t>service catalogue</w:t>
            </w:r>
          </w:p>
          <w:p w:rsidR="00000000" w:rsidRPr="00CF5A2A" w:rsidP="00CF5A2A">
            <w:pPr>
              <w:pStyle w:val="ListBullet"/>
            </w:pPr>
            <w:r w:rsidRPr="00CF5A2A">
              <w:t>service change</w:t>
            </w:r>
          </w:p>
          <w:p w:rsidR="00000000" w:rsidRPr="00CF5A2A" w:rsidP="00CF5A2A">
            <w:pPr>
              <w:pStyle w:val="ListBullet"/>
            </w:pPr>
            <w:r w:rsidRPr="00CF5A2A">
              <w:t>service design package</w:t>
            </w:r>
          </w:p>
          <w:p w:rsidR="00000000" w:rsidRPr="00CF5A2A" w:rsidP="00CF5A2A">
            <w:pPr>
              <w:pStyle w:val="ListBullet"/>
            </w:pPr>
            <w:r w:rsidRPr="00CF5A2A">
              <w:t>service knowledge management system (SKMS)</w:t>
            </w:r>
          </w:p>
          <w:p w:rsidR="00000000" w:rsidRPr="00CF5A2A" w:rsidP="00CF5A2A">
            <w:pPr>
              <w:pStyle w:val="ListBullet"/>
            </w:pPr>
            <w:r w:rsidRPr="00CF5A2A">
              <w:t>service level agreement (SLA)</w:t>
            </w:r>
          </w:p>
          <w:p w:rsidR="00000000" w:rsidRPr="00CF5A2A" w:rsidP="00CF5A2A">
            <w:pPr>
              <w:pStyle w:val="ListBullet"/>
            </w:pPr>
            <w:r w:rsidRPr="00CF5A2A">
              <w:t>service portfolio</w:t>
            </w:r>
          </w:p>
          <w:p w:rsidR="00000000" w:rsidRPr="00CF5A2A" w:rsidP="00CF5A2A">
            <w:pPr>
              <w:pStyle w:val="ListBullet"/>
            </w:pPr>
            <w:r w:rsidRPr="00CF5A2A">
              <w:t>service provider</w:t>
            </w:r>
          </w:p>
          <w:p w:rsidR="00000000" w:rsidRPr="00CF5A2A" w:rsidP="00CF5A2A">
            <w:pPr>
              <w:pStyle w:val="ListBullet"/>
            </w:pPr>
            <w:r w:rsidRPr="00CF5A2A">
              <w:t>service re</w:t>
            </w:r>
            <w:r w:rsidRPr="00CF5A2A">
              <w:t>quest</w:t>
            </w:r>
          </w:p>
          <w:p w:rsidR="00000000" w:rsidRPr="00CF5A2A" w:rsidP="00CF5A2A">
            <w:pPr>
              <w:pStyle w:val="ListBullet"/>
            </w:pPr>
            <w:r w:rsidRPr="00CF5A2A">
              <w:t>supplier</w:t>
            </w:r>
          </w:p>
          <w:p w:rsidR="00000000" w:rsidRPr="00CF5A2A" w:rsidP="00CF5A2A">
            <w:pPr>
              <w:pStyle w:val="ListBullet"/>
            </w:pPr>
            <w:r w:rsidRPr="00CF5A2A">
              <w:t>utility and warranty</w:t>
            </w:r>
          </w:p>
          <w:p w:rsidR="00000000" w:rsidP="00CF5A2A">
            <w:pPr>
              <w:pStyle w:val="ListBullet"/>
              <w:rPr>
                <w:lang w:val="en-NZ"/>
              </w:rPr>
            </w:pPr>
            <w:r w:rsidRPr="00CF5A2A">
              <w:t>workaround.</w:t>
            </w:r>
          </w:p>
        </w:tc>
      </w:tr>
      <w:tr w:rsidTr="00CF5A2A">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A2A">
            <w:pPr>
              <w:pStyle w:val="BodyText"/>
              <w:rPr>
                <w:lang w:val="en-NZ"/>
              </w:rPr>
            </w:pPr>
            <w:r w:rsidRPr="00CF5A2A">
              <w:rPr>
                <w:rStyle w:val="BoldandItalics"/>
              </w:rPr>
              <w:t xml:space="preserve">Service desk environment </w:t>
            </w:r>
            <w:r w:rsidRPr="00CF5A2A">
              <w:t>may include:</w:t>
            </w:r>
          </w:p>
        </w:tc>
        <w:tc>
          <w:tcPr>
            <w:tcW w:w="6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5A2A" w:rsidP="00CF5A2A">
            <w:pPr>
              <w:pStyle w:val="ListBullet"/>
            </w:pPr>
            <w:r w:rsidRPr="00CF5A2A">
              <w:t>call centre</w:t>
            </w:r>
          </w:p>
          <w:p w:rsidR="00000000" w:rsidRPr="00CF5A2A" w:rsidP="00CF5A2A">
            <w:pPr>
              <w:pStyle w:val="ListBullet"/>
            </w:pPr>
            <w:r w:rsidRPr="00CF5A2A">
              <w:t xml:space="preserve">help desk </w:t>
            </w:r>
          </w:p>
          <w:p w:rsidR="00000000" w:rsidP="00CF5A2A">
            <w:pPr>
              <w:pStyle w:val="ListBullet"/>
              <w:rPr>
                <w:lang w:val="en-NZ"/>
              </w:rPr>
            </w:pPr>
            <w:r w:rsidRPr="00CF5A2A">
              <w:t>local, central or virtual service desk.</w:t>
            </w:r>
          </w:p>
        </w:tc>
      </w:tr>
      <w:tr w:rsidTr="00CF5A2A">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A2A">
            <w:pPr>
              <w:pStyle w:val="BodyText"/>
              <w:rPr>
                <w:lang w:val="en-NZ"/>
              </w:rPr>
            </w:pPr>
            <w:r w:rsidRPr="00CF5A2A">
              <w:rPr>
                <w:rStyle w:val="BoldandItalics"/>
              </w:rPr>
              <w:t>Service principles</w:t>
            </w:r>
            <w:r w:rsidRPr="00CF5A2A">
              <w:t xml:space="preserve"> may include:</w:t>
            </w:r>
          </w:p>
        </w:tc>
        <w:tc>
          <w:tcPr>
            <w:tcW w:w="6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5A2A" w:rsidP="00CF5A2A">
            <w:pPr>
              <w:pStyle w:val="ListBullet"/>
            </w:pPr>
            <w:r w:rsidRPr="00CF5A2A">
              <w:t>communication by keeping the customer informed of progress and advising on workarounds</w:t>
            </w:r>
          </w:p>
          <w:p w:rsidR="00000000" w:rsidRPr="00CF5A2A" w:rsidP="00CF5A2A">
            <w:pPr>
              <w:pStyle w:val="ListBullet"/>
            </w:pPr>
            <w:r w:rsidRPr="00CF5A2A">
              <w:t>data integrity</w:t>
            </w:r>
          </w:p>
          <w:p w:rsidR="00000000" w:rsidRPr="00CF5A2A" w:rsidP="00CF5A2A">
            <w:pPr>
              <w:pStyle w:val="ListBullet"/>
            </w:pPr>
            <w:r w:rsidRPr="00CF5A2A">
              <w:t>ease of use for customers</w:t>
            </w:r>
          </w:p>
          <w:p w:rsidR="00000000" w:rsidRPr="00CF5A2A" w:rsidP="00CF5A2A">
            <w:pPr>
              <w:pStyle w:val="ListBullet"/>
            </w:pPr>
            <w:r w:rsidRPr="00CF5A2A">
              <w:t>incident control using life cycle management of all service requests</w:t>
            </w:r>
          </w:p>
          <w:p w:rsidR="00000000" w:rsidRPr="00CF5A2A" w:rsidP="00CF5A2A">
            <w:pPr>
              <w:pStyle w:val="ListBullet"/>
            </w:pPr>
            <w:r w:rsidRPr="00CF5A2A">
              <w:t>single point of contact (SPOC) and not necessarily the first point of contact (FPOC)</w:t>
            </w:r>
          </w:p>
          <w:p w:rsidR="00000000" w:rsidRPr="00CF5A2A" w:rsidP="00CF5A2A">
            <w:pPr>
              <w:pStyle w:val="ListBullet"/>
            </w:pPr>
            <w:r w:rsidRPr="00CF5A2A">
              <w:t>single point of entry</w:t>
            </w:r>
          </w:p>
          <w:p w:rsidR="00000000" w:rsidRPr="00CF5A2A" w:rsidP="00CF5A2A">
            <w:pPr>
              <w:pStyle w:val="ListBullet"/>
            </w:pPr>
            <w:r w:rsidRPr="00CF5A2A">
              <w:t>single point of exit</w:t>
            </w:r>
          </w:p>
          <w:p w:rsidR="00000000" w:rsidP="00CF5A2A">
            <w:pPr>
              <w:pStyle w:val="ListBullet"/>
              <w:rPr>
                <w:lang w:val="en-NZ"/>
              </w:rPr>
            </w:pPr>
            <w:r w:rsidRPr="00CF5A2A">
              <w:t>streamlined communication channels.</w:t>
            </w:r>
          </w:p>
        </w:tc>
      </w:tr>
      <w:tr w:rsidTr="00CF5A2A">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A2A">
            <w:pPr>
              <w:pStyle w:val="BodyText"/>
              <w:rPr>
                <w:lang w:val="en-NZ"/>
              </w:rPr>
            </w:pPr>
            <w:r w:rsidRPr="00CF5A2A">
              <w:rPr>
                <w:rStyle w:val="BoldandItalics"/>
              </w:rPr>
              <w:t>Service desk systems</w:t>
            </w:r>
            <w:r w:rsidRPr="00CF5A2A">
              <w:t xml:space="preserve"> may include:</w:t>
            </w:r>
          </w:p>
        </w:tc>
        <w:tc>
          <w:tcPr>
            <w:tcW w:w="6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5A2A" w:rsidP="00CF5A2A">
            <w:pPr>
              <w:pStyle w:val="ListBullet"/>
            </w:pPr>
            <w:r w:rsidRPr="00CF5A2A">
              <w:t>Acacia Help Desk</w:t>
            </w:r>
          </w:p>
          <w:p w:rsidR="00000000" w:rsidRPr="00CF5A2A" w:rsidP="00CF5A2A">
            <w:pPr>
              <w:pStyle w:val="ListBullet"/>
            </w:pPr>
            <w:r w:rsidRPr="00CF5A2A">
              <w:t>Aegis Service Desk</w:t>
            </w:r>
          </w:p>
          <w:p w:rsidR="00000000" w:rsidRPr="00CF5A2A" w:rsidP="00CF5A2A">
            <w:pPr>
              <w:pStyle w:val="ListBullet"/>
            </w:pPr>
            <w:r w:rsidRPr="00CF5A2A">
              <w:t>Control-F1</w:t>
            </w:r>
          </w:p>
          <w:p w:rsidR="00000000" w:rsidRPr="00CF5A2A" w:rsidP="00CF5A2A">
            <w:pPr>
              <w:pStyle w:val="ListBullet"/>
            </w:pPr>
            <w:r w:rsidRPr="00CF5A2A">
              <w:t>Giva Inc.</w:t>
            </w:r>
          </w:p>
          <w:p w:rsidR="00000000" w:rsidRPr="00CF5A2A" w:rsidP="00CF5A2A">
            <w:pPr>
              <w:pStyle w:val="ListBullet"/>
            </w:pPr>
            <w:r w:rsidRPr="00CF5A2A">
              <w:t>HelpMaster Pro</w:t>
            </w:r>
          </w:p>
          <w:p w:rsidR="00000000" w:rsidRPr="00CF5A2A" w:rsidP="00CF5A2A">
            <w:pPr>
              <w:pStyle w:val="ListBullet"/>
            </w:pPr>
            <w:r w:rsidRPr="00CF5A2A">
              <w:t>HelpTrac</w:t>
            </w:r>
          </w:p>
          <w:p w:rsidR="00000000" w:rsidRPr="00CF5A2A" w:rsidP="00CF5A2A">
            <w:pPr>
              <w:pStyle w:val="ListBullet"/>
            </w:pPr>
            <w:r w:rsidRPr="00CF5A2A">
              <w:t>Internet Software Sciences</w:t>
            </w:r>
          </w:p>
          <w:p w:rsidR="00000000" w:rsidRPr="00CF5A2A" w:rsidP="00CF5A2A">
            <w:pPr>
              <w:pStyle w:val="ListBullet"/>
            </w:pPr>
            <w:r w:rsidRPr="00CF5A2A">
              <w:t>iTrack</w:t>
            </w:r>
          </w:p>
          <w:p w:rsidR="00000000" w:rsidRPr="00CF5A2A" w:rsidP="00CF5A2A">
            <w:pPr>
              <w:pStyle w:val="ListBullet"/>
            </w:pPr>
            <w:r w:rsidRPr="00CF5A2A">
              <w:t>LBE Help Desk Software</w:t>
            </w:r>
          </w:p>
          <w:p w:rsidR="00000000" w:rsidRPr="00CF5A2A" w:rsidP="00CF5A2A">
            <w:pPr>
              <w:pStyle w:val="ListBullet"/>
            </w:pPr>
            <w:r w:rsidRPr="00CF5A2A">
              <w:t>NetHelpDesk</w:t>
            </w:r>
          </w:p>
          <w:p w:rsidR="00000000" w:rsidRPr="00CF5A2A" w:rsidP="00CF5A2A">
            <w:pPr>
              <w:pStyle w:val="ListBullet"/>
            </w:pPr>
            <w:r w:rsidRPr="00CF5A2A">
              <w:t>NetKeeper</w:t>
            </w:r>
          </w:p>
          <w:p w:rsidR="00000000" w:rsidRPr="00CF5A2A" w:rsidP="00CF5A2A">
            <w:pPr>
              <w:pStyle w:val="ListBullet"/>
            </w:pPr>
            <w:r w:rsidRPr="00CF5A2A">
              <w:t>Numara Trackit</w:t>
            </w:r>
          </w:p>
          <w:p w:rsidR="00000000" w:rsidP="00CF5A2A">
            <w:pPr>
              <w:pStyle w:val="ListBullet"/>
              <w:rPr>
                <w:lang w:val="en-NZ"/>
              </w:rPr>
            </w:pPr>
            <w:r w:rsidRPr="00CF5A2A">
              <w:t>the BridgeTrak Suite.</w:t>
            </w:r>
          </w:p>
        </w:tc>
      </w:tr>
      <w:tr w:rsidTr="00CF5A2A">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A2A">
            <w:pPr>
              <w:pStyle w:val="BodyText"/>
              <w:rPr>
                <w:lang w:val="en-NZ"/>
              </w:rPr>
            </w:pPr>
            <w:r w:rsidRPr="00CF5A2A">
              <w:rPr>
                <w:rStyle w:val="BoldandItalics"/>
              </w:rPr>
              <w:t>Service desk records</w:t>
            </w:r>
            <w:r w:rsidRPr="00CF5A2A">
              <w:t xml:space="preserve"> may include:</w:t>
            </w:r>
          </w:p>
        </w:tc>
        <w:tc>
          <w:tcPr>
            <w:tcW w:w="6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5A2A" w:rsidP="00CF5A2A">
            <w:pPr>
              <w:pStyle w:val="ListBullet"/>
            </w:pPr>
            <w:r w:rsidRPr="00CF5A2A">
              <w:t>calls on specific problems</w:t>
            </w:r>
          </w:p>
          <w:p w:rsidR="00000000" w:rsidRPr="00CF5A2A" w:rsidP="00CF5A2A">
            <w:pPr>
              <w:pStyle w:val="ListBullet"/>
            </w:pPr>
            <w:r w:rsidRPr="00CF5A2A">
              <w:t>calls solved by specific staff</w:t>
            </w:r>
          </w:p>
          <w:p w:rsidR="00000000" w:rsidRPr="00CF5A2A" w:rsidP="00CF5A2A">
            <w:pPr>
              <w:pStyle w:val="ListBullet"/>
            </w:pPr>
            <w:r w:rsidRPr="00CF5A2A">
              <w:t>length of open calls.</w:t>
            </w:r>
          </w:p>
        </w:tc>
      </w:tr>
    </w:tbl>
    <w:p w:rsidR="00000000" w:rsidRPr="00CF5A2A" w:rsidP="00CF5A2A">
      <w:pPr>
        <w:pStyle w:val="BodyText"/>
      </w:pPr>
    </w:p>
    <w:p w:rsidR="00000000" w:rsidRPr="00CF5A2A" w:rsidP="00CF5A2A">
      <w:pPr>
        <w:pStyle w:val="AllowPageBreak"/>
      </w:pPr>
    </w:p>
    <w:p w:rsidR="00000000" w:rsidRPr="00CF5A2A" w:rsidP="00CF5A2A">
      <w:pPr>
        <w:pStyle w:val="Heading1"/>
      </w:pPr>
      <w:bookmarkStart w:id="12" w:name="O_372977"/>
      <w:bookmarkEnd w:id="12"/>
      <w:r w:rsidRPr="00CF5A2A">
        <w:t>Unit Sector(s)</w:t>
      </w:r>
    </w:p>
    <w:p w:rsidR="00000000" w:rsidRPr="00CF5A2A" w:rsidP="00CF5A2A">
      <w:pPr>
        <w:pStyle w:val="BodyText"/>
      </w:pPr>
      <w:r w:rsidRPr="00CF5A2A">
        <w:t>General ICT</w:t>
      </w:r>
    </w:p>
    <w:p w:rsidR="00000000" w:rsidRPr="00CF5A2A" w:rsidP="00CF5A2A"/>
    <w:sectPr w:rsidSect="00CF5A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A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3BAB" w:rsidP="009F3BA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A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BAB" w:rsidP="00CF5A2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F3BAB" w:rsidP="00CF5A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F3BAB" w:rsidP="00CF5A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A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A2A" w:rsidRPr="009F3BAB" w:rsidP="009F3BA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A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BAB" w:rsidP="00CF5A2A">
    <w:pPr>
      <w:pStyle w:val="Header"/>
      <w:framePr w:wrap="around"/>
    </w:pPr>
    <w:r>
      <w:fldChar w:fldCharType="begin"/>
    </w:r>
    <w:r>
      <w:instrText xml:space="preserve"> TITLE   \* MERGEFORMAT </w:instrText>
    </w:r>
    <w:r>
      <w:fldChar w:fldCharType="separate"/>
    </w:r>
    <w:r>
      <w:t>ICAICT422A Participate in IT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9F3BAB" w:rsidP="00CF5A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5287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96DE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5C74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5A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5A2A"/>
    <w:pPr>
      <w:spacing w:before="360" w:after="60"/>
      <w:outlineLvl w:val="0"/>
    </w:pPr>
    <w:rPr>
      <w:sz w:val="32"/>
    </w:rPr>
  </w:style>
  <w:style w:type="paragraph" w:styleId="Heading2">
    <w:name w:val="heading 2"/>
    <w:basedOn w:val="HeadingBase"/>
    <w:next w:val="BodyText"/>
    <w:link w:val="Heading2Char"/>
    <w:qFormat/>
    <w:rsid w:val="00CF5A2A"/>
    <w:pPr>
      <w:keepLines/>
      <w:spacing w:before="240" w:after="120"/>
      <w:outlineLvl w:val="1"/>
    </w:pPr>
    <w:rPr>
      <w:sz w:val="28"/>
      <w:szCs w:val="40"/>
    </w:rPr>
  </w:style>
  <w:style w:type="paragraph" w:styleId="Heading3">
    <w:name w:val="heading 3"/>
    <w:basedOn w:val="HeadingBase"/>
    <w:next w:val="BodyText"/>
    <w:link w:val="Heading3Char"/>
    <w:qFormat/>
    <w:rsid w:val="00CF5A2A"/>
    <w:pPr>
      <w:spacing w:before="180" w:after="120"/>
      <w:outlineLvl w:val="2"/>
    </w:pPr>
    <w:rPr>
      <w:spacing w:val="-10"/>
      <w:kern w:val="32"/>
    </w:rPr>
  </w:style>
  <w:style w:type="paragraph" w:styleId="Heading4">
    <w:name w:val="heading 4"/>
    <w:basedOn w:val="HeadingBase"/>
    <w:next w:val="BodyText"/>
    <w:link w:val="Heading4Char"/>
    <w:qFormat/>
    <w:rsid w:val="00CF5A2A"/>
    <w:pPr>
      <w:spacing w:before="160" w:after="120"/>
      <w:outlineLvl w:val="3"/>
    </w:pPr>
    <w:rPr>
      <w:sz w:val="22"/>
    </w:rPr>
  </w:style>
  <w:style w:type="paragraph" w:styleId="Heading5">
    <w:name w:val="heading 5"/>
    <w:basedOn w:val="HeadingBase"/>
    <w:next w:val="Normal"/>
    <w:link w:val="Heading5Char"/>
    <w:qFormat/>
    <w:rsid w:val="00CF5A2A"/>
    <w:pPr>
      <w:spacing w:before="80"/>
      <w:outlineLvl w:val="4"/>
    </w:pPr>
    <w:rPr>
      <w:color w:val="918585"/>
      <w:sz w:val="20"/>
    </w:rPr>
  </w:style>
  <w:style w:type="paragraph" w:styleId="Heading6">
    <w:name w:val="heading 6"/>
    <w:basedOn w:val="HeadingBase"/>
    <w:next w:val="Normal"/>
    <w:link w:val="Heading6Char"/>
    <w:qFormat/>
    <w:rsid w:val="00CF5A2A"/>
    <w:pPr>
      <w:spacing w:before="60"/>
      <w:outlineLvl w:val="5"/>
    </w:pPr>
    <w:rPr>
      <w:color w:val="918585"/>
      <w:sz w:val="20"/>
    </w:rPr>
  </w:style>
  <w:style w:type="paragraph" w:styleId="Heading7">
    <w:name w:val="heading 7"/>
    <w:basedOn w:val="Normal"/>
    <w:next w:val="Normal"/>
    <w:link w:val="Heading7Char"/>
    <w:qFormat/>
    <w:rsid w:val="00CF5A2A"/>
    <w:pPr>
      <w:ind w:left="720"/>
      <w:outlineLvl w:val="6"/>
    </w:pPr>
    <w:rPr>
      <w:i/>
    </w:rPr>
  </w:style>
  <w:style w:type="paragraph" w:styleId="Heading8">
    <w:name w:val="heading 8"/>
    <w:basedOn w:val="Normal"/>
    <w:next w:val="Normal"/>
    <w:link w:val="Heading8Char"/>
    <w:qFormat/>
    <w:rsid w:val="00CF5A2A"/>
    <w:pPr>
      <w:ind w:left="720"/>
      <w:outlineLvl w:val="7"/>
    </w:pPr>
    <w:rPr>
      <w:i/>
    </w:rPr>
  </w:style>
  <w:style w:type="paragraph" w:styleId="Heading9">
    <w:name w:val="heading 9"/>
    <w:basedOn w:val="Normal"/>
    <w:next w:val="Normal"/>
    <w:link w:val="Heading9Char"/>
    <w:qFormat/>
    <w:rsid w:val="00CF5A2A"/>
    <w:pPr>
      <w:ind w:left="720"/>
      <w:outlineLvl w:val="8"/>
    </w:pPr>
    <w:rPr>
      <w:i/>
    </w:rPr>
  </w:style>
  <w:style w:type="character" w:default="1" w:styleId="DefaultParagraphFont">
    <w:name w:val="Default Paragraph Font"/>
    <w:uiPriority w:val="1"/>
    <w:unhideWhenUsed/>
    <w:rsid w:val="00CF5A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5A2A"/>
  </w:style>
  <w:style w:type="character" w:customStyle="1" w:styleId="Heading1Char">
    <w:name w:val="Heading 1 Char"/>
    <w:basedOn w:val="DefaultParagraphFont"/>
    <w:link w:val="Heading1"/>
    <w:rsid w:val="00CF5A2A"/>
    <w:rPr>
      <w:rFonts w:ascii="Times New Roman" w:eastAsia="Times New Roman" w:hAnsi="Times New Roman" w:cs="Times New Roman"/>
      <w:b/>
      <w:sz w:val="32"/>
      <w:szCs w:val="20"/>
      <w:lang w:eastAsia="en-US"/>
    </w:rPr>
  </w:style>
  <w:style w:type="paragraph" w:styleId="BodyText">
    <w:name w:val="Body Text"/>
    <w:basedOn w:val="Normal"/>
    <w:link w:val="BodyTextChar"/>
    <w:rsid w:val="00CF5A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5A2A"/>
    <w:rPr>
      <w:rFonts w:ascii="Times New Roman" w:eastAsia="Times New Roman" w:hAnsi="Times New Roman" w:cs="Times New Roman"/>
      <w:sz w:val="24"/>
      <w:lang w:eastAsia="en-US"/>
    </w:rPr>
  </w:style>
  <w:style w:type="paragraph" w:styleId="Footer">
    <w:name w:val="footer"/>
    <w:basedOn w:val="Normal"/>
    <w:link w:val="FooterChar"/>
    <w:rsid w:val="00CF5A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5A2A"/>
    <w:rPr>
      <w:rFonts w:ascii="Times New Roman" w:eastAsia="Times New Roman" w:hAnsi="Times New Roman" w:cs="Times New Roman"/>
      <w:sz w:val="16"/>
      <w:lang w:eastAsia="en-US"/>
    </w:rPr>
  </w:style>
  <w:style w:type="paragraph" w:styleId="ListBullet">
    <w:name w:val="List Bullet"/>
    <w:basedOn w:val="List"/>
    <w:rsid w:val="00CF5A2A"/>
    <w:pPr>
      <w:numPr>
        <w:numId w:val="13"/>
      </w:numPr>
      <w:tabs>
        <w:tab w:val="clear" w:pos="340"/>
      </w:tabs>
      <w:spacing w:before="40" w:after="40"/>
    </w:pPr>
  </w:style>
  <w:style w:type="character" w:customStyle="1" w:styleId="SpecialBold">
    <w:name w:val="Special Bold"/>
    <w:basedOn w:val="DefaultParagraphFont"/>
    <w:rsid w:val="00CF5A2A"/>
    <w:rPr>
      <w:b/>
      <w:spacing w:val="0"/>
    </w:rPr>
  </w:style>
  <w:style w:type="paragraph" w:styleId="ListBullet2">
    <w:name w:val="List Bullet 2"/>
    <w:basedOn w:val="List2"/>
    <w:rsid w:val="00CF5A2A"/>
    <w:pPr>
      <w:numPr>
        <w:numId w:val="14"/>
      </w:numPr>
      <w:tabs>
        <w:tab w:val="clear" w:pos="680"/>
      </w:tabs>
    </w:pPr>
  </w:style>
  <w:style w:type="character" w:styleId="Emphasis">
    <w:name w:val="Emphasis"/>
    <w:basedOn w:val="DefaultParagraphFont"/>
    <w:qFormat/>
    <w:rsid w:val="00CF5A2A"/>
    <w:rPr>
      <w:i/>
    </w:rPr>
  </w:style>
  <w:style w:type="paragraph" w:customStyle="1" w:styleId="SuperHeading">
    <w:name w:val="SuperHeading"/>
    <w:basedOn w:val="Normal"/>
    <w:rsid w:val="00CF5A2A"/>
    <w:pPr>
      <w:spacing w:before="240" w:after="120"/>
      <w:outlineLvl w:val="0"/>
    </w:pPr>
    <w:rPr>
      <w:rFonts w:ascii="Times New Roman" w:hAnsi="Times New Roman"/>
      <w:b/>
      <w:sz w:val="28"/>
    </w:rPr>
  </w:style>
  <w:style w:type="paragraph" w:customStyle="1" w:styleId="AllowPageBreak">
    <w:name w:val="AllowPageBreak"/>
    <w:rsid w:val="00CF5A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F5A2A"/>
    <w:rPr>
      <w:b/>
      <w:i/>
      <w:u w:val="none"/>
    </w:rPr>
  </w:style>
  <w:style w:type="character" w:customStyle="1" w:styleId="Heading2Char">
    <w:name w:val="Heading 2 Char"/>
    <w:basedOn w:val="DefaultParagraphFont"/>
    <w:link w:val="Heading2"/>
    <w:rsid w:val="00CF5A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5A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5A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5A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5A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5A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5A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5A2A"/>
    <w:rPr>
      <w:rFonts w:ascii="Courier New" w:eastAsia="Times New Roman" w:hAnsi="Courier New" w:cs="Times New Roman"/>
      <w:i/>
      <w:szCs w:val="20"/>
      <w:lang w:eastAsia="en-US"/>
    </w:rPr>
  </w:style>
  <w:style w:type="paragraph" w:customStyle="1" w:styleId="HeadingBase">
    <w:name w:val="Heading Base"/>
    <w:rsid w:val="00CF5A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5A2A"/>
    <w:pPr>
      <w:tabs>
        <w:tab w:val="right" w:leader="dot" w:pos="9072"/>
      </w:tabs>
      <w:ind w:left="567"/>
    </w:pPr>
    <w:rPr>
      <w:szCs w:val="22"/>
    </w:rPr>
  </w:style>
  <w:style w:type="paragraph" w:customStyle="1" w:styleId="TOCBase">
    <w:name w:val="TOC Base"/>
    <w:rsid w:val="00CF5A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5A2A"/>
    <w:pPr>
      <w:tabs>
        <w:tab w:val="right" w:leader="dot" w:pos="9072"/>
      </w:tabs>
      <w:spacing w:before="40" w:after="40"/>
      <w:ind w:left="284"/>
    </w:pPr>
    <w:rPr>
      <w:rFonts w:ascii="Times New Roman" w:hAnsi="Times New Roman"/>
    </w:rPr>
  </w:style>
  <w:style w:type="paragraph" w:styleId="TOC1">
    <w:name w:val="toc 1"/>
    <w:basedOn w:val="TOCBase"/>
    <w:next w:val="Normal"/>
    <w:rsid w:val="00CF5A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5A2A"/>
    <w:pPr>
      <w:spacing w:before="5040"/>
      <w:jc w:val="center"/>
    </w:pPr>
    <w:rPr>
      <w:sz w:val="48"/>
      <w:szCs w:val="72"/>
      <w:lang w:val="en-US"/>
    </w:rPr>
  </w:style>
  <w:style w:type="character" w:customStyle="1" w:styleId="TitleChar">
    <w:name w:val="Title Char"/>
    <w:basedOn w:val="DefaultParagraphFont"/>
    <w:link w:val="Title"/>
    <w:rsid w:val="00CF5A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5A2A"/>
    <w:pPr>
      <w:tabs>
        <w:tab w:val="left" w:pos="3600"/>
        <w:tab w:val="left" w:pos="3958"/>
      </w:tabs>
    </w:pPr>
  </w:style>
  <w:style w:type="paragraph" w:styleId="List">
    <w:name w:val="List"/>
    <w:basedOn w:val="BodyText"/>
    <w:next w:val="BodyText"/>
    <w:rsid w:val="00CF5A2A"/>
    <w:pPr>
      <w:tabs>
        <w:tab w:val="left" w:pos="340"/>
      </w:tabs>
      <w:spacing w:before="60" w:after="60"/>
      <w:ind w:left="340" w:hanging="340"/>
    </w:pPr>
  </w:style>
  <w:style w:type="paragraph" w:customStyle="1" w:styleId="Note">
    <w:name w:val="Note"/>
    <w:basedOn w:val="BodyText"/>
    <w:rsid w:val="00CF5A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5A2A"/>
    <w:pPr>
      <w:framePr w:wrap="auto" w:hAnchor="text" w:y="6049"/>
    </w:pPr>
    <w:rPr>
      <w:color w:val="000000"/>
      <w:sz w:val="40"/>
    </w:rPr>
  </w:style>
  <w:style w:type="paragraph" w:customStyle="1" w:styleId="TOCTitle">
    <w:name w:val="TOCTitle"/>
    <w:basedOn w:val="Heading1"/>
    <w:rsid w:val="00CF5A2A"/>
    <w:pPr>
      <w:spacing w:after="240"/>
      <w:jc w:val="center"/>
      <w:outlineLvl w:val="9"/>
    </w:pPr>
    <w:rPr>
      <w:caps/>
    </w:rPr>
  </w:style>
  <w:style w:type="paragraph" w:customStyle="1" w:styleId="Version">
    <w:name w:val="Version"/>
    <w:rsid w:val="00CF5A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5A2A"/>
    <w:pPr>
      <w:keepNext w:val="0"/>
      <w:tabs>
        <w:tab w:val="right" w:pos="4176"/>
      </w:tabs>
      <w:ind w:left="198" w:hanging="198"/>
    </w:pPr>
    <w:rPr>
      <w:rFonts w:ascii="Garamond" w:hAnsi="Garamond"/>
    </w:rPr>
  </w:style>
  <w:style w:type="paragraph" w:styleId="IndexHeading">
    <w:name w:val="index heading"/>
    <w:basedOn w:val="Normal"/>
    <w:next w:val="Index1"/>
    <w:semiHidden/>
    <w:rsid w:val="00CF5A2A"/>
    <w:pPr>
      <w:spacing w:before="120" w:after="120"/>
    </w:pPr>
    <w:rPr>
      <w:rFonts w:ascii="Arial" w:hAnsi="Arial"/>
      <w:b/>
      <w:color w:val="918585"/>
      <w:sz w:val="24"/>
    </w:rPr>
  </w:style>
  <w:style w:type="paragraph" w:styleId="Header">
    <w:name w:val="header"/>
    <w:basedOn w:val="Normal"/>
    <w:link w:val="HeaderChar"/>
    <w:rsid w:val="00CF5A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5A2A"/>
    <w:rPr>
      <w:rFonts w:ascii="Times New Roman" w:eastAsia="Times New Roman" w:hAnsi="Times New Roman" w:cs="Times New Roman"/>
      <w:sz w:val="16"/>
      <w:szCs w:val="20"/>
      <w:lang w:val="en-GB" w:eastAsia="en-US"/>
    </w:rPr>
  </w:style>
  <w:style w:type="paragraph" w:customStyle="1" w:styleId="Chapter">
    <w:name w:val="Chapter"/>
    <w:basedOn w:val="Normal"/>
    <w:rsid w:val="00CF5A2A"/>
    <w:pPr>
      <w:spacing w:before="240"/>
    </w:pPr>
    <w:rPr>
      <w:rFonts w:ascii="Times New Roman" w:hAnsi="Times New Roman"/>
      <w:smallCaps/>
      <w:spacing w:val="80"/>
      <w:sz w:val="28"/>
    </w:rPr>
  </w:style>
  <w:style w:type="paragraph" w:customStyle="1" w:styleId="InChapter">
    <w:name w:val="InChapter"/>
    <w:basedOn w:val="Heading3"/>
    <w:rsid w:val="00CF5A2A"/>
    <w:pPr>
      <w:spacing w:after="240"/>
      <w:outlineLvl w:val="9"/>
    </w:pPr>
    <w:rPr>
      <w:noProof/>
    </w:rPr>
  </w:style>
  <w:style w:type="paragraph" w:styleId="Index2">
    <w:name w:val="index 2"/>
    <w:basedOn w:val="Normal"/>
    <w:next w:val="Normal"/>
    <w:semiHidden/>
    <w:rsid w:val="00CF5A2A"/>
    <w:pPr>
      <w:tabs>
        <w:tab w:val="right" w:pos="4176"/>
      </w:tabs>
      <w:ind w:left="568" w:hanging="284"/>
    </w:pPr>
    <w:rPr>
      <w:rFonts w:ascii="Garamond" w:hAnsi="Garamond"/>
    </w:rPr>
  </w:style>
  <w:style w:type="paragraph" w:customStyle="1" w:styleId="Byline">
    <w:name w:val="Byline"/>
    <w:rsid w:val="00CF5A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5A2A"/>
    <w:pPr>
      <w:tabs>
        <w:tab w:val="clear" w:pos="3600"/>
        <w:tab w:val="clear" w:pos="3958"/>
      </w:tabs>
      <w:jc w:val="right"/>
    </w:pPr>
  </w:style>
  <w:style w:type="paragraph" w:styleId="Caption">
    <w:name w:val="caption"/>
    <w:basedOn w:val="BodyText"/>
    <w:next w:val="Normal"/>
    <w:qFormat/>
    <w:rsid w:val="00CF5A2A"/>
    <w:pPr>
      <w:framePr w:w="2268" w:hSpace="181" w:vSpace="181" w:wrap="around" w:vAnchor="text" w:hAnchor="page" w:x="1135" w:y="285" w:anchorLock="1"/>
    </w:pPr>
    <w:rPr>
      <w:i/>
    </w:rPr>
  </w:style>
  <w:style w:type="paragraph" w:customStyle="1" w:styleId="MiniTOCTitle">
    <w:name w:val="MiniTOCTitle"/>
    <w:basedOn w:val="Heading4"/>
    <w:rsid w:val="00CF5A2A"/>
    <w:pPr>
      <w:spacing w:before="240"/>
      <w:outlineLvl w:val="9"/>
    </w:pPr>
    <w:rPr>
      <w:noProof/>
      <w:sz w:val="24"/>
    </w:rPr>
  </w:style>
  <w:style w:type="paragraph" w:customStyle="1" w:styleId="MiniTOCItem">
    <w:name w:val="MiniTOCItem"/>
    <w:basedOn w:val="ListBullet"/>
    <w:rsid w:val="00CF5A2A"/>
    <w:pPr>
      <w:numPr>
        <w:numId w:val="0"/>
      </w:numPr>
      <w:tabs>
        <w:tab w:val="right" w:leader="dot" w:pos="6521"/>
      </w:tabs>
      <w:spacing w:before="0" w:after="0"/>
    </w:pPr>
  </w:style>
  <w:style w:type="paragraph" w:customStyle="1" w:styleId="TOFTitle">
    <w:name w:val="TOFTitle"/>
    <w:basedOn w:val="TOCTitle"/>
    <w:rsid w:val="00CF5A2A"/>
  </w:style>
  <w:style w:type="paragraph" w:styleId="TableofFigures">
    <w:name w:val="table of figures"/>
    <w:basedOn w:val="Normal"/>
    <w:next w:val="Normal"/>
    <w:semiHidden/>
    <w:rsid w:val="00CF5A2A"/>
    <w:pPr>
      <w:tabs>
        <w:tab w:val="right" w:leader="dot" w:pos="9072"/>
      </w:tabs>
      <w:ind w:left="970" w:hanging="403"/>
    </w:pPr>
    <w:rPr>
      <w:rFonts w:ascii="Times New Roman" w:hAnsi="Times New Roman"/>
      <w:b/>
    </w:rPr>
  </w:style>
  <w:style w:type="paragraph" w:styleId="ListNumber">
    <w:name w:val="List Number"/>
    <w:basedOn w:val="List"/>
    <w:rsid w:val="00CF5A2A"/>
    <w:pPr>
      <w:numPr>
        <w:numId w:val="11"/>
      </w:numPr>
    </w:pPr>
  </w:style>
  <w:style w:type="character" w:customStyle="1" w:styleId="WingdingSymbols">
    <w:name w:val="Wingding Symbols"/>
    <w:rsid w:val="00CF5A2A"/>
    <w:rPr>
      <w:rFonts w:ascii="Wingdings" w:hAnsi="Wingdings"/>
    </w:rPr>
  </w:style>
  <w:style w:type="paragraph" w:customStyle="1" w:styleId="TableHeading">
    <w:name w:val="Table Heading"/>
    <w:basedOn w:val="HeadingBase"/>
    <w:rsid w:val="00CF5A2A"/>
    <w:pPr>
      <w:keepLines/>
      <w:pBdr>
        <w:bottom w:val="single" w:sz="6" w:space="1" w:color="918585"/>
      </w:pBdr>
      <w:spacing w:before="240"/>
    </w:pPr>
  </w:style>
  <w:style w:type="character" w:customStyle="1" w:styleId="HotSpot">
    <w:name w:val="HotSpot"/>
    <w:rsid w:val="00CF5A2A"/>
    <w:rPr>
      <w:color w:val="0033CC"/>
      <w:u w:val="none"/>
    </w:rPr>
  </w:style>
  <w:style w:type="paragraph" w:customStyle="1" w:styleId="BodyTextRight">
    <w:name w:val="Body Text Right"/>
    <w:basedOn w:val="BodyText"/>
    <w:rsid w:val="00CF5A2A"/>
    <w:pPr>
      <w:spacing w:before="0" w:after="0"/>
      <w:jc w:val="right"/>
    </w:pPr>
  </w:style>
  <w:style w:type="paragraph" w:styleId="Index3">
    <w:name w:val="index 3"/>
    <w:basedOn w:val="ListNumber2"/>
    <w:next w:val="Normal"/>
    <w:semiHidden/>
    <w:rsid w:val="00CF5A2A"/>
    <w:pPr>
      <w:numPr>
        <w:numId w:val="0"/>
      </w:numPr>
      <w:tabs>
        <w:tab w:val="right" w:leader="dot" w:pos="4176"/>
      </w:tabs>
    </w:pPr>
  </w:style>
  <w:style w:type="paragraph" w:styleId="ListNumber2">
    <w:name w:val="List Number 2"/>
    <w:basedOn w:val="List2"/>
    <w:rsid w:val="00CF5A2A"/>
    <w:pPr>
      <w:numPr>
        <w:numId w:val="10"/>
      </w:numPr>
      <w:tabs>
        <w:tab w:val="clear" w:pos="1060"/>
      </w:tabs>
    </w:pPr>
  </w:style>
  <w:style w:type="paragraph" w:customStyle="1" w:styleId="MarginNote">
    <w:name w:val="Margin Note"/>
    <w:basedOn w:val="BodyText"/>
    <w:rsid w:val="00CF5A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5A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5A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5A2A"/>
    <w:rPr>
      <w:sz w:val="32"/>
    </w:rPr>
  </w:style>
  <w:style w:type="paragraph" w:customStyle="1" w:styleId="HeadingProcedure">
    <w:name w:val="Heading Procedure"/>
    <w:basedOn w:val="HeadingBase"/>
    <w:next w:val="Normal"/>
    <w:rsid w:val="00CF5A2A"/>
    <w:pPr>
      <w:tabs>
        <w:tab w:val="left" w:pos="0"/>
      </w:tabs>
      <w:spacing w:before="120" w:after="60"/>
    </w:pPr>
    <w:rPr>
      <w:i/>
      <w:color w:val="918585"/>
      <w:sz w:val="22"/>
    </w:rPr>
  </w:style>
  <w:style w:type="paragraph" w:customStyle="1" w:styleId="TableBodyText">
    <w:name w:val="Table Body Text"/>
    <w:basedOn w:val="BodyText"/>
    <w:rsid w:val="00CF5A2A"/>
    <w:pPr>
      <w:spacing w:before="60" w:after="60"/>
    </w:pPr>
  </w:style>
  <w:style w:type="paragraph" w:styleId="ListContinue">
    <w:name w:val="List Continue"/>
    <w:basedOn w:val="List"/>
    <w:rsid w:val="00CF5A2A"/>
    <w:pPr>
      <w:ind w:firstLine="0"/>
    </w:pPr>
  </w:style>
  <w:style w:type="paragraph" w:customStyle="1" w:styleId="ListNote">
    <w:name w:val="List Note"/>
    <w:basedOn w:val="List"/>
    <w:rsid w:val="00CF5A2A"/>
    <w:pPr>
      <w:pBdr>
        <w:top w:val="single" w:sz="6" w:space="2" w:color="918585"/>
        <w:bottom w:val="single" w:sz="6" w:space="2" w:color="918585"/>
      </w:pBdr>
      <w:tabs>
        <w:tab w:val="left" w:pos="1021"/>
      </w:tabs>
      <w:ind w:firstLine="0"/>
    </w:pPr>
  </w:style>
  <w:style w:type="paragraph" w:customStyle="1" w:styleId="Warning">
    <w:name w:val="Warning"/>
    <w:basedOn w:val="BodyText"/>
    <w:rsid w:val="00CF5A2A"/>
    <w:pPr>
      <w:shd w:val="clear" w:color="auto" w:fill="D9D9D9"/>
      <w:tabs>
        <w:tab w:val="left" w:pos="992"/>
      </w:tabs>
      <w:ind w:left="119" w:right="119"/>
    </w:pPr>
    <w:rPr>
      <w:sz w:val="20"/>
    </w:rPr>
  </w:style>
  <w:style w:type="paragraph" w:customStyle="1" w:styleId="MarginIcons">
    <w:name w:val="Margin Icons"/>
    <w:basedOn w:val="BodyText"/>
    <w:rsid w:val="00CF5A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5A2A"/>
    <w:rPr>
      <w:rFonts w:ascii="Courier New" w:hAnsi="Courier New"/>
    </w:rPr>
  </w:style>
  <w:style w:type="paragraph" w:customStyle="1" w:styleId="NoteBullet">
    <w:name w:val="Note Bullet"/>
    <w:basedOn w:val="Note"/>
    <w:rsid w:val="00CF5A2A"/>
    <w:pPr>
      <w:tabs>
        <w:tab w:val="clear" w:pos="680"/>
      </w:tabs>
      <w:spacing w:before="60" w:after="60"/>
    </w:pPr>
  </w:style>
  <w:style w:type="paragraph" w:customStyle="1" w:styleId="SubHeading2">
    <w:name w:val="SubHeading2"/>
    <w:basedOn w:val="HeadingBase"/>
    <w:rsid w:val="00CF5A2A"/>
    <w:pPr>
      <w:spacing w:before="240" w:after="60"/>
    </w:pPr>
    <w:rPr>
      <w:sz w:val="20"/>
    </w:rPr>
  </w:style>
  <w:style w:type="paragraph" w:customStyle="1" w:styleId="SubHeading1">
    <w:name w:val="SubHeading1"/>
    <w:basedOn w:val="HeadingBase"/>
    <w:rsid w:val="00CF5A2A"/>
    <w:pPr>
      <w:spacing w:before="240" w:after="60"/>
    </w:pPr>
    <w:rPr>
      <w:color w:val="918585"/>
      <w:sz w:val="22"/>
    </w:rPr>
  </w:style>
  <w:style w:type="paragraph" w:customStyle="1" w:styleId="SideHeading">
    <w:name w:val="Side Heading"/>
    <w:basedOn w:val="HeadingBase"/>
    <w:rsid w:val="00CF5A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5A2A"/>
    <w:pPr>
      <w:numPr>
        <w:numId w:val="12"/>
      </w:numPr>
    </w:pPr>
  </w:style>
  <w:style w:type="paragraph" w:styleId="PlainText">
    <w:name w:val="Plain Text"/>
    <w:basedOn w:val="Normal"/>
    <w:link w:val="PlainTextChar"/>
    <w:rsid w:val="00CF5A2A"/>
    <w:rPr>
      <w:sz w:val="20"/>
    </w:rPr>
  </w:style>
  <w:style w:type="character" w:customStyle="1" w:styleId="PlainTextChar">
    <w:name w:val="Plain Text Char"/>
    <w:basedOn w:val="DefaultParagraphFont"/>
    <w:link w:val="PlainText"/>
    <w:rsid w:val="00CF5A2A"/>
    <w:rPr>
      <w:rFonts w:ascii="Courier New" w:eastAsia="Times New Roman" w:hAnsi="Courier New" w:cs="Times New Roman"/>
      <w:sz w:val="20"/>
      <w:szCs w:val="20"/>
      <w:lang w:eastAsia="en-US"/>
    </w:rPr>
  </w:style>
  <w:style w:type="character" w:customStyle="1" w:styleId="MenuOption">
    <w:name w:val="Menu Option"/>
    <w:basedOn w:val="DefaultParagraphFont"/>
    <w:rsid w:val="00CF5A2A"/>
    <w:rPr>
      <w:b/>
      <w:smallCaps/>
    </w:rPr>
  </w:style>
  <w:style w:type="paragraph" w:customStyle="1" w:styleId="TableListNumber">
    <w:name w:val="Table List Number"/>
    <w:basedOn w:val="ListNumber"/>
    <w:rsid w:val="00CF5A2A"/>
    <w:pPr>
      <w:numPr>
        <w:numId w:val="0"/>
      </w:numPr>
    </w:pPr>
  </w:style>
  <w:style w:type="paragraph" w:styleId="TOC4">
    <w:name w:val="toc 4"/>
    <w:basedOn w:val="TOCBase"/>
    <w:next w:val="Normal"/>
    <w:semiHidden/>
    <w:rsid w:val="00CF5A2A"/>
    <w:pPr>
      <w:tabs>
        <w:tab w:val="right" w:leader="dot" w:pos="9071"/>
      </w:tabs>
      <w:ind w:left="1701"/>
    </w:pPr>
  </w:style>
  <w:style w:type="paragraph" w:customStyle="1" w:styleId="ListAlpha">
    <w:name w:val="List Alpha"/>
    <w:basedOn w:val="List"/>
    <w:rsid w:val="00CF5A2A"/>
    <w:pPr>
      <w:numPr>
        <w:numId w:val="9"/>
      </w:numPr>
    </w:pPr>
  </w:style>
  <w:style w:type="paragraph" w:customStyle="1" w:styleId="ListAlpha2">
    <w:name w:val="List Alpha 2"/>
    <w:basedOn w:val="List2"/>
    <w:rsid w:val="00CF5A2A"/>
    <w:pPr>
      <w:numPr>
        <w:numId w:val="8"/>
      </w:numPr>
    </w:pPr>
  </w:style>
  <w:style w:type="paragraph" w:styleId="List2">
    <w:name w:val="List 2"/>
    <w:basedOn w:val="BodyText"/>
    <w:rsid w:val="00CF5A2A"/>
    <w:pPr>
      <w:tabs>
        <w:tab w:val="left" w:pos="680"/>
      </w:tabs>
      <w:spacing w:before="60" w:after="60"/>
      <w:ind w:left="680" w:hanging="340"/>
    </w:pPr>
  </w:style>
  <w:style w:type="paragraph" w:styleId="List3">
    <w:name w:val="List 3"/>
    <w:basedOn w:val="BodyText"/>
    <w:rsid w:val="00CF5A2A"/>
    <w:pPr>
      <w:tabs>
        <w:tab w:val="left" w:pos="1021"/>
      </w:tabs>
      <w:spacing w:before="60" w:after="60"/>
      <w:ind w:left="1020" w:hanging="340"/>
    </w:pPr>
  </w:style>
  <w:style w:type="paragraph" w:styleId="List4">
    <w:name w:val="List 4"/>
    <w:basedOn w:val="BodyText"/>
    <w:rsid w:val="00CF5A2A"/>
    <w:pPr>
      <w:tabs>
        <w:tab w:val="left" w:pos="1361"/>
      </w:tabs>
      <w:spacing w:before="60" w:after="60"/>
      <w:ind w:left="1361" w:hanging="340"/>
    </w:pPr>
  </w:style>
  <w:style w:type="paragraph" w:styleId="List5">
    <w:name w:val="List 5"/>
    <w:basedOn w:val="BodyText"/>
    <w:rsid w:val="00CF5A2A"/>
    <w:pPr>
      <w:tabs>
        <w:tab w:val="left" w:pos="1701"/>
      </w:tabs>
      <w:spacing w:before="60" w:after="60"/>
      <w:ind w:left="1701" w:hanging="340"/>
    </w:pPr>
  </w:style>
  <w:style w:type="paragraph" w:styleId="ListBullet3">
    <w:name w:val="List Bullet 3"/>
    <w:basedOn w:val="List3"/>
    <w:rsid w:val="00CF5A2A"/>
    <w:pPr>
      <w:numPr>
        <w:numId w:val="15"/>
      </w:numPr>
      <w:tabs>
        <w:tab w:val="clear" w:pos="1021"/>
      </w:tabs>
      <w:ind w:left="1037" w:hanging="357"/>
    </w:pPr>
  </w:style>
  <w:style w:type="paragraph" w:styleId="ListBullet4">
    <w:name w:val="List Bullet 4"/>
    <w:basedOn w:val="List4"/>
    <w:rsid w:val="00CF5A2A"/>
    <w:pPr>
      <w:numPr>
        <w:numId w:val="3"/>
      </w:numPr>
    </w:pPr>
  </w:style>
  <w:style w:type="paragraph" w:styleId="ListBullet5">
    <w:name w:val="List Bullet 5"/>
    <w:basedOn w:val="List5"/>
    <w:rsid w:val="00CF5A2A"/>
    <w:pPr>
      <w:numPr>
        <w:numId w:val="4"/>
      </w:numPr>
    </w:pPr>
  </w:style>
  <w:style w:type="paragraph" w:styleId="ListContinue2">
    <w:name w:val="List Continue 2"/>
    <w:basedOn w:val="List2"/>
    <w:rsid w:val="00CF5A2A"/>
    <w:pPr>
      <w:ind w:firstLine="0"/>
    </w:pPr>
  </w:style>
  <w:style w:type="paragraph" w:styleId="ListContinue3">
    <w:name w:val="List Continue 3"/>
    <w:basedOn w:val="List3"/>
    <w:rsid w:val="00CF5A2A"/>
    <w:pPr>
      <w:ind w:left="1021" w:firstLine="0"/>
    </w:pPr>
  </w:style>
  <w:style w:type="paragraph" w:styleId="ListContinue4">
    <w:name w:val="List Continue 4"/>
    <w:basedOn w:val="List4"/>
    <w:rsid w:val="00CF5A2A"/>
    <w:pPr>
      <w:ind w:firstLine="0"/>
    </w:pPr>
  </w:style>
  <w:style w:type="paragraph" w:styleId="ListContinue5">
    <w:name w:val="List Continue 5"/>
    <w:basedOn w:val="List5"/>
    <w:rsid w:val="00CF5A2A"/>
    <w:pPr>
      <w:ind w:firstLine="0"/>
    </w:pPr>
  </w:style>
  <w:style w:type="paragraph" w:styleId="ListNumber3">
    <w:name w:val="List Number 3"/>
    <w:basedOn w:val="List3"/>
    <w:rsid w:val="00CF5A2A"/>
    <w:pPr>
      <w:numPr>
        <w:numId w:val="5"/>
      </w:numPr>
    </w:pPr>
  </w:style>
  <w:style w:type="paragraph" w:styleId="ListNumber4">
    <w:name w:val="List Number 4"/>
    <w:basedOn w:val="List4"/>
    <w:rsid w:val="00CF5A2A"/>
    <w:pPr>
      <w:numPr>
        <w:numId w:val="6"/>
      </w:numPr>
    </w:pPr>
  </w:style>
  <w:style w:type="paragraph" w:styleId="ListNumber5">
    <w:name w:val="List Number 5"/>
    <w:basedOn w:val="List5"/>
    <w:rsid w:val="00CF5A2A"/>
    <w:pPr>
      <w:numPr>
        <w:numId w:val="7"/>
      </w:numPr>
    </w:pPr>
  </w:style>
  <w:style w:type="paragraph" w:styleId="BlockText">
    <w:name w:val="Block Text"/>
    <w:basedOn w:val="Normal"/>
    <w:rsid w:val="00CF5A2A"/>
    <w:pPr>
      <w:spacing w:after="120"/>
      <w:ind w:left="1440" w:right="1440"/>
    </w:pPr>
  </w:style>
  <w:style w:type="character" w:customStyle="1" w:styleId="Subscript">
    <w:name w:val="Subscript"/>
    <w:basedOn w:val="DefaultParagraphFont"/>
    <w:rsid w:val="00CF5A2A"/>
    <w:rPr>
      <w:sz w:val="16"/>
      <w:vertAlign w:val="subscript"/>
    </w:rPr>
  </w:style>
  <w:style w:type="character" w:customStyle="1" w:styleId="Superscript">
    <w:name w:val="Superscript"/>
    <w:basedOn w:val="DefaultParagraphFont"/>
    <w:rsid w:val="00CF5A2A"/>
    <w:rPr>
      <w:sz w:val="16"/>
      <w:vertAlign w:val="superscript"/>
    </w:rPr>
  </w:style>
  <w:style w:type="character" w:customStyle="1" w:styleId="Symbols">
    <w:name w:val="Symbols"/>
    <w:basedOn w:val="DefaultParagraphFont"/>
    <w:rsid w:val="00CF5A2A"/>
    <w:rPr>
      <w:rFonts w:ascii="Symbol" w:hAnsi="Symbol"/>
    </w:rPr>
  </w:style>
  <w:style w:type="character" w:customStyle="1" w:styleId="MenuOptions">
    <w:name w:val="Menu Options"/>
    <w:basedOn w:val="DefaultParagraphFont"/>
    <w:rsid w:val="00CF5A2A"/>
    <w:rPr>
      <w:rFonts w:ascii="Arial Narrow" w:hAnsi="Arial Narrow"/>
      <w:smallCaps/>
    </w:rPr>
  </w:style>
  <w:style w:type="character" w:customStyle="1" w:styleId="Buttons">
    <w:name w:val="Buttons"/>
    <w:basedOn w:val="DefaultParagraphFont"/>
    <w:rsid w:val="00CF5A2A"/>
    <w:rPr>
      <w:b/>
    </w:rPr>
  </w:style>
  <w:style w:type="character" w:customStyle="1" w:styleId="Underlined">
    <w:name w:val="Underlined"/>
    <w:basedOn w:val="DefaultParagraphFont"/>
    <w:rsid w:val="00CF5A2A"/>
    <w:rPr>
      <w:u w:val="single"/>
    </w:rPr>
  </w:style>
  <w:style w:type="paragraph" w:customStyle="1" w:styleId="TableBodyTextRight">
    <w:name w:val="Table Body Text Right"/>
    <w:basedOn w:val="TableBodyText"/>
    <w:rsid w:val="00CF5A2A"/>
    <w:pPr>
      <w:widowControl w:val="0"/>
      <w:autoSpaceDE w:val="0"/>
      <w:autoSpaceDN w:val="0"/>
      <w:adjustRightInd w:val="0"/>
      <w:jc w:val="right"/>
    </w:pPr>
    <w:rPr>
      <w:rFonts w:cs="Arial"/>
      <w:szCs w:val="18"/>
    </w:rPr>
  </w:style>
  <w:style w:type="paragraph" w:customStyle="1" w:styleId="CopyrightText">
    <w:name w:val="Copyright Text"/>
    <w:basedOn w:val="BodyText"/>
    <w:rsid w:val="00CF5A2A"/>
    <w:rPr>
      <w:sz w:val="18"/>
    </w:rPr>
  </w:style>
  <w:style w:type="paragraph" w:customStyle="1" w:styleId="BodySmallRight">
    <w:name w:val="Body Small Right"/>
    <w:basedOn w:val="BodyTextRight"/>
    <w:rsid w:val="00CF5A2A"/>
    <w:rPr>
      <w:sz w:val="18"/>
      <w:szCs w:val="18"/>
    </w:rPr>
  </w:style>
  <w:style w:type="paragraph" w:customStyle="1" w:styleId="MarginEdition">
    <w:name w:val="Margin Edition"/>
    <w:basedOn w:val="MarginNote"/>
    <w:rsid w:val="00CF5A2A"/>
    <w:pPr>
      <w:spacing w:before="0" w:after="0"/>
    </w:pPr>
    <w:rPr>
      <w:rFonts w:ascii="Times New Roman" w:hAnsi="Times New Roman"/>
      <w:color w:val="999999"/>
    </w:rPr>
  </w:style>
  <w:style w:type="paragraph" w:customStyle="1" w:styleId="Spacer">
    <w:name w:val="Spacer"/>
    <w:basedOn w:val="Normal"/>
    <w:rsid w:val="00CF5A2A"/>
    <w:rPr>
      <w:sz w:val="2"/>
      <w:szCs w:val="2"/>
    </w:rPr>
  </w:style>
  <w:style w:type="character" w:customStyle="1" w:styleId="Small">
    <w:name w:val="Small"/>
    <w:basedOn w:val="DefaultParagraphFont"/>
    <w:rsid w:val="00CF5A2A"/>
    <w:rPr>
      <w:sz w:val="16"/>
    </w:rPr>
  </w:style>
  <w:style w:type="paragraph" w:customStyle="1" w:styleId="WideTable">
    <w:name w:val="Wide Table"/>
    <w:basedOn w:val="Normal"/>
    <w:rsid w:val="00CF5A2A"/>
    <w:pPr>
      <w:ind w:left="-1418"/>
    </w:pPr>
    <w:rPr>
      <w:sz w:val="2"/>
      <w:szCs w:val="2"/>
    </w:rPr>
  </w:style>
  <w:style w:type="character" w:styleId="PageNumber">
    <w:name w:val="page number"/>
    <w:basedOn w:val="DefaultParagraphFont"/>
    <w:rsid w:val="00CF5A2A"/>
  </w:style>
  <w:style w:type="paragraph" w:styleId="Quote">
    <w:name w:val="Quote"/>
    <w:basedOn w:val="Heading1"/>
    <w:link w:val="QuoteChar"/>
    <w:qFormat/>
    <w:rsid w:val="00CF5A2A"/>
    <w:rPr>
      <w:b w:val="0"/>
      <w:sz w:val="72"/>
      <w:szCs w:val="72"/>
      <w:lang w:val="en-NZ"/>
    </w:rPr>
  </w:style>
  <w:style w:type="character" w:customStyle="1" w:styleId="QuoteChar">
    <w:name w:val="Quote Char"/>
    <w:basedOn w:val="DefaultParagraphFont"/>
    <w:link w:val="Quote"/>
    <w:rsid w:val="00CF5A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5A2A"/>
    <w:pPr>
      <w:pageBreakBefore/>
    </w:pPr>
  </w:style>
  <w:style w:type="paragraph" w:customStyle="1" w:styleId="Border">
    <w:name w:val="Border"/>
    <w:basedOn w:val="Normal"/>
    <w:qFormat/>
    <w:rsid w:val="00CF5A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5A2A"/>
    <w:rPr>
      <w:b/>
      <w:bCs/>
      <w:i/>
      <w:iCs/>
      <w:color w:val="auto"/>
    </w:rPr>
  </w:style>
  <w:style w:type="paragraph" w:styleId="IntenseQuote">
    <w:name w:val="Intense Quote"/>
    <w:basedOn w:val="Normal"/>
    <w:next w:val="Normal"/>
    <w:link w:val="IntenseQuoteChar"/>
    <w:uiPriority w:val="30"/>
    <w:qFormat/>
    <w:rsid w:val="00CF5A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5A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5A2A"/>
    <w:rPr>
      <w:smallCaps/>
      <w:color w:val="auto"/>
      <w:u w:val="single"/>
    </w:rPr>
  </w:style>
  <w:style w:type="character" w:styleId="IntenseReference">
    <w:name w:val="Intense Reference"/>
    <w:basedOn w:val="DefaultParagraphFont"/>
    <w:uiPriority w:val="32"/>
    <w:qFormat/>
    <w:rsid w:val="00CF5A2A"/>
    <w:rPr>
      <w:b/>
      <w:bCs/>
      <w:smallCaps/>
      <w:color w:val="auto"/>
      <w:spacing w:val="5"/>
      <w:u w:val="single"/>
    </w:rPr>
  </w:style>
  <w:style w:type="paragraph" w:customStyle="1" w:styleId="2ColumnHeading">
    <w:name w:val="2Column Heading"/>
    <w:basedOn w:val="BodyText"/>
    <w:qFormat/>
    <w:rsid w:val="00CF5A2A"/>
    <w:pPr>
      <w:spacing w:after="60"/>
      <w:ind w:left="-2268"/>
    </w:pPr>
    <w:rPr>
      <w:b/>
    </w:rPr>
  </w:style>
  <w:style w:type="paragraph" w:customStyle="1" w:styleId="Heading1TOC">
    <w:name w:val="Heading1 TOC"/>
    <w:basedOn w:val="Normal"/>
    <w:qFormat/>
    <w:rsid w:val="00CF5A2A"/>
    <w:pPr>
      <w:spacing w:before="240" w:after="120"/>
    </w:pPr>
    <w:rPr>
      <w:rFonts w:ascii="Times New Roman" w:hAnsi="Times New Roman"/>
      <w:b/>
      <w:sz w:val="32"/>
    </w:rPr>
  </w:style>
  <w:style w:type="paragraph" w:customStyle="1" w:styleId="Heading2TOC">
    <w:name w:val="Heading2 TOC"/>
    <w:basedOn w:val="Normal"/>
    <w:qFormat/>
    <w:rsid w:val="00CF5A2A"/>
    <w:pPr>
      <w:spacing w:before="240" w:after="60"/>
    </w:pPr>
    <w:rPr>
      <w:rFonts w:ascii="Times New Roman" w:hAnsi="Times New Roman"/>
      <w:b/>
      <w:sz w:val="28"/>
    </w:rPr>
  </w:style>
  <w:style w:type="character" w:customStyle="1" w:styleId="Underline">
    <w:name w:val="Underline"/>
    <w:basedOn w:val="DefaultParagraphFont"/>
    <w:qFormat/>
    <w:rsid w:val="00CF5A2A"/>
    <w:rPr>
      <w:u w:val="single"/>
    </w:rPr>
  </w:style>
  <w:style w:type="paragraph" w:styleId="BalloonText">
    <w:name w:val="Balloon Text"/>
    <w:basedOn w:val="Normal"/>
    <w:link w:val="BalloonTextChar"/>
    <w:rsid w:val="00CF5A2A"/>
    <w:rPr>
      <w:rFonts w:ascii="Tahoma" w:hAnsi="Tahoma" w:cs="Tahoma"/>
      <w:sz w:val="16"/>
      <w:szCs w:val="16"/>
    </w:rPr>
  </w:style>
  <w:style w:type="character" w:customStyle="1" w:styleId="BalloonTextChar">
    <w:name w:val="Balloon Text Char"/>
    <w:basedOn w:val="DefaultParagraphFont"/>
    <w:link w:val="BalloonText"/>
    <w:rsid w:val="00CF5A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5A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5A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5A2A"/>
    <w:rPr>
      <w:b/>
      <w:color w:val="660033"/>
      <w:spacing w:val="0"/>
    </w:rPr>
  </w:style>
  <w:style w:type="paragraph" w:customStyle="1" w:styleId="Nameditemlist">
    <w:name w:val="Named item list"/>
    <w:basedOn w:val="BodyText"/>
    <w:qFormat/>
    <w:rsid w:val="00CF5A2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1001</Words>
  <Characters>6290</Characters>
  <Application>Microsoft Office Word</Application>
  <DocSecurity>0</DocSecurity>
  <Lines>235</Lines>
  <Paragraphs>151</Paragraphs>
  <ScaleCrop>false</ScaleCrop>
  <Company>Author-it Software Corporation Ltd.</Company>
  <LinksUpToDate>false</LinksUpToDate>
  <CharactersWithSpaces>7229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ICAICT422A Participate in IT services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2012-05-29T04:20:00Z</dcterms:created>
  <dcterms:modified xsi:type="dcterms:W3CDTF">2012-05-29T04:20:00Z</dcterms:modified>
</cp:coreProperties>
</file>