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2196" w:rsidP="00E42196">
      <w:pPr>
        <w:pStyle w:val="Title"/>
      </w:pPr>
      <w:bookmarkStart w:id="0" w:name="_GoBack"/>
      <w:bookmarkEnd w:id="0"/>
      <w:r>
        <w:fldChar w:fldCharType="begin"/>
      </w:r>
      <w:r>
        <w:instrText xml:space="preserve"> TITLE   \* MERGEFORMAT </w:instrText>
      </w:r>
      <w:r>
        <w:fldChar w:fldCharType="separate"/>
      </w:r>
      <w:r>
        <w:t>ICAICT411A Select and employ software and hardware testing tools</w:t>
      </w:r>
      <w:r>
        <w:fldChar w:fldCharType="end"/>
      </w:r>
    </w:p>
    <w:p w:rsidR="00E42196" w:rsidP="00E42196">
      <w:pPr>
        <w:pStyle w:val="Version"/>
        <w:sectPr w:rsidSect="000F4B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4B56" w:rsidP="000F4B56">
      <w:pPr>
        <w:pStyle w:val="SuperHeading"/>
      </w:pPr>
      <w:r w:rsidRPr="000F4B56">
        <w:t>ICAICT411A Select and employ software and hardware testing tools</w:t>
      </w:r>
    </w:p>
    <w:p w:rsidR="00000000" w:rsidRPr="000F4B56" w:rsidP="000F4B56">
      <w:pPr>
        <w:pStyle w:val="Heading1"/>
      </w:pPr>
      <w:bookmarkStart w:id="1" w:name="O_367223"/>
      <w:bookmarkEnd w:id="1"/>
      <w:r w:rsidRPr="000F4B56">
        <w:t>Modification History</w:t>
      </w:r>
    </w:p>
    <w:tbl>
      <w:tblPr>
        <w:tblW w:w="0" w:type="auto"/>
        <w:tblLayout w:type="fixed"/>
        <w:tblCellMar>
          <w:left w:w="62" w:type="dxa"/>
          <w:right w:w="62" w:type="dxa"/>
        </w:tblCellMar>
        <w:tblLook w:val="0000"/>
      </w:tblPr>
      <w:tblGrid>
        <w:gridCol w:w="3174"/>
        <w:gridCol w:w="5913"/>
      </w:tblGrid>
      <w:tr w:rsidTr="000F4B5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56" w:rsidP="000F4B56">
            <w:pPr>
              <w:pStyle w:val="BodyText"/>
            </w:pPr>
            <w:r w:rsidRPr="000F4B56">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56">
            <w:pPr>
              <w:pStyle w:val="BodyText"/>
              <w:rPr>
                <w:lang w:val="en-NZ"/>
              </w:rPr>
            </w:pPr>
            <w:r w:rsidRPr="000F4B56">
              <w:rPr>
                <w:rStyle w:val="SpecialBold"/>
              </w:rPr>
              <w:t>Comments</w:t>
            </w:r>
          </w:p>
        </w:tc>
      </w:tr>
      <w:tr w:rsidTr="000F4B5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56">
            <w:pPr>
              <w:pStyle w:val="BodyText"/>
              <w:rPr>
                <w:lang w:val="en-NZ"/>
              </w:rPr>
            </w:pPr>
            <w:r w:rsidRPr="000F4B56">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56" w:rsidP="000F4B56">
            <w:pPr>
              <w:pStyle w:val="BodyText"/>
            </w:pPr>
            <w:r w:rsidRPr="000F4B56">
              <w:t xml:space="preserve">This Unit first released with </w:t>
            </w:r>
            <w:r w:rsidRPr="000F4B56">
              <w:rPr>
                <w:rStyle w:val="Emphasis"/>
              </w:rPr>
              <w:t xml:space="preserve">ICA11 </w:t>
            </w:r>
            <w:r w:rsidRPr="000F4B56">
              <w:rPr>
                <w:rStyle w:val="Emphasis"/>
              </w:rPr>
              <w:t>Information and Communications Technology Training Package version 1.0</w:t>
            </w:r>
          </w:p>
        </w:tc>
      </w:tr>
    </w:tbl>
    <w:p w:rsidR="00000000" w:rsidRPr="000F4B56" w:rsidP="000F4B56">
      <w:pPr>
        <w:pStyle w:val="BodyText"/>
      </w:pPr>
    </w:p>
    <w:p w:rsidR="00000000" w:rsidRPr="000F4B56" w:rsidP="000F4B56">
      <w:pPr>
        <w:pStyle w:val="AllowPageBreak"/>
      </w:pPr>
    </w:p>
    <w:p w:rsidR="00000000" w:rsidRPr="000F4B56" w:rsidP="000F4B56">
      <w:pPr>
        <w:pStyle w:val="Heading1"/>
      </w:pPr>
      <w:bookmarkStart w:id="2" w:name="O_367224"/>
      <w:bookmarkEnd w:id="2"/>
      <w:r w:rsidRPr="000F4B56">
        <w:t>Unit Descriptor</w:t>
      </w:r>
    </w:p>
    <w:p w:rsidR="00000000" w:rsidRPr="000F4B56" w:rsidP="000F4B56">
      <w:pPr>
        <w:pStyle w:val="BodyText"/>
      </w:pPr>
      <w:r w:rsidRPr="000F4B56">
        <w:t>This unit describes the performance outcomes, skills and knowledge required to select and use software and hardware diagnostic and testing tools.</w:t>
      </w:r>
    </w:p>
    <w:p w:rsidR="00000000" w:rsidRPr="000F4B56" w:rsidP="000F4B56">
      <w:pPr>
        <w:pStyle w:val="AllowPageBreak"/>
      </w:pPr>
    </w:p>
    <w:p w:rsidR="00000000" w:rsidRPr="000F4B56" w:rsidP="000F4B56">
      <w:pPr>
        <w:pStyle w:val="Heading1"/>
      </w:pPr>
      <w:bookmarkStart w:id="3" w:name="O_367225"/>
      <w:bookmarkEnd w:id="3"/>
      <w:r w:rsidRPr="000F4B56">
        <w:t>Application of the Unit</w:t>
      </w:r>
    </w:p>
    <w:p w:rsidR="00000000" w:rsidRPr="000F4B56" w:rsidP="000F4B56">
      <w:pPr>
        <w:pStyle w:val="BodyText"/>
      </w:pPr>
      <w:r w:rsidRPr="000F4B56">
        <w:t>This unit applies to individuals in a wide range of information and communications technology (ICT) areas who are required to test software and hardware.</w:t>
      </w:r>
    </w:p>
    <w:p w:rsidR="00000000" w:rsidRPr="000F4B56" w:rsidP="000F4B56">
      <w:pPr>
        <w:pStyle w:val="AllowPageBreak"/>
      </w:pPr>
    </w:p>
    <w:p w:rsidR="00000000" w:rsidRPr="000F4B56" w:rsidP="000F4B56">
      <w:pPr>
        <w:pStyle w:val="Heading1"/>
      </w:pPr>
      <w:bookmarkStart w:id="4" w:name="O_367226"/>
      <w:bookmarkEnd w:id="4"/>
      <w:r w:rsidRPr="000F4B56">
        <w:t>Licensing/Regulatory Information</w:t>
      </w:r>
    </w:p>
    <w:p w:rsidR="00000000" w:rsidRPr="000F4B56" w:rsidP="000F4B56">
      <w:pPr>
        <w:pStyle w:val="BodyText"/>
      </w:pPr>
      <w:r w:rsidRPr="000F4B56">
        <w:t>No licensing</w:t>
      </w:r>
      <w:r w:rsidRPr="000F4B56">
        <w:t>, legislative, regulatory or certification requirements apply to this unit at the time of endorsement but users should confirm requirements with the relevant federal, state or territory authority.</w:t>
      </w:r>
    </w:p>
    <w:p w:rsidR="00000000" w:rsidRPr="000F4B56" w:rsidP="000F4B56">
      <w:pPr>
        <w:pStyle w:val="AllowPageBreak"/>
      </w:pPr>
    </w:p>
    <w:p w:rsidR="00000000" w:rsidRPr="000F4B56" w:rsidP="000F4B56">
      <w:pPr>
        <w:pStyle w:val="Heading1"/>
      </w:pPr>
      <w:bookmarkStart w:id="5" w:name="O_367227"/>
      <w:bookmarkEnd w:id="5"/>
      <w:r w:rsidRPr="000F4B56">
        <w:t>Pre-Requisites</w:t>
      </w:r>
    </w:p>
    <w:p w:rsidR="00000000" w:rsidRPr="000F4B56" w:rsidP="000F4B56">
      <w:pPr>
        <w:pStyle w:val="BodyText"/>
      </w:pPr>
      <w:r w:rsidRPr="000F4B56">
        <w:t>Not applicable.</w:t>
      </w:r>
    </w:p>
    <w:p w:rsidR="00000000" w:rsidRPr="000F4B56" w:rsidP="000F4B56">
      <w:pPr>
        <w:pStyle w:val="AllowPageBreak"/>
      </w:pPr>
    </w:p>
    <w:p w:rsidR="00000000" w:rsidRPr="000F4B56" w:rsidP="000F4B56">
      <w:pPr>
        <w:pStyle w:val="Heading1"/>
      </w:pPr>
      <w:bookmarkStart w:id="6" w:name="O_367228"/>
      <w:bookmarkEnd w:id="6"/>
      <w:r w:rsidRPr="000F4B56">
        <w:t>Employability Skills Information</w:t>
      </w:r>
    </w:p>
    <w:p w:rsidR="00000000" w:rsidRPr="000F4B56" w:rsidP="000F4B56">
      <w:pPr>
        <w:pStyle w:val="BodyText"/>
      </w:pPr>
      <w:r w:rsidRPr="000F4B56">
        <w:t>This unit contains employability skills.</w:t>
      </w:r>
    </w:p>
    <w:p w:rsidR="00000000" w:rsidRPr="000F4B56" w:rsidP="000F4B56">
      <w:pPr>
        <w:pStyle w:val="AllowPageBreak"/>
      </w:pPr>
    </w:p>
    <w:p w:rsidR="00000000" w:rsidRPr="000F4B56" w:rsidP="000F4B56">
      <w:pPr>
        <w:pStyle w:val="Heading1"/>
      </w:pPr>
      <w:bookmarkStart w:id="7" w:name="O_367229"/>
      <w:bookmarkEnd w:id="7"/>
      <w:r w:rsidRPr="000F4B56">
        <w:t>Elements and Performance Criteria Pre-Content</w:t>
      </w:r>
    </w:p>
    <w:tbl>
      <w:tblPr>
        <w:tblW w:w="0" w:type="auto"/>
        <w:tblLayout w:type="fixed"/>
        <w:tblCellMar>
          <w:left w:w="62" w:type="dxa"/>
          <w:right w:w="62" w:type="dxa"/>
        </w:tblCellMar>
        <w:tblLook w:val="0000"/>
      </w:tblPr>
      <w:tblGrid>
        <w:gridCol w:w="2521"/>
        <w:gridCol w:w="6505"/>
      </w:tblGrid>
      <w:tr w:rsidTr="000F4B56">
        <w:tblPrEx>
          <w:tblW w:w="0" w:type="auto"/>
          <w:tblLayout w:type="fixed"/>
          <w:tblCellMar>
            <w:left w:w="62" w:type="dxa"/>
            <w:right w:w="62" w:type="dxa"/>
          </w:tblCellMar>
          <w:tblLook w:val="0000"/>
        </w:tblPrEx>
        <w:trPr>
          <w:tblHeader/>
        </w:trPr>
        <w:tc>
          <w:tcPr>
            <w:tcW w:w="2521"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0F4B56" w:rsidP="000F4B56">
            <w:pPr>
              <w:pStyle w:val="BodyText"/>
            </w:pPr>
            <w:r w:rsidRPr="000F4B56">
              <w:rPr>
                <w:rStyle w:val="SpecialBold"/>
              </w:rPr>
              <w:t>Element</w:t>
            </w:r>
          </w:p>
        </w:tc>
        <w:tc>
          <w:tcPr>
            <w:tcW w:w="650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0F4B56">
            <w:pPr>
              <w:pStyle w:val="BodyText"/>
              <w:rPr>
                <w:lang w:val="en-NZ"/>
              </w:rPr>
            </w:pPr>
            <w:r w:rsidRPr="000F4B56">
              <w:rPr>
                <w:rStyle w:val="SpecialBold"/>
              </w:rPr>
              <w:t>Performance Criteria</w:t>
            </w:r>
          </w:p>
        </w:tc>
      </w:tr>
      <w:tr w:rsidTr="000F4B56">
        <w:tblPrEx>
          <w:tblW w:w="0" w:type="auto"/>
          <w:tblLayout w:type="fixed"/>
          <w:tblCellMar>
            <w:left w:w="62" w:type="dxa"/>
            <w:right w:w="62" w:type="dxa"/>
          </w:tblCellMar>
          <w:tblLook w:val="0000"/>
        </w:tblPrEx>
        <w:tc>
          <w:tcPr>
            <w:tcW w:w="2521"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0F4B56" w:rsidP="000F4B56">
            <w:pPr>
              <w:pStyle w:val="BodyText"/>
            </w:pPr>
            <w:r w:rsidRPr="000F4B56">
              <w:rPr>
                <w:rStyle w:val="Emphasis"/>
              </w:rPr>
              <w:t>Elements describe the essential outcomes of a unit of competency.</w:t>
            </w:r>
          </w:p>
        </w:tc>
        <w:tc>
          <w:tcPr>
            <w:tcW w:w="650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0F4B56" w:rsidP="000F4B56">
            <w:pPr>
              <w:pStyle w:val="BodyText"/>
            </w:pPr>
            <w:r w:rsidRPr="000F4B56">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0F4B56">
              <w:rPr>
                <w:rStyle w:val="Emphasis"/>
              </w:rPr>
              <w:t>nce is to be consistent with the evidence guide.</w:t>
            </w:r>
          </w:p>
        </w:tc>
      </w:tr>
    </w:tbl>
    <w:p w:rsidR="00000000" w:rsidRPr="000F4B56" w:rsidP="000F4B56">
      <w:pPr>
        <w:pStyle w:val="BodyText"/>
      </w:pPr>
    </w:p>
    <w:p w:rsidR="00000000" w:rsidRPr="000F4B56" w:rsidP="000F4B56">
      <w:pPr>
        <w:pStyle w:val="AllowPageBreak"/>
      </w:pPr>
    </w:p>
    <w:p w:rsidR="00000000" w:rsidRPr="000F4B56" w:rsidP="000F4B56">
      <w:pPr>
        <w:pStyle w:val="Heading1"/>
      </w:pPr>
      <w:bookmarkStart w:id="8" w:name="O_367230"/>
      <w:bookmarkEnd w:id="8"/>
      <w:r w:rsidRPr="000F4B56">
        <w:t>Elements and Performance Criteria</w:t>
      </w:r>
    </w:p>
    <w:tbl>
      <w:tblPr>
        <w:tblW w:w="0" w:type="auto"/>
        <w:tblLayout w:type="fixed"/>
        <w:tblCellMar>
          <w:left w:w="62" w:type="dxa"/>
          <w:right w:w="62" w:type="dxa"/>
        </w:tblCellMar>
        <w:tblLook w:val="0000"/>
      </w:tblPr>
      <w:tblGrid>
        <w:gridCol w:w="2521"/>
        <w:gridCol w:w="6505"/>
      </w:tblGrid>
      <w:tr w:rsidTr="000F4B56">
        <w:tblPrEx>
          <w:tblW w:w="0" w:type="auto"/>
          <w:tblLayout w:type="fixed"/>
          <w:tblCellMar>
            <w:left w:w="62" w:type="dxa"/>
            <w:right w:w="62" w:type="dxa"/>
          </w:tblCellMar>
          <w:tblLook w:val="0000"/>
        </w:tblPrEx>
        <w:tc>
          <w:tcPr>
            <w:tcW w:w="2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56">
            <w:pPr>
              <w:pStyle w:val="BodyText"/>
              <w:rPr>
                <w:lang w:val="en-NZ"/>
              </w:rPr>
            </w:pPr>
            <w:r w:rsidRPr="000F4B56">
              <w:t>1. Establish process operational requirements</w:t>
            </w:r>
          </w:p>
        </w:tc>
        <w:tc>
          <w:tcPr>
            <w:tcW w:w="6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56" w:rsidP="000F4B56">
            <w:pPr>
              <w:pStyle w:val="BodyText"/>
            </w:pPr>
            <w:r w:rsidRPr="000F4B56">
              <w:t xml:space="preserve">1.1 Identify process </w:t>
            </w:r>
            <w:r w:rsidRPr="000F4B56">
              <w:rPr>
                <w:rStyle w:val="BoldandItalics"/>
              </w:rPr>
              <w:t>requirements</w:t>
            </w:r>
            <w:r w:rsidRPr="000F4B56">
              <w:t xml:space="preserve"> ensuring they are accurate, complete, prioritised, and have functionality,</w:t>
            </w:r>
            <w:r w:rsidRPr="000F4B56">
              <w:t xml:space="preserve"> and reference appropriate method or media types</w:t>
            </w:r>
          </w:p>
          <w:p w:rsidR="00000000" w:rsidRPr="000F4B56" w:rsidP="000F4B56">
            <w:pPr>
              <w:pStyle w:val="BodyText"/>
            </w:pPr>
            <w:r w:rsidRPr="000F4B56">
              <w:t>1.2 Identify conflicting or overlapping requirements</w:t>
            </w:r>
          </w:p>
          <w:p w:rsidR="00000000" w:rsidRPr="000F4B56" w:rsidP="000F4B56">
            <w:pPr>
              <w:pStyle w:val="BodyText"/>
            </w:pPr>
            <w:r w:rsidRPr="000F4B56">
              <w:t xml:space="preserve">1.3 Document and validate functional requirements of the </w:t>
            </w:r>
            <w:r w:rsidRPr="000F4B56">
              <w:rPr>
                <w:rStyle w:val="BoldandItalics"/>
              </w:rPr>
              <w:t>client</w:t>
            </w:r>
          </w:p>
          <w:p w:rsidR="00000000" w:rsidP="000F4B56">
            <w:pPr>
              <w:pStyle w:val="BodyText"/>
              <w:rPr>
                <w:lang w:val="en-NZ"/>
              </w:rPr>
            </w:pPr>
            <w:r w:rsidRPr="000F4B56">
              <w:t>1.4 Identify and validate available resources and budget</w:t>
            </w:r>
          </w:p>
        </w:tc>
      </w:tr>
      <w:tr w:rsidTr="000F4B56">
        <w:tblPrEx>
          <w:tblW w:w="0" w:type="auto"/>
          <w:tblLayout w:type="fixed"/>
          <w:tblCellMar>
            <w:left w:w="62" w:type="dxa"/>
            <w:right w:w="62" w:type="dxa"/>
          </w:tblCellMar>
          <w:tblLook w:val="0000"/>
        </w:tblPrEx>
        <w:tc>
          <w:tcPr>
            <w:tcW w:w="2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56">
            <w:pPr>
              <w:pStyle w:val="BodyText"/>
              <w:rPr>
                <w:lang w:val="en-NZ"/>
              </w:rPr>
            </w:pPr>
            <w:r w:rsidRPr="000F4B56">
              <w:t>2. Select hardware and software for processing function</w:t>
            </w:r>
          </w:p>
        </w:tc>
        <w:tc>
          <w:tcPr>
            <w:tcW w:w="6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56" w:rsidP="000F4B56">
            <w:pPr>
              <w:pStyle w:val="BodyText"/>
            </w:pPr>
            <w:r w:rsidRPr="000F4B56">
              <w:t xml:space="preserve">2.1 Identify and evaluate relevant </w:t>
            </w:r>
            <w:r w:rsidRPr="000F4B56">
              <w:rPr>
                <w:rStyle w:val="BoldandItalics"/>
              </w:rPr>
              <w:t>hardware</w:t>
            </w:r>
            <w:r w:rsidRPr="000F4B56">
              <w:t xml:space="preserve"> and </w:t>
            </w:r>
            <w:r w:rsidRPr="000F4B56">
              <w:rPr>
                <w:rStyle w:val="BoldandItalics"/>
              </w:rPr>
              <w:t>software</w:t>
            </w:r>
            <w:r w:rsidRPr="000F4B56">
              <w:t xml:space="preserve"> tools with reference to functional requirements</w:t>
            </w:r>
          </w:p>
          <w:p w:rsidR="00000000" w:rsidRPr="000F4B56" w:rsidP="000F4B56">
            <w:pPr>
              <w:pStyle w:val="BodyText"/>
            </w:pPr>
            <w:r w:rsidRPr="000F4B56">
              <w:t xml:space="preserve">2.2 Identify and analyse relevant products and </w:t>
            </w:r>
            <w:r w:rsidRPr="000F4B56">
              <w:rPr>
                <w:rStyle w:val="BoldandItalics"/>
              </w:rPr>
              <w:t xml:space="preserve">equipment </w:t>
            </w:r>
            <w:r w:rsidRPr="000F4B56">
              <w:t>interdependencies with reference to fu</w:t>
            </w:r>
            <w:r w:rsidRPr="000F4B56">
              <w:t xml:space="preserve">nctional requirements and </w:t>
            </w:r>
            <w:r w:rsidRPr="000F4B56">
              <w:rPr>
                <w:rStyle w:val="BoldandItalics"/>
              </w:rPr>
              <w:t>system architecture</w:t>
            </w:r>
          </w:p>
          <w:p w:rsidR="00000000" w:rsidRPr="000F4B56" w:rsidP="000F4B56">
            <w:pPr>
              <w:pStyle w:val="BodyText"/>
            </w:pPr>
            <w:r w:rsidRPr="000F4B56">
              <w:t xml:space="preserve">2.3 Identify and document appropriate tools, including their limitations for the required use and industry </w:t>
            </w:r>
            <w:r w:rsidRPr="000F4B56">
              <w:rPr>
                <w:rStyle w:val="BoldandItalics"/>
              </w:rPr>
              <w:t>standards</w:t>
            </w:r>
          </w:p>
          <w:p w:rsidR="00000000" w:rsidP="000F4B56">
            <w:pPr>
              <w:pStyle w:val="BodyText"/>
              <w:rPr>
                <w:lang w:val="en-NZ"/>
              </w:rPr>
            </w:pPr>
            <w:r w:rsidRPr="000F4B56">
              <w:t>2.4 Select and acquire tools according to purchasing policies</w:t>
            </w:r>
          </w:p>
        </w:tc>
      </w:tr>
      <w:tr w:rsidTr="000F4B56">
        <w:tblPrEx>
          <w:tblW w:w="0" w:type="auto"/>
          <w:tblLayout w:type="fixed"/>
          <w:tblCellMar>
            <w:left w:w="62" w:type="dxa"/>
            <w:right w:w="62" w:type="dxa"/>
          </w:tblCellMar>
          <w:tblLook w:val="0000"/>
        </w:tblPrEx>
        <w:tc>
          <w:tcPr>
            <w:tcW w:w="2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56">
            <w:pPr>
              <w:pStyle w:val="BodyText"/>
              <w:rPr>
                <w:lang w:val="en-NZ"/>
              </w:rPr>
            </w:pPr>
            <w:r w:rsidRPr="000F4B56">
              <w:t>3. Configure and test hardware</w:t>
            </w:r>
            <w:r w:rsidRPr="000F4B56">
              <w:t xml:space="preserve"> and software</w:t>
            </w:r>
          </w:p>
        </w:tc>
        <w:tc>
          <w:tcPr>
            <w:tcW w:w="6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56" w:rsidP="000F4B56">
            <w:pPr>
              <w:pStyle w:val="BodyText"/>
            </w:pPr>
            <w:r w:rsidRPr="000F4B56">
              <w:t>3.1 Install and configure appropriate hardware and software tools according to vendor guidelines with reference to system architecture and client functionality requirements</w:t>
            </w:r>
          </w:p>
          <w:p w:rsidR="00000000" w:rsidRPr="000F4B56" w:rsidP="000F4B56">
            <w:pPr>
              <w:pStyle w:val="BodyText"/>
            </w:pPr>
            <w:r w:rsidRPr="000F4B56">
              <w:t>3.2 Configure system architecture for optimal usage</w:t>
            </w:r>
          </w:p>
          <w:p w:rsidR="00000000" w:rsidRPr="000F4B56" w:rsidP="000F4B56">
            <w:pPr>
              <w:pStyle w:val="BodyText"/>
            </w:pPr>
            <w:r w:rsidRPr="000F4B56">
              <w:t>3.3 Prepare, sche</w:t>
            </w:r>
            <w:r w:rsidRPr="000F4B56">
              <w:t>dule and execute tests and record outcomes</w:t>
            </w:r>
          </w:p>
          <w:p w:rsidR="00000000" w:rsidRPr="000F4B56" w:rsidP="000F4B56">
            <w:pPr>
              <w:pStyle w:val="BodyText"/>
            </w:pPr>
            <w:r w:rsidRPr="000F4B56">
              <w:t>3.4 Track errors, and interpret and correct them</w:t>
            </w:r>
          </w:p>
          <w:p w:rsidR="00000000" w:rsidRPr="000F4B56" w:rsidP="000F4B56">
            <w:pPr>
              <w:pStyle w:val="BodyText"/>
            </w:pPr>
            <w:r w:rsidRPr="000F4B56">
              <w:t>3.5 Make changes to the tested hardware or software based on test results</w:t>
            </w:r>
          </w:p>
          <w:p w:rsidR="00000000" w:rsidP="000F4B56">
            <w:pPr>
              <w:pStyle w:val="BodyText"/>
              <w:rPr>
                <w:lang w:val="en-NZ"/>
              </w:rPr>
            </w:pPr>
            <w:r w:rsidRPr="000F4B56">
              <w:t>3.6 Document the hardware and software configuration according to requirements</w:t>
            </w:r>
          </w:p>
        </w:tc>
      </w:tr>
      <w:tr w:rsidTr="000F4B56">
        <w:tblPrEx>
          <w:tblW w:w="0" w:type="auto"/>
          <w:tblLayout w:type="fixed"/>
          <w:tblCellMar>
            <w:left w:w="62" w:type="dxa"/>
            <w:right w:w="62" w:type="dxa"/>
          </w:tblCellMar>
          <w:tblLook w:val="0000"/>
        </w:tblPrEx>
        <w:tc>
          <w:tcPr>
            <w:tcW w:w="2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56">
            <w:pPr>
              <w:pStyle w:val="BodyText"/>
              <w:rPr>
                <w:lang w:val="en-NZ"/>
              </w:rPr>
            </w:pPr>
            <w:r w:rsidRPr="000F4B56">
              <w:t>4. Use and</w:t>
            </w:r>
            <w:r w:rsidRPr="000F4B56">
              <w:t xml:space="preserve"> validate software and hardware</w:t>
            </w:r>
          </w:p>
        </w:tc>
        <w:tc>
          <w:tcPr>
            <w:tcW w:w="6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56" w:rsidP="000F4B56">
            <w:pPr>
              <w:pStyle w:val="BodyText"/>
            </w:pPr>
            <w:r w:rsidRPr="000F4B56">
              <w:t>4.1 Provide appropriate training of client with reference to guides, instructions and vendor materials</w:t>
            </w:r>
          </w:p>
          <w:p w:rsidR="00000000" w:rsidRPr="000F4B56" w:rsidP="000F4B56">
            <w:pPr>
              <w:pStyle w:val="BodyText"/>
            </w:pPr>
            <w:r w:rsidRPr="000F4B56">
              <w:t>4.2 Use hardware and software according to vendor guidelines</w:t>
            </w:r>
          </w:p>
          <w:p w:rsidR="00000000" w:rsidRPr="000F4B56" w:rsidP="000F4B56">
            <w:pPr>
              <w:pStyle w:val="BodyText"/>
            </w:pPr>
            <w:r w:rsidRPr="000F4B56">
              <w:t>4.3 Validate hardware and software performance with referenc</w:t>
            </w:r>
            <w:r w:rsidRPr="000F4B56">
              <w:t>e to client functional requirements</w:t>
            </w:r>
          </w:p>
        </w:tc>
      </w:tr>
    </w:tbl>
    <w:p w:rsidR="00000000" w:rsidRPr="000F4B56" w:rsidP="000F4B56">
      <w:pPr>
        <w:pStyle w:val="BodyText"/>
      </w:pPr>
    </w:p>
    <w:p w:rsidR="00000000" w:rsidRPr="000F4B56" w:rsidP="000F4B56">
      <w:pPr>
        <w:pStyle w:val="AllowPageBreak"/>
      </w:pPr>
    </w:p>
    <w:p w:rsidR="00000000" w:rsidRPr="000F4B56" w:rsidP="000F4B56">
      <w:pPr>
        <w:pStyle w:val="Heading1"/>
      </w:pPr>
      <w:bookmarkStart w:id="9" w:name="O_367231"/>
      <w:bookmarkEnd w:id="9"/>
      <w:r w:rsidRPr="000F4B56">
        <w:t>Required Skills and Knowledge</w:t>
      </w:r>
    </w:p>
    <w:p w:rsidR="00000000" w:rsidRPr="000F4B56" w:rsidP="000F4B56">
      <w:pPr>
        <w:pStyle w:val="BodyText"/>
      </w:pPr>
      <w:r w:rsidRPr="000F4B56">
        <w:rPr>
          <w:rStyle w:val="Emphasis"/>
        </w:rPr>
        <w:t>This section describes the skills and knowledge required for this unit.</w:t>
      </w:r>
    </w:p>
    <w:p w:rsidR="00000000" w:rsidRPr="000F4B56" w:rsidP="000F4B56">
      <w:pPr>
        <w:pStyle w:val="BodyText"/>
      </w:pPr>
    </w:p>
    <w:p w:rsidR="00000000" w:rsidRPr="000F4B56" w:rsidP="000F4B56">
      <w:pPr>
        <w:pStyle w:val="BodyText"/>
      </w:pPr>
      <w:r w:rsidRPr="000F4B56">
        <w:rPr>
          <w:rStyle w:val="SpecialBold"/>
        </w:rPr>
        <w:t>Required skills</w:t>
      </w:r>
    </w:p>
    <w:p w:rsidR="00000000" w:rsidRPr="000F4B56" w:rsidP="000F4B56">
      <w:pPr>
        <w:pStyle w:val="BodyText"/>
      </w:pPr>
    </w:p>
    <w:p w:rsidR="00000000" w:rsidRPr="000F4B56" w:rsidP="000F4B56">
      <w:pPr>
        <w:pStyle w:val="ListBullet"/>
      </w:pPr>
      <w:r w:rsidRPr="000F4B56">
        <w:t>analytical skills to analyse:</w:t>
      </w:r>
    </w:p>
    <w:p w:rsidR="00000000" w:rsidRPr="000F4B56" w:rsidP="000F4B56">
      <w:pPr>
        <w:pStyle w:val="ListBullet2"/>
      </w:pPr>
      <w:r w:rsidRPr="000F4B56">
        <w:t>customisation requirements</w:t>
      </w:r>
    </w:p>
    <w:p w:rsidR="00000000" w:rsidRPr="000F4B56" w:rsidP="000F4B56">
      <w:pPr>
        <w:pStyle w:val="ListBullet2"/>
      </w:pPr>
      <w:r w:rsidRPr="000F4B56">
        <w:t>hardware and software functional requirements</w:t>
      </w:r>
    </w:p>
    <w:p w:rsidR="00000000" w:rsidRPr="000F4B56" w:rsidP="000F4B56">
      <w:pPr>
        <w:pStyle w:val="ListBullet"/>
      </w:pPr>
      <w:r w:rsidRPr="000F4B56">
        <w:t>communication skills to:</w:t>
      </w:r>
    </w:p>
    <w:p w:rsidR="00000000" w:rsidRPr="000F4B56" w:rsidP="000F4B56">
      <w:pPr>
        <w:pStyle w:val="ListBullet2"/>
      </w:pPr>
      <w:r w:rsidRPr="000F4B56">
        <w:t>communicate with vendors</w:t>
      </w:r>
    </w:p>
    <w:p w:rsidR="00000000" w:rsidRPr="000F4B56" w:rsidP="000F4B56">
      <w:pPr>
        <w:pStyle w:val="ListBullet2"/>
      </w:pPr>
      <w:r w:rsidRPr="000F4B56">
        <w:t xml:space="preserve">convey and clarify complex information </w:t>
      </w:r>
    </w:p>
    <w:p w:rsidR="00000000" w:rsidRPr="000F4B56" w:rsidP="000F4B56">
      <w:pPr>
        <w:pStyle w:val="ListBullet2"/>
      </w:pPr>
      <w:r w:rsidRPr="000F4B56">
        <w:t>seek assistance and expert advice</w:t>
      </w:r>
    </w:p>
    <w:p w:rsidR="00000000" w:rsidRPr="000F4B56" w:rsidP="000F4B56">
      <w:pPr>
        <w:pStyle w:val="ListBullet"/>
      </w:pPr>
      <w:r w:rsidRPr="000F4B56">
        <w:t>literacy skills to:</w:t>
      </w:r>
    </w:p>
    <w:p w:rsidR="00000000" w:rsidRPr="000F4B56" w:rsidP="000F4B56">
      <w:pPr>
        <w:pStyle w:val="ListBullet2"/>
      </w:pPr>
      <w:r w:rsidRPr="000F4B56">
        <w:t>accurately summarise and document information</w:t>
      </w:r>
    </w:p>
    <w:p w:rsidR="00000000" w:rsidRPr="000F4B56" w:rsidP="000F4B56">
      <w:pPr>
        <w:pStyle w:val="ListBullet2"/>
      </w:pPr>
      <w:r w:rsidRPr="000F4B56">
        <w:t>interpret technical documentation, equipment manuals and specifications</w:t>
      </w:r>
    </w:p>
    <w:p w:rsidR="00000000" w:rsidRPr="000F4B56" w:rsidP="000F4B56">
      <w:pPr>
        <w:pStyle w:val="ListBullet"/>
      </w:pPr>
      <w:r w:rsidRPr="000F4B56">
        <w:t>planning and organisational skills to:</w:t>
      </w:r>
    </w:p>
    <w:p w:rsidR="00000000" w:rsidRPr="000F4B56" w:rsidP="000F4B56">
      <w:pPr>
        <w:pStyle w:val="ListBullet2"/>
      </w:pPr>
      <w:r w:rsidRPr="000F4B56">
        <w:t>organise and assess importance and relevance of product information</w:t>
      </w:r>
    </w:p>
    <w:p w:rsidR="00000000" w:rsidRPr="000F4B56" w:rsidP="000F4B56">
      <w:pPr>
        <w:pStyle w:val="ListBullet2"/>
      </w:pPr>
      <w:r w:rsidRPr="000F4B56">
        <w:t>prioritise and monitor own work</w:t>
      </w:r>
    </w:p>
    <w:p w:rsidR="00000000" w:rsidRPr="000F4B56" w:rsidP="000F4B56">
      <w:pPr>
        <w:pStyle w:val="ListBullet"/>
      </w:pPr>
      <w:r w:rsidRPr="000F4B56">
        <w:t>problem-solving skills to solve operationa</w:t>
      </w:r>
      <w:r w:rsidRPr="000F4B56">
        <w:t>l problems as they arise</w:t>
      </w:r>
    </w:p>
    <w:p w:rsidR="00000000" w:rsidRPr="000F4B56" w:rsidP="000F4B56">
      <w:pPr>
        <w:pStyle w:val="ListBullet"/>
      </w:pPr>
      <w:r w:rsidRPr="000F4B56">
        <w:t>safety awareness skills to work systematically with required attention to detail without injury to self or others, or damage to goods or equipment</w:t>
      </w:r>
    </w:p>
    <w:p w:rsidR="00000000" w:rsidRPr="000F4B56" w:rsidP="000F4B56">
      <w:pPr>
        <w:pStyle w:val="ListBullet"/>
      </w:pPr>
      <w:r w:rsidRPr="000F4B56">
        <w:t>research skills to locate key sources of information</w:t>
      </w:r>
    </w:p>
    <w:p w:rsidR="00000000" w:rsidRPr="000F4B56" w:rsidP="000F4B56">
      <w:pPr>
        <w:pStyle w:val="ListBullet"/>
      </w:pPr>
      <w:r w:rsidRPr="000F4B56">
        <w:t>technical skills to:</w:t>
      </w:r>
    </w:p>
    <w:p w:rsidR="00000000" w:rsidRPr="000F4B56" w:rsidP="000F4B56">
      <w:pPr>
        <w:pStyle w:val="ListBullet2"/>
      </w:pPr>
      <w:r w:rsidRPr="000F4B56">
        <w:t>analyse a</w:t>
      </w:r>
      <w:r w:rsidRPr="000F4B56">
        <w:t>nd interpret technical aspects of implementation</w:t>
      </w:r>
    </w:p>
    <w:p w:rsidR="00000000" w:rsidRPr="000F4B56" w:rsidP="000F4B56">
      <w:pPr>
        <w:pStyle w:val="ListBullet2"/>
      </w:pPr>
      <w:r w:rsidRPr="000F4B56">
        <w:t>develop creative solutions and demonstrate automating process capability</w:t>
      </w:r>
    </w:p>
    <w:p w:rsidR="00000000" w:rsidRPr="000F4B56" w:rsidP="000F4B56">
      <w:pPr>
        <w:pStyle w:val="ListBullet2"/>
      </w:pPr>
      <w:r w:rsidRPr="000F4B56">
        <w:t>identify the conflicts and integration capabilities between diverse equipment</w:t>
      </w:r>
    </w:p>
    <w:p w:rsidR="00000000" w:rsidRPr="000F4B56" w:rsidP="000F4B56">
      <w:pPr>
        <w:pStyle w:val="ListBullet2"/>
      </w:pPr>
      <w:r w:rsidRPr="000F4B56">
        <w:t>integrate multiple items of data and reconcile conflicti</w:t>
      </w:r>
      <w:r w:rsidRPr="000F4B56">
        <w:t>ng information</w:t>
      </w:r>
    </w:p>
    <w:p w:rsidR="00000000" w:rsidRPr="000F4B56" w:rsidP="000F4B56">
      <w:pPr>
        <w:pStyle w:val="ListBullet2"/>
      </w:pPr>
      <w:r w:rsidRPr="000F4B56">
        <w:t>predict outcomes and results of selection of tools.</w:t>
      </w:r>
    </w:p>
    <w:p w:rsidR="00000000" w:rsidRPr="000F4B56" w:rsidP="000F4B56">
      <w:pPr>
        <w:pStyle w:val="BodyText"/>
      </w:pPr>
    </w:p>
    <w:p w:rsidR="00000000" w:rsidRPr="000F4B56" w:rsidP="000F4B56">
      <w:pPr>
        <w:pStyle w:val="BodyText"/>
      </w:pPr>
      <w:r w:rsidRPr="000F4B56">
        <w:rPr>
          <w:rStyle w:val="SpecialBold"/>
        </w:rPr>
        <w:t>Required knowledge</w:t>
      </w:r>
    </w:p>
    <w:p w:rsidR="00000000" w:rsidRPr="000F4B56" w:rsidP="000F4B56">
      <w:pPr>
        <w:pStyle w:val="BodyText"/>
      </w:pPr>
    </w:p>
    <w:p w:rsidR="00000000" w:rsidRPr="000F4B56" w:rsidP="000F4B56">
      <w:pPr>
        <w:pStyle w:val="ListBullet"/>
      </w:pPr>
      <w:r w:rsidRPr="000F4B56">
        <w:t>batch scripting of nominated automating software routines</w:t>
      </w:r>
    </w:p>
    <w:p w:rsidR="00000000" w:rsidRPr="000F4B56" w:rsidP="000F4B56">
      <w:pPr>
        <w:pStyle w:val="ListBullet"/>
      </w:pPr>
      <w:r w:rsidRPr="000F4B56">
        <w:t>broad general knowledge of the client business domain</w:t>
      </w:r>
    </w:p>
    <w:p w:rsidR="00000000" w:rsidRPr="000F4B56" w:rsidP="000F4B56">
      <w:pPr>
        <w:pStyle w:val="ListBullet"/>
      </w:pPr>
      <w:r w:rsidRPr="000F4B56">
        <w:t>broad knowledge of vendor product directions</w:t>
      </w:r>
    </w:p>
    <w:p w:rsidR="00000000" w:rsidRPr="000F4B56" w:rsidP="000F4B56">
      <w:pPr>
        <w:pStyle w:val="ListBullet"/>
      </w:pPr>
      <w:r w:rsidRPr="000F4B56">
        <w:t>current industry-accepted hardware and software products, and their features and capabilities</w:t>
      </w:r>
    </w:p>
    <w:p w:rsidR="00000000" w:rsidRPr="000F4B56" w:rsidP="000F4B56">
      <w:pPr>
        <w:pStyle w:val="ListBullet"/>
      </w:pPr>
      <w:r w:rsidRPr="000F4B56">
        <w:t>functions and features of:</w:t>
      </w:r>
    </w:p>
    <w:p w:rsidR="00000000" w:rsidRPr="000F4B56" w:rsidP="000F4B56">
      <w:pPr>
        <w:pStyle w:val="ListBullet2"/>
      </w:pPr>
      <w:r w:rsidRPr="000F4B56">
        <w:t>development tools, including animation development tools</w:t>
      </w:r>
    </w:p>
    <w:p w:rsidR="00000000" w:rsidRPr="000F4B56" w:rsidP="000F4B56">
      <w:pPr>
        <w:pStyle w:val="ListBullet2"/>
      </w:pPr>
      <w:r w:rsidRPr="000F4B56">
        <w:t>development package automating options</w:t>
      </w:r>
    </w:p>
    <w:p w:rsidR="00000000" w:rsidRPr="000F4B56" w:rsidP="000F4B56">
      <w:pPr>
        <w:pStyle w:val="ListBullet2"/>
      </w:pPr>
      <w:r w:rsidRPr="000F4B56">
        <w:t>third-party tools for automating a ran</w:t>
      </w:r>
      <w:r w:rsidRPr="000F4B56">
        <w:t>ge of software applications</w:t>
      </w:r>
    </w:p>
    <w:p w:rsidR="00000000" w:rsidRPr="000F4B56" w:rsidP="000F4B56">
      <w:pPr>
        <w:pStyle w:val="ListBullet2"/>
      </w:pPr>
      <w:r w:rsidRPr="000F4B56">
        <w:t>media management tools</w:t>
      </w:r>
    </w:p>
    <w:p w:rsidR="00000000" w:rsidRPr="000F4B56" w:rsidP="000F4B56">
      <w:pPr>
        <w:pStyle w:val="ListBullet2"/>
      </w:pPr>
      <w:r w:rsidRPr="000F4B56">
        <w:t>technologies</w:t>
      </w:r>
    </w:p>
    <w:p w:rsidR="00000000" w:rsidRPr="000F4B56" w:rsidP="000F4B56">
      <w:pPr>
        <w:pStyle w:val="ListBullet"/>
      </w:pPr>
      <w:r w:rsidRPr="000F4B56">
        <w:t>interaction between relevant hardware and software products</w:t>
      </w:r>
    </w:p>
    <w:p w:rsidR="00000000" w:rsidRPr="000F4B56" w:rsidP="000F4B56">
      <w:pPr>
        <w:pStyle w:val="ListBullet"/>
      </w:pPr>
      <w:r w:rsidRPr="000F4B56">
        <w:t>basic design principles of each media type as required.</w:t>
      </w:r>
    </w:p>
    <w:p w:rsidR="00000000" w:rsidRPr="000F4B56" w:rsidP="000F4B56">
      <w:pPr>
        <w:pStyle w:val="AllowPageBreak"/>
      </w:pPr>
    </w:p>
    <w:p w:rsidR="00000000" w:rsidRPr="000F4B56" w:rsidP="000F4B56">
      <w:pPr>
        <w:pStyle w:val="Heading1"/>
      </w:pPr>
      <w:bookmarkStart w:id="10" w:name="O_367232"/>
      <w:bookmarkEnd w:id="10"/>
      <w:r w:rsidRPr="000F4B56">
        <w:t>Evidence Guide</w:t>
      </w:r>
    </w:p>
    <w:p w:rsidR="00000000" w:rsidRPr="000F4B56" w:rsidP="000F4B56">
      <w:pPr>
        <w:pStyle w:val="BodyText"/>
      </w:pPr>
      <w:r w:rsidRPr="000F4B56">
        <w:rPr>
          <w:rStyle w:val="Emphasis"/>
        </w:rPr>
        <w:t>The evidence guide provides advi</w:t>
      </w:r>
      <w:r w:rsidRPr="000F4B56">
        <w:rPr>
          <w:rStyle w:val="Emphasis"/>
        </w:rPr>
        <w:t>ce on assessment and must be read in conjunction with the performance criteria, required skills and knowledge, range statement and the Assessment Guidelines for the Training Package.</w:t>
      </w:r>
    </w:p>
    <w:p w:rsidR="00000000" w:rsidRPr="000F4B56" w:rsidP="000F4B56">
      <w:pPr>
        <w:pStyle w:val="BodyText"/>
      </w:pPr>
    </w:p>
    <w:tbl>
      <w:tblPr>
        <w:tblW w:w="0" w:type="auto"/>
        <w:tblLayout w:type="fixed"/>
        <w:tblCellMar>
          <w:left w:w="62" w:type="dxa"/>
          <w:right w:w="62" w:type="dxa"/>
        </w:tblCellMar>
        <w:tblLook w:val="0000"/>
      </w:tblPr>
      <w:tblGrid>
        <w:gridCol w:w="2586"/>
        <w:gridCol w:w="6440"/>
      </w:tblGrid>
      <w:tr w:rsidTr="000F4B5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56">
            <w:pPr>
              <w:pStyle w:val="BodyText"/>
              <w:rPr>
                <w:lang w:val="en-NZ"/>
              </w:rPr>
            </w:pPr>
            <w:r w:rsidRPr="000F4B56">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56">
            <w:pPr>
              <w:pStyle w:val="BodyText"/>
              <w:rPr>
                <w:lang w:val="en-NZ"/>
              </w:rPr>
            </w:pPr>
          </w:p>
        </w:tc>
      </w:tr>
      <w:tr w:rsidTr="000F4B5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56">
            <w:pPr>
              <w:pStyle w:val="BodyText"/>
              <w:rPr>
                <w:lang w:val="en-NZ"/>
              </w:rPr>
            </w:pPr>
            <w:r w:rsidRPr="000F4B56">
              <w:rPr>
                <w:rStyle w:val="SpecialBold"/>
              </w:rPr>
              <w:t>Critical aspects for assessment and evidence re</w:t>
            </w:r>
            <w:r w:rsidRPr="000F4B56">
              <w:rPr>
                <w:rStyle w:val="SpecialBold"/>
              </w:rPr>
              <w:t>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56" w:rsidP="000F4B56">
            <w:pPr>
              <w:pStyle w:val="BodyText"/>
            </w:pPr>
            <w:r w:rsidRPr="000F4B56">
              <w:t>Evidence of the ability to:</w:t>
            </w:r>
          </w:p>
          <w:p w:rsidR="00000000" w:rsidRPr="000F4B56" w:rsidP="000F4B56">
            <w:pPr>
              <w:pStyle w:val="ListBullet"/>
            </w:pPr>
            <w:r w:rsidRPr="000F4B56">
              <w:t>evaluate hardware and software that meet functional requirements</w:t>
            </w:r>
          </w:p>
          <w:p w:rsidR="00000000" w:rsidRPr="000F4B56" w:rsidP="000F4B56">
            <w:pPr>
              <w:pStyle w:val="ListBullet"/>
            </w:pPr>
            <w:r w:rsidRPr="000F4B56">
              <w:t>select and use the correct automating tools</w:t>
            </w:r>
          </w:p>
          <w:p w:rsidR="00000000" w:rsidRPr="000F4B56" w:rsidP="000F4B56">
            <w:pPr>
              <w:pStyle w:val="ListBullet"/>
            </w:pPr>
            <w:r w:rsidRPr="000F4B56">
              <w:t>develop an automating process that produces an outcome that is measurable and meets specified requirements</w:t>
            </w:r>
          </w:p>
          <w:p w:rsidR="00000000" w:rsidRPr="000F4B56" w:rsidP="000F4B56">
            <w:pPr>
              <w:pStyle w:val="ListBullet"/>
            </w:pPr>
            <w:r w:rsidRPr="000F4B56">
              <w:t>install, configure and document hardware and software according to vendor guidelines</w:t>
            </w:r>
          </w:p>
          <w:p w:rsidR="00000000" w:rsidP="000F4B56">
            <w:pPr>
              <w:pStyle w:val="ListBullet"/>
              <w:rPr>
                <w:lang w:val="en-NZ"/>
              </w:rPr>
            </w:pPr>
            <w:r w:rsidRPr="000F4B56">
              <w:t>validate hardware and software performance against client requir</w:t>
            </w:r>
            <w:r w:rsidRPr="000F4B56">
              <w:t>ements.</w:t>
            </w:r>
          </w:p>
        </w:tc>
      </w:tr>
      <w:tr w:rsidTr="000F4B5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56">
            <w:pPr>
              <w:pStyle w:val="BodyText"/>
              <w:rPr>
                <w:lang w:val="en-NZ"/>
              </w:rPr>
            </w:pPr>
            <w:r w:rsidRPr="000F4B56">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56" w:rsidP="000F4B56">
            <w:pPr>
              <w:pStyle w:val="BodyText"/>
            </w:pPr>
            <w:r w:rsidRPr="000F4B56">
              <w:t>Assessment must ensure access to:</w:t>
            </w:r>
          </w:p>
          <w:p w:rsidR="00000000" w:rsidRPr="000F4B56" w:rsidP="000F4B56">
            <w:pPr>
              <w:pStyle w:val="ListBullet"/>
            </w:pPr>
            <w:r w:rsidRPr="000F4B56">
              <w:t>site where automated processing may be carried out</w:t>
            </w:r>
          </w:p>
          <w:p w:rsidR="00000000" w:rsidRPr="000F4B56" w:rsidP="000F4B56">
            <w:pPr>
              <w:pStyle w:val="ListBullet"/>
            </w:pPr>
            <w:r w:rsidRPr="000F4B56">
              <w:t>hardware and software currently used in industry</w:t>
            </w:r>
          </w:p>
          <w:p w:rsidR="00000000" w:rsidRPr="000F4B56" w:rsidP="000F4B56">
            <w:pPr>
              <w:pStyle w:val="ListBullet"/>
            </w:pPr>
            <w:r w:rsidRPr="000F4B56">
              <w:t>a range of automating vendor products currently used in industr</w:t>
            </w:r>
            <w:r w:rsidRPr="000F4B56">
              <w:t>y</w:t>
            </w:r>
          </w:p>
          <w:p w:rsidR="00000000" w:rsidRPr="000F4B56" w:rsidP="000F4B56">
            <w:pPr>
              <w:pStyle w:val="ListBullet"/>
            </w:pPr>
            <w:r w:rsidRPr="000F4B56">
              <w:t>client requirements documentation</w:t>
            </w:r>
          </w:p>
          <w:p w:rsidR="00000000" w:rsidRPr="000F4B56" w:rsidP="000F4B56">
            <w:pPr>
              <w:pStyle w:val="ListBullet"/>
            </w:pPr>
            <w:r w:rsidRPr="000F4B56">
              <w:t>organisational requirements.</w:t>
            </w:r>
          </w:p>
          <w:p w:rsidR="00000000" w:rsidP="000F4B56">
            <w:pPr>
              <w:pStyle w:val="BodyText"/>
              <w:rPr>
                <w:lang w:val="en-NZ"/>
              </w:rPr>
            </w:pPr>
            <w:r w:rsidRPr="000F4B56">
              <w:t>Where applicable, physical resources should include equipment modified for people with special needs.</w:t>
            </w:r>
          </w:p>
        </w:tc>
      </w:tr>
      <w:tr w:rsidTr="000F4B5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56">
            <w:pPr>
              <w:pStyle w:val="BodyText"/>
              <w:rPr>
                <w:lang w:val="en-NZ"/>
              </w:rPr>
            </w:pPr>
            <w:r w:rsidRPr="000F4B56">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56" w:rsidP="000F4B56">
            <w:pPr>
              <w:pStyle w:val="BodyText"/>
            </w:pPr>
            <w:r w:rsidRPr="000F4B56">
              <w:t>A range of assessment methods should be used to assess practical skills and knowledge. The following examples are appropriate for this unit:</w:t>
            </w:r>
          </w:p>
          <w:p w:rsidR="00000000" w:rsidRPr="000F4B56" w:rsidP="000F4B56">
            <w:pPr>
              <w:pStyle w:val="ListBullet"/>
            </w:pPr>
            <w:r w:rsidRPr="000F4B56">
              <w:t>verbal or written questioning to assess candidate’s knowledge of:</w:t>
            </w:r>
          </w:p>
          <w:p w:rsidR="00000000" w:rsidRPr="000F4B56" w:rsidP="000F4B56">
            <w:pPr>
              <w:pStyle w:val="ListBullet2"/>
            </w:pPr>
            <w:r w:rsidRPr="000F4B56">
              <w:t>client domain</w:t>
            </w:r>
          </w:p>
          <w:p w:rsidR="00000000" w:rsidRPr="000F4B56" w:rsidP="000F4B56">
            <w:pPr>
              <w:pStyle w:val="ListBullet2"/>
            </w:pPr>
            <w:r w:rsidRPr="000F4B56">
              <w:t>hardware and software to be teste</w:t>
            </w:r>
            <w:r w:rsidRPr="000F4B56">
              <w:t>d</w:t>
            </w:r>
          </w:p>
          <w:p w:rsidR="00000000" w:rsidRPr="000F4B56" w:rsidP="000F4B56">
            <w:pPr>
              <w:pStyle w:val="ListBullet2"/>
            </w:pPr>
            <w:r w:rsidRPr="000F4B56">
              <w:t>automated processes</w:t>
            </w:r>
          </w:p>
          <w:p w:rsidR="00000000" w:rsidRPr="000F4B56" w:rsidP="000F4B56">
            <w:pPr>
              <w:pStyle w:val="ListBullet"/>
            </w:pPr>
            <w:r w:rsidRPr="000F4B56">
              <w:t>direct observation of candidate installing, configuring and testing hardware and software tools according to vendor guidelines</w:t>
            </w:r>
          </w:p>
          <w:p w:rsidR="00000000" w:rsidRPr="000F4B56" w:rsidP="000F4B56">
            <w:pPr>
              <w:pStyle w:val="ListBullet"/>
            </w:pPr>
            <w:r w:rsidRPr="000F4B56">
              <w:t>review of documentation prepared by candidate outlining:</w:t>
            </w:r>
          </w:p>
          <w:p w:rsidR="00000000" w:rsidRPr="000F4B56" w:rsidP="000F4B56">
            <w:pPr>
              <w:pStyle w:val="ListBullet2"/>
            </w:pPr>
            <w:r w:rsidRPr="000F4B56">
              <w:t>hardware and software configuration</w:t>
            </w:r>
          </w:p>
          <w:p w:rsidR="00000000" w:rsidRPr="000F4B56" w:rsidP="000F4B56">
            <w:pPr>
              <w:pStyle w:val="ListBullet2"/>
            </w:pPr>
            <w:r w:rsidRPr="000F4B56">
              <w:t xml:space="preserve">tests to be </w:t>
            </w:r>
            <w:r w:rsidRPr="000F4B56">
              <w:t>carried out</w:t>
            </w:r>
          </w:p>
          <w:p w:rsidR="00000000" w:rsidP="000F4B56">
            <w:pPr>
              <w:pStyle w:val="ListBullet2"/>
              <w:rPr>
                <w:lang w:val="en-NZ"/>
              </w:rPr>
            </w:pPr>
            <w:r w:rsidRPr="000F4B56">
              <w:t>evaluation of test results.</w:t>
            </w:r>
          </w:p>
        </w:tc>
      </w:tr>
      <w:tr w:rsidTr="000F4B5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56">
            <w:pPr>
              <w:pStyle w:val="BodyText"/>
              <w:rPr>
                <w:lang w:val="en-NZ"/>
              </w:rPr>
            </w:pPr>
            <w:r w:rsidRPr="000F4B56">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56" w:rsidP="000F4B56">
            <w:pPr>
              <w:pStyle w:val="BodyText"/>
            </w:pPr>
            <w:r w:rsidRPr="000F4B56">
              <w:t>Holistic assessment with other units relevant to the industry sector, workplace and job role is recommended, where appropriate.</w:t>
            </w:r>
          </w:p>
          <w:p w:rsidR="00000000" w:rsidRPr="000F4B56" w:rsidP="000F4B56">
            <w:pPr>
              <w:pStyle w:val="BodyText"/>
            </w:pPr>
            <w:r w:rsidRPr="000F4B56">
              <w:t>Assessment processes and techniques must be culturally appropriate, and suitable to the communication skill level, language, literacy and numeracy capacity of the candidate and the work being performed.</w:t>
            </w:r>
          </w:p>
          <w:p w:rsidR="00000000" w:rsidRPr="000F4B56" w:rsidP="000F4B56">
            <w:pPr>
              <w:pStyle w:val="BodyText"/>
            </w:pPr>
            <w:r w:rsidRPr="000F4B56">
              <w:t>Indigenous people and other people from a non-English</w:t>
            </w:r>
            <w:r w:rsidRPr="000F4B56">
              <w:t xml:space="preserve"> speaking background may need additional support.</w:t>
            </w:r>
          </w:p>
          <w:p w:rsidR="00000000" w:rsidRPr="000F4B56" w:rsidP="000F4B56">
            <w:pPr>
              <w:pStyle w:val="BodyText"/>
            </w:pPr>
            <w:r w:rsidRPr="000F4B56">
              <w:t>In cases where practical assessment is used it should be combined with targeted questioning to assess required knowledge.</w:t>
            </w:r>
          </w:p>
        </w:tc>
      </w:tr>
    </w:tbl>
    <w:p w:rsidR="00000000" w:rsidRPr="000F4B56" w:rsidP="000F4B56">
      <w:pPr>
        <w:pStyle w:val="BodyText"/>
      </w:pPr>
    </w:p>
    <w:p w:rsidR="00000000" w:rsidRPr="000F4B56" w:rsidP="000F4B56">
      <w:pPr>
        <w:pStyle w:val="AllowPageBreak"/>
      </w:pPr>
    </w:p>
    <w:p w:rsidR="00000000" w:rsidRPr="000F4B56" w:rsidP="000F4B56">
      <w:pPr>
        <w:pStyle w:val="Heading1"/>
      </w:pPr>
      <w:bookmarkStart w:id="11" w:name="O_367233"/>
      <w:bookmarkEnd w:id="11"/>
      <w:r w:rsidRPr="000F4B56">
        <w:t>Range Statement</w:t>
      </w:r>
    </w:p>
    <w:p w:rsidR="00000000" w:rsidRPr="000F4B56" w:rsidP="000F4B56">
      <w:pPr>
        <w:pStyle w:val="BodyText"/>
      </w:pPr>
      <w:r w:rsidRPr="000F4B56">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0F4B56">
        <w:rPr>
          <w:rStyle w:val="Emphasis"/>
        </w:rPr>
        <w:t>ditions that may be present with training and assessment (depending on the work situation, needs of the candidate, accessibility of the item, and local industry and regional contexts) may also be included.</w:t>
      </w:r>
    </w:p>
    <w:p w:rsidR="00000000" w:rsidRPr="000F4B56" w:rsidP="000F4B56">
      <w:pPr>
        <w:pStyle w:val="BodyText"/>
      </w:pPr>
    </w:p>
    <w:tbl>
      <w:tblPr>
        <w:tblW w:w="0" w:type="auto"/>
        <w:tblLayout w:type="fixed"/>
        <w:tblCellMar>
          <w:left w:w="62" w:type="dxa"/>
          <w:right w:w="62" w:type="dxa"/>
        </w:tblCellMar>
        <w:tblLook w:val="0000"/>
      </w:tblPr>
      <w:tblGrid>
        <w:gridCol w:w="2586"/>
        <w:gridCol w:w="6440"/>
      </w:tblGrid>
      <w:tr w:rsidTr="000F4B5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56">
            <w:pPr>
              <w:pStyle w:val="BodyText"/>
              <w:rPr>
                <w:lang w:val="en-NZ"/>
              </w:rPr>
            </w:pPr>
            <w:r w:rsidRPr="000F4B56">
              <w:rPr>
                <w:rStyle w:val="BoldandItalics"/>
              </w:rPr>
              <w:t>Requirements</w:t>
            </w:r>
            <w:r w:rsidRPr="000F4B56">
              <w:t xml:space="preserve"> may be related to:</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56" w:rsidP="000F4B56">
            <w:pPr>
              <w:pStyle w:val="ListBullet"/>
            </w:pPr>
            <w:r w:rsidRPr="000F4B56">
              <w:t>application</w:t>
            </w:r>
          </w:p>
          <w:p w:rsidR="00000000" w:rsidRPr="000F4B56" w:rsidP="000F4B56">
            <w:pPr>
              <w:pStyle w:val="ListBullet"/>
            </w:pPr>
            <w:r w:rsidRPr="000F4B56">
              <w:t>busi</w:t>
            </w:r>
            <w:r w:rsidRPr="000F4B56">
              <w:t>ness</w:t>
            </w:r>
          </w:p>
          <w:p w:rsidR="00000000" w:rsidRPr="000F4B56" w:rsidP="000F4B56">
            <w:pPr>
              <w:pStyle w:val="ListBullet"/>
            </w:pPr>
            <w:r w:rsidRPr="000F4B56">
              <w:t>network</w:t>
            </w:r>
          </w:p>
          <w:p w:rsidR="00000000" w:rsidRPr="000F4B56" w:rsidP="000F4B56">
            <w:pPr>
              <w:pStyle w:val="ListBullet"/>
            </w:pPr>
            <w:r w:rsidRPr="000F4B56">
              <w:t>people in the organisation</w:t>
            </w:r>
          </w:p>
          <w:p w:rsidR="00000000" w:rsidP="000F4B56">
            <w:pPr>
              <w:pStyle w:val="ListBullet"/>
              <w:rPr>
                <w:lang w:val="en-NZ"/>
              </w:rPr>
            </w:pPr>
            <w:r w:rsidRPr="000F4B56">
              <w:t>system.</w:t>
            </w:r>
          </w:p>
        </w:tc>
      </w:tr>
      <w:tr w:rsidTr="000F4B56">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56">
            <w:pPr>
              <w:pStyle w:val="BodyText"/>
              <w:rPr>
                <w:lang w:val="en-NZ"/>
              </w:rPr>
            </w:pPr>
            <w:r w:rsidRPr="000F4B56">
              <w:rPr>
                <w:rStyle w:val="BoldandItalics"/>
              </w:rPr>
              <w:t>Client</w:t>
            </w:r>
            <w:r w:rsidRPr="000F4B56">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56" w:rsidP="000F4B56">
            <w:pPr>
              <w:pStyle w:val="ListBullet"/>
            </w:pPr>
            <w:r w:rsidRPr="000F4B56">
              <w:t>employees</w:t>
            </w:r>
          </w:p>
          <w:p w:rsidR="00000000" w:rsidRPr="000F4B56" w:rsidP="000F4B56">
            <w:pPr>
              <w:pStyle w:val="ListBullet"/>
            </w:pPr>
            <w:r w:rsidRPr="000F4B56">
              <w:t>external organisations</w:t>
            </w:r>
          </w:p>
          <w:p w:rsidR="00000000" w:rsidRPr="000F4B56" w:rsidP="000F4B56">
            <w:pPr>
              <w:pStyle w:val="ListBullet"/>
            </w:pPr>
            <w:r w:rsidRPr="000F4B56">
              <w:t>individuals</w:t>
            </w:r>
          </w:p>
          <w:p w:rsidR="00000000" w:rsidP="000F4B56">
            <w:pPr>
              <w:pStyle w:val="ListBullet"/>
              <w:rPr>
                <w:lang w:val="en-NZ"/>
              </w:rPr>
            </w:pPr>
            <w:r w:rsidRPr="000F4B56">
              <w:t>internal departments.</w:t>
            </w:r>
          </w:p>
        </w:tc>
      </w:tr>
      <w:tr w:rsidTr="000F4B5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56">
            <w:pPr>
              <w:pStyle w:val="BodyText"/>
              <w:rPr>
                <w:lang w:val="en-NZ"/>
              </w:rPr>
            </w:pPr>
            <w:r w:rsidRPr="000F4B56">
              <w:rPr>
                <w:rStyle w:val="BoldandItalics"/>
              </w:rPr>
              <w:t>Hardware</w:t>
            </w:r>
            <w:r w:rsidRPr="000F4B56">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56" w:rsidP="000F4B56">
            <w:pPr>
              <w:pStyle w:val="ListBullet"/>
            </w:pPr>
            <w:r w:rsidRPr="000F4B56">
              <w:t xml:space="preserve">modems and other connectivity devices, such as digital subscriber </w:t>
            </w:r>
            <w:r w:rsidRPr="000F4B56">
              <w:t>line (DSL) modems</w:t>
            </w:r>
          </w:p>
          <w:p w:rsidR="00000000" w:rsidRPr="000F4B56" w:rsidP="000F4B56">
            <w:pPr>
              <w:pStyle w:val="ListBullet"/>
            </w:pPr>
            <w:r w:rsidRPr="000F4B56">
              <w:t>networks</w:t>
            </w:r>
          </w:p>
          <w:p w:rsidR="00000000" w:rsidRPr="000F4B56" w:rsidP="000F4B56">
            <w:pPr>
              <w:pStyle w:val="ListBullet"/>
            </w:pPr>
            <w:r w:rsidRPr="000F4B56">
              <w:t>personal computers</w:t>
            </w:r>
          </w:p>
          <w:p w:rsidR="00000000" w:rsidRPr="000F4B56" w:rsidP="000F4B56">
            <w:pPr>
              <w:pStyle w:val="ListBullet"/>
            </w:pPr>
            <w:r w:rsidRPr="000F4B56">
              <w:t>remote sites</w:t>
            </w:r>
          </w:p>
          <w:p w:rsidR="00000000" w:rsidRPr="000F4B56" w:rsidP="000F4B56">
            <w:pPr>
              <w:pStyle w:val="ListBullet"/>
            </w:pPr>
            <w:r w:rsidRPr="000F4B56">
              <w:t>servers</w:t>
            </w:r>
          </w:p>
          <w:p w:rsidR="00000000" w:rsidP="000F4B56">
            <w:pPr>
              <w:pStyle w:val="ListBullet"/>
              <w:rPr>
                <w:lang w:val="en-NZ"/>
              </w:rPr>
            </w:pPr>
            <w:r w:rsidRPr="000F4B56">
              <w:t>workstations.</w:t>
            </w:r>
          </w:p>
        </w:tc>
      </w:tr>
      <w:tr w:rsidTr="000F4B5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56">
            <w:pPr>
              <w:pStyle w:val="BodyText"/>
              <w:rPr>
                <w:lang w:val="en-NZ"/>
              </w:rPr>
            </w:pPr>
            <w:r w:rsidRPr="000F4B56">
              <w:rPr>
                <w:rStyle w:val="BoldandItalics"/>
              </w:rPr>
              <w:t>Software</w:t>
            </w:r>
            <w:r w:rsidRPr="000F4B56">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56" w:rsidP="000F4B56">
            <w:pPr>
              <w:pStyle w:val="ListBullet"/>
            </w:pPr>
            <w:r w:rsidRPr="000F4B56">
              <w:t>commercial applications</w:t>
            </w:r>
          </w:p>
          <w:p w:rsidR="00000000" w:rsidRPr="000F4B56" w:rsidP="000F4B56">
            <w:pPr>
              <w:pStyle w:val="ListBullet"/>
            </w:pPr>
            <w:r w:rsidRPr="000F4B56">
              <w:t>customised</w:t>
            </w:r>
          </w:p>
          <w:p w:rsidR="00000000" w:rsidRPr="000F4B56" w:rsidP="000F4B56">
            <w:pPr>
              <w:pStyle w:val="ListBullet"/>
            </w:pPr>
            <w:r w:rsidRPr="000F4B56">
              <w:t xml:space="preserve">in-house </w:t>
            </w:r>
          </w:p>
          <w:p w:rsidR="00000000" w:rsidRPr="000F4B56" w:rsidP="000F4B56">
            <w:pPr>
              <w:pStyle w:val="ListBullet"/>
            </w:pPr>
            <w:r w:rsidRPr="000F4B56">
              <w:t xml:space="preserve">organisation-specific </w:t>
            </w:r>
          </w:p>
          <w:p w:rsidR="00000000" w:rsidP="000F4B56">
            <w:pPr>
              <w:pStyle w:val="ListBullet"/>
              <w:rPr>
                <w:lang w:val="en-NZ"/>
              </w:rPr>
            </w:pPr>
            <w:r w:rsidRPr="000F4B56">
              <w:t>packaged.</w:t>
            </w:r>
          </w:p>
        </w:tc>
      </w:tr>
      <w:tr w:rsidTr="000F4B5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56">
            <w:pPr>
              <w:pStyle w:val="BodyText"/>
              <w:rPr>
                <w:lang w:val="en-NZ"/>
              </w:rPr>
            </w:pPr>
            <w:r w:rsidRPr="000F4B56">
              <w:rPr>
                <w:rStyle w:val="BoldandItalics"/>
              </w:rPr>
              <w:t>Equipment</w:t>
            </w:r>
            <w:r w:rsidRPr="000F4B56">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56" w:rsidP="000F4B56">
            <w:pPr>
              <w:pStyle w:val="ListBullet"/>
            </w:pPr>
            <w:r w:rsidRPr="000F4B56">
              <w:t>other peripherals or stand-alone units</w:t>
            </w:r>
          </w:p>
          <w:p w:rsidR="00000000" w:rsidRPr="000F4B56" w:rsidP="000F4B56">
            <w:pPr>
              <w:pStyle w:val="ListBullet"/>
            </w:pPr>
            <w:r w:rsidRPr="000F4B56">
              <w:t>personal computers</w:t>
            </w:r>
          </w:p>
          <w:p w:rsidR="00000000" w:rsidP="000F4B56">
            <w:pPr>
              <w:pStyle w:val="ListBullet"/>
              <w:rPr>
                <w:lang w:val="en-NZ"/>
              </w:rPr>
            </w:pPr>
            <w:r w:rsidRPr="000F4B56">
              <w:t>workstations.</w:t>
            </w:r>
          </w:p>
        </w:tc>
      </w:tr>
      <w:tr w:rsidTr="000F4B5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56">
            <w:pPr>
              <w:pStyle w:val="BodyText"/>
              <w:rPr>
                <w:lang w:val="en-NZ"/>
              </w:rPr>
            </w:pPr>
            <w:r w:rsidRPr="000F4B56">
              <w:rPr>
                <w:rStyle w:val="BoldandItalics"/>
              </w:rPr>
              <w:t>System architecture</w:t>
            </w:r>
            <w:r w:rsidRPr="000F4B56">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56" w:rsidP="000F4B56">
            <w:pPr>
              <w:pStyle w:val="ListBullet"/>
            </w:pPr>
            <w:r w:rsidRPr="000F4B56">
              <w:t>configuration:</w:t>
            </w:r>
          </w:p>
          <w:p w:rsidR="00000000" w:rsidRPr="000F4B56" w:rsidP="000F4B56">
            <w:pPr>
              <w:pStyle w:val="ListBullet2"/>
            </w:pPr>
            <w:r w:rsidRPr="000F4B56">
              <w:t>large memory model</w:t>
            </w:r>
          </w:p>
          <w:p w:rsidR="00000000" w:rsidRPr="000F4B56" w:rsidP="000F4B56">
            <w:pPr>
              <w:pStyle w:val="ListBullet2"/>
            </w:pPr>
            <w:r w:rsidRPr="000F4B56">
              <w:t>requests per second</w:t>
            </w:r>
          </w:p>
          <w:p w:rsidR="00000000" w:rsidRPr="000F4B56" w:rsidP="000F4B56">
            <w:pPr>
              <w:pStyle w:val="ListBullet2"/>
            </w:pPr>
            <w:r w:rsidRPr="000F4B56">
              <w:t>small memory model</w:t>
            </w:r>
          </w:p>
          <w:p w:rsidR="00000000" w:rsidRPr="000F4B56" w:rsidP="000F4B56">
            <w:pPr>
              <w:pStyle w:val="ListBullet"/>
            </w:pPr>
            <w:r w:rsidRPr="000F4B56">
              <w:t>database software:</w:t>
            </w:r>
          </w:p>
          <w:p w:rsidR="00000000" w:rsidRPr="000F4B56" w:rsidP="000F4B56">
            <w:pPr>
              <w:pStyle w:val="ListBullet2"/>
            </w:pPr>
            <w:r w:rsidRPr="000F4B56">
              <w:t>DB2</w:t>
            </w:r>
          </w:p>
          <w:p w:rsidR="00000000" w:rsidRPr="000F4B56" w:rsidP="000F4B56">
            <w:pPr>
              <w:pStyle w:val="ListBullet2"/>
            </w:pPr>
            <w:r w:rsidRPr="000F4B56">
              <w:t>Informix</w:t>
            </w:r>
          </w:p>
          <w:p w:rsidR="00000000" w:rsidRPr="000F4B56" w:rsidP="000F4B56">
            <w:pPr>
              <w:pStyle w:val="ListBullet2"/>
            </w:pPr>
            <w:r w:rsidRPr="000F4B56">
              <w:t>Ingres</w:t>
            </w:r>
          </w:p>
          <w:p w:rsidR="00000000" w:rsidRPr="000F4B56" w:rsidP="000F4B56">
            <w:pPr>
              <w:pStyle w:val="ListBullet2"/>
            </w:pPr>
            <w:r w:rsidRPr="000F4B56">
              <w:t>Microsoft Structured Query Language Server (SQLS)</w:t>
            </w:r>
          </w:p>
          <w:p w:rsidR="00000000" w:rsidRPr="000F4B56" w:rsidP="000F4B56">
            <w:pPr>
              <w:pStyle w:val="ListBullet2"/>
            </w:pPr>
            <w:r w:rsidRPr="000F4B56">
              <w:t>Mini SQL (mSQL)</w:t>
            </w:r>
          </w:p>
          <w:p w:rsidR="00000000" w:rsidRPr="000F4B56" w:rsidP="000F4B56">
            <w:pPr>
              <w:pStyle w:val="ListBullet2"/>
            </w:pPr>
            <w:r w:rsidRPr="000F4B56">
              <w:t>MySQL</w:t>
            </w:r>
          </w:p>
          <w:p w:rsidR="00000000" w:rsidRPr="000F4B56" w:rsidP="000F4B56">
            <w:pPr>
              <w:pStyle w:val="ListBullet2"/>
            </w:pPr>
            <w:r w:rsidRPr="000F4B56">
              <w:t>Oracle</w:t>
            </w:r>
          </w:p>
          <w:p w:rsidR="00000000" w:rsidRPr="000F4B56" w:rsidP="000F4B56">
            <w:pPr>
              <w:pStyle w:val="ListBullet2"/>
            </w:pPr>
            <w:r w:rsidRPr="000F4B56">
              <w:t>Postgre Structured Query Language (Postgre SQL)</w:t>
            </w:r>
          </w:p>
          <w:p w:rsidR="00000000" w:rsidRPr="000F4B56" w:rsidP="000F4B56">
            <w:pPr>
              <w:pStyle w:val="ListBullet2"/>
            </w:pPr>
            <w:r w:rsidRPr="000F4B56">
              <w:t>Sybase</w:t>
            </w:r>
          </w:p>
          <w:p w:rsidR="00000000" w:rsidRPr="000F4B56" w:rsidP="000F4B56">
            <w:pPr>
              <w:pStyle w:val="ListBullet"/>
            </w:pPr>
            <w:r w:rsidRPr="000F4B56">
              <w:t>operating systems:</w:t>
            </w:r>
          </w:p>
          <w:p w:rsidR="00000000" w:rsidRPr="000F4B56" w:rsidP="000F4B56">
            <w:pPr>
              <w:pStyle w:val="ListBullet2"/>
            </w:pPr>
            <w:r w:rsidRPr="000F4B56">
              <w:t>Linux</w:t>
            </w:r>
          </w:p>
          <w:p w:rsidR="00000000" w:rsidRPr="000F4B56" w:rsidP="000F4B56">
            <w:pPr>
              <w:pStyle w:val="ListBullet2"/>
            </w:pPr>
            <w:r w:rsidRPr="000F4B56">
              <w:t>Mac</w:t>
            </w:r>
          </w:p>
          <w:p w:rsidR="00000000" w:rsidRPr="000F4B56" w:rsidP="000F4B56">
            <w:pPr>
              <w:pStyle w:val="ListBullet2"/>
            </w:pPr>
            <w:r w:rsidRPr="000F4B56">
              <w:t>multi-user ability</w:t>
            </w:r>
          </w:p>
          <w:p w:rsidR="00000000" w:rsidRPr="000F4B56" w:rsidP="000F4B56">
            <w:pPr>
              <w:pStyle w:val="ListBullet2"/>
            </w:pPr>
            <w:r w:rsidRPr="000F4B56">
              <w:t>Novell NetWare</w:t>
            </w:r>
          </w:p>
          <w:p w:rsidR="00000000" w:rsidP="000F4B56">
            <w:pPr>
              <w:pStyle w:val="ListBullet2"/>
              <w:rPr>
                <w:lang w:val="en-NZ"/>
              </w:rPr>
            </w:pPr>
            <w:r w:rsidRPr="000F4B56">
              <w:t>Windows.</w:t>
            </w:r>
          </w:p>
        </w:tc>
      </w:tr>
      <w:tr w:rsidTr="000F4B5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56">
            <w:pPr>
              <w:pStyle w:val="BodyText"/>
              <w:rPr>
                <w:lang w:val="en-NZ"/>
              </w:rPr>
            </w:pPr>
            <w:r w:rsidRPr="000F4B56">
              <w:rPr>
                <w:rStyle w:val="BoldandItalics"/>
              </w:rPr>
              <w:t>Standards</w:t>
            </w:r>
            <w:r w:rsidRPr="000F4B56">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56" w:rsidP="000F4B56">
            <w:pPr>
              <w:pStyle w:val="ListBullet"/>
            </w:pPr>
            <w:r w:rsidRPr="000F4B56">
              <w:t xml:space="preserve">International Organization for Standardization (ISO), International Electrotechnical </w:t>
            </w:r>
            <w:r w:rsidRPr="000F4B56">
              <w:t>Commission (IEC) and Australian Standards (AS) standards</w:t>
            </w:r>
          </w:p>
          <w:p w:rsidR="00000000" w:rsidRPr="000F4B56" w:rsidP="000F4B56">
            <w:pPr>
              <w:pStyle w:val="ListBullet"/>
            </w:pPr>
            <w:r w:rsidRPr="000F4B56">
              <w:t>organisational standards</w:t>
            </w:r>
          </w:p>
          <w:p w:rsidR="00000000" w:rsidRPr="000F4B56" w:rsidP="000F4B56">
            <w:pPr>
              <w:pStyle w:val="ListBullet"/>
            </w:pPr>
            <w:r w:rsidRPr="000F4B56">
              <w:t>project standards.</w:t>
            </w:r>
          </w:p>
        </w:tc>
      </w:tr>
    </w:tbl>
    <w:p w:rsidR="00000000" w:rsidRPr="000F4B56" w:rsidP="000F4B56">
      <w:pPr>
        <w:pStyle w:val="BodyText"/>
      </w:pPr>
    </w:p>
    <w:p w:rsidR="00000000" w:rsidRPr="000F4B56" w:rsidP="000F4B56">
      <w:pPr>
        <w:pStyle w:val="AllowPageBreak"/>
      </w:pPr>
    </w:p>
    <w:p w:rsidR="00000000" w:rsidRPr="000F4B56" w:rsidP="000F4B56">
      <w:pPr>
        <w:pStyle w:val="Heading1"/>
      </w:pPr>
      <w:bookmarkStart w:id="12" w:name="O_367234"/>
      <w:bookmarkEnd w:id="12"/>
      <w:r w:rsidRPr="000F4B56">
        <w:t>Unit Sector(s)</w:t>
      </w:r>
    </w:p>
    <w:p w:rsidR="00000000" w:rsidRPr="000F4B56" w:rsidP="000F4B56">
      <w:pPr>
        <w:pStyle w:val="BodyText"/>
      </w:pPr>
      <w:r w:rsidRPr="000F4B56">
        <w:t>General ICT</w:t>
      </w:r>
    </w:p>
    <w:p w:rsidR="00000000" w:rsidRPr="000F4B56" w:rsidP="000F4B56"/>
    <w:sectPr w:rsidSect="000F4B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B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2196" w:rsidP="00E4219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B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196" w:rsidP="000F4B5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42196" w:rsidP="000F4B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42196" w:rsidP="000F4B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B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B56" w:rsidRPr="00E42196" w:rsidP="00E4219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B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196" w:rsidP="000F4B56">
    <w:pPr>
      <w:pStyle w:val="Header"/>
      <w:framePr w:wrap="around"/>
    </w:pPr>
    <w:r>
      <w:fldChar w:fldCharType="begin"/>
    </w:r>
    <w:r>
      <w:instrText xml:space="preserve"> TITLE   \* MERGEFORMAT </w:instrText>
    </w:r>
    <w:r>
      <w:fldChar w:fldCharType="separate"/>
    </w:r>
    <w:r>
      <w:t>ICAICT411A Select and employ software and hardware testing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E42196" w:rsidP="000F4B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8ACA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C819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10CC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B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4B56"/>
    <w:pPr>
      <w:spacing w:before="360" w:after="60"/>
      <w:outlineLvl w:val="0"/>
    </w:pPr>
    <w:rPr>
      <w:sz w:val="32"/>
    </w:rPr>
  </w:style>
  <w:style w:type="paragraph" w:styleId="Heading2">
    <w:name w:val="heading 2"/>
    <w:basedOn w:val="HeadingBase"/>
    <w:next w:val="BodyText"/>
    <w:link w:val="Heading2Char"/>
    <w:qFormat/>
    <w:rsid w:val="000F4B56"/>
    <w:pPr>
      <w:keepLines/>
      <w:spacing w:before="240" w:after="120"/>
      <w:outlineLvl w:val="1"/>
    </w:pPr>
    <w:rPr>
      <w:sz w:val="28"/>
      <w:szCs w:val="40"/>
    </w:rPr>
  </w:style>
  <w:style w:type="paragraph" w:styleId="Heading3">
    <w:name w:val="heading 3"/>
    <w:basedOn w:val="HeadingBase"/>
    <w:next w:val="BodyText"/>
    <w:link w:val="Heading3Char"/>
    <w:qFormat/>
    <w:rsid w:val="000F4B56"/>
    <w:pPr>
      <w:spacing w:before="180" w:after="120"/>
      <w:outlineLvl w:val="2"/>
    </w:pPr>
    <w:rPr>
      <w:spacing w:val="-10"/>
      <w:kern w:val="32"/>
    </w:rPr>
  </w:style>
  <w:style w:type="paragraph" w:styleId="Heading4">
    <w:name w:val="heading 4"/>
    <w:basedOn w:val="HeadingBase"/>
    <w:next w:val="BodyText"/>
    <w:link w:val="Heading4Char"/>
    <w:qFormat/>
    <w:rsid w:val="000F4B56"/>
    <w:pPr>
      <w:spacing w:before="160" w:after="120"/>
      <w:outlineLvl w:val="3"/>
    </w:pPr>
    <w:rPr>
      <w:sz w:val="22"/>
    </w:rPr>
  </w:style>
  <w:style w:type="paragraph" w:styleId="Heading5">
    <w:name w:val="heading 5"/>
    <w:basedOn w:val="HeadingBase"/>
    <w:next w:val="Normal"/>
    <w:link w:val="Heading5Char"/>
    <w:qFormat/>
    <w:rsid w:val="000F4B56"/>
    <w:pPr>
      <w:spacing w:before="80"/>
      <w:outlineLvl w:val="4"/>
    </w:pPr>
    <w:rPr>
      <w:color w:val="918585"/>
      <w:sz w:val="20"/>
    </w:rPr>
  </w:style>
  <w:style w:type="paragraph" w:styleId="Heading6">
    <w:name w:val="heading 6"/>
    <w:basedOn w:val="HeadingBase"/>
    <w:next w:val="Normal"/>
    <w:link w:val="Heading6Char"/>
    <w:qFormat/>
    <w:rsid w:val="000F4B56"/>
    <w:pPr>
      <w:spacing w:before="60"/>
      <w:outlineLvl w:val="5"/>
    </w:pPr>
    <w:rPr>
      <w:color w:val="918585"/>
      <w:sz w:val="20"/>
    </w:rPr>
  </w:style>
  <w:style w:type="paragraph" w:styleId="Heading7">
    <w:name w:val="heading 7"/>
    <w:basedOn w:val="Normal"/>
    <w:next w:val="Normal"/>
    <w:link w:val="Heading7Char"/>
    <w:qFormat/>
    <w:rsid w:val="000F4B56"/>
    <w:pPr>
      <w:ind w:left="720"/>
      <w:outlineLvl w:val="6"/>
    </w:pPr>
    <w:rPr>
      <w:i/>
    </w:rPr>
  </w:style>
  <w:style w:type="paragraph" w:styleId="Heading8">
    <w:name w:val="heading 8"/>
    <w:basedOn w:val="Normal"/>
    <w:next w:val="Normal"/>
    <w:link w:val="Heading8Char"/>
    <w:qFormat/>
    <w:rsid w:val="000F4B56"/>
    <w:pPr>
      <w:ind w:left="720"/>
      <w:outlineLvl w:val="7"/>
    </w:pPr>
    <w:rPr>
      <w:i/>
    </w:rPr>
  </w:style>
  <w:style w:type="paragraph" w:styleId="Heading9">
    <w:name w:val="heading 9"/>
    <w:basedOn w:val="Normal"/>
    <w:next w:val="Normal"/>
    <w:link w:val="Heading9Char"/>
    <w:qFormat/>
    <w:rsid w:val="000F4B56"/>
    <w:pPr>
      <w:ind w:left="720"/>
      <w:outlineLvl w:val="8"/>
    </w:pPr>
    <w:rPr>
      <w:i/>
    </w:rPr>
  </w:style>
  <w:style w:type="character" w:default="1" w:styleId="DefaultParagraphFont">
    <w:name w:val="Default Paragraph Font"/>
    <w:uiPriority w:val="1"/>
    <w:unhideWhenUsed/>
    <w:rsid w:val="000F4B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4B56"/>
  </w:style>
  <w:style w:type="character" w:customStyle="1" w:styleId="Heading1Char">
    <w:name w:val="Heading 1 Char"/>
    <w:basedOn w:val="DefaultParagraphFont"/>
    <w:link w:val="Heading1"/>
    <w:rsid w:val="000F4B56"/>
    <w:rPr>
      <w:rFonts w:ascii="Times New Roman" w:eastAsia="Times New Roman" w:hAnsi="Times New Roman" w:cs="Times New Roman"/>
      <w:b/>
      <w:sz w:val="32"/>
      <w:szCs w:val="20"/>
      <w:lang w:eastAsia="en-US"/>
    </w:rPr>
  </w:style>
  <w:style w:type="paragraph" w:styleId="BodyText">
    <w:name w:val="Body Text"/>
    <w:basedOn w:val="Normal"/>
    <w:link w:val="BodyTextChar"/>
    <w:rsid w:val="000F4B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4B56"/>
    <w:rPr>
      <w:rFonts w:ascii="Times New Roman" w:eastAsia="Times New Roman" w:hAnsi="Times New Roman" w:cs="Times New Roman"/>
      <w:sz w:val="24"/>
      <w:lang w:eastAsia="en-US"/>
    </w:rPr>
  </w:style>
  <w:style w:type="paragraph" w:styleId="Footer">
    <w:name w:val="footer"/>
    <w:basedOn w:val="Normal"/>
    <w:link w:val="FooterChar"/>
    <w:rsid w:val="000F4B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4B56"/>
    <w:rPr>
      <w:rFonts w:ascii="Times New Roman" w:eastAsia="Times New Roman" w:hAnsi="Times New Roman" w:cs="Times New Roman"/>
      <w:sz w:val="16"/>
      <w:lang w:eastAsia="en-US"/>
    </w:rPr>
  </w:style>
  <w:style w:type="paragraph" w:styleId="ListBullet">
    <w:name w:val="List Bullet"/>
    <w:basedOn w:val="List"/>
    <w:rsid w:val="000F4B56"/>
    <w:pPr>
      <w:numPr>
        <w:numId w:val="13"/>
      </w:numPr>
      <w:tabs>
        <w:tab w:val="clear" w:pos="340"/>
      </w:tabs>
      <w:spacing w:before="40" w:after="40"/>
    </w:pPr>
  </w:style>
  <w:style w:type="character" w:customStyle="1" w:styleId="SpecialBold">
    <w:name w:val="Special Bold"/>
    <w:basedOn w:val="DefaultParagraphFont"/>
    <w:rsid w:val="000F4B56"/>
    <w:rPr>
      <w:b/>
      <w:spacing w:val="0"/>
    </w:rPr>
  </w:style>
  <w:style w:type="paragraph" w:styleId="ListBullet2">
    <w:name w:val="List Bullet 2"/>
    <w:basedOn w:val="List2"/>
    <w:rsid w:val="000F4B56"/>
    <w:pPr>
      <w:numPr>
        <w:numId w:val="14"/>
      </w:numPr>
      <w:tabs>
        <w:tab w:val="clear" w:pos="680"/>
      </w:tabs>
    </w:pPr>
  </w:style>
  <w:style w:type="character" w:styleId="Emphasis">
    <w:name w:val="Emphasis"/>
    <w:basedOn w:val="DefaultParagraphFont"/>
    <w:qFormat/>
    <w:rsid w:val="000F4B56"/>
    <w:rPr>
      <w:i/>
    </w:rPr>
  </w:style>
  <w:style w:type="paragraph" w:customStyle="1" w:styleId="SuperHeading">
    <w:name w:val="SuperHeading"/>
    <w:basedOn w:val="Normal"/>
    <w:rsid w:val="000F4B56"/>
    <w:pPr>
      <w:spacing w:before="240" w:after="120"/>
      <w:outlineLvl w:val="0"/>
    </w:pPr>
    <w:rPr>
      <w:rFonts w:ascii="Times New Roman" w:hAnsi="Times New Roman"/>
      <w:b/>
      <w:sz w:val="28"/>
    </w:rPr>
  </w:style>
  <w:style w:type="paragraph" w:customStyle="1" w:styleId="AllowPageBreak">
    <w:name w:val="AllowPageBreak"/>
    <w:rsid w:val="000F4B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F4B56"/>
    <w:rPr>
      <w:b/>
      <w:i/>
      <w:u w:val="none"/>
    </w:rPr>
  </w:style>
  <w:style w:type="character" w:customStyle="1" w:styleId="Heading2Char">
    <w:name w:val="Heading 2 Char"/>
    <w:basedOn w:val="DefaultParagraphFont"/>
    <w:link w:val="Heading2"/>
    <w:rsid w:val="000F4B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4B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4B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4B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4B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4B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4B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4B56"/>
    <w:rPr>
      <w:rFonts w:ascii="Courier New" w:eastAsia="Times New Roman" w:hAnsi="Courier New" w:cs="Times New Roman"/>
      <w:i/>
      <w:szCs w:val="20"/>
      <w:lang w:eastAsia="en-US"/>
    </w:rPr>
  </w:style>
  <w:style w:type="paragraph" w:customStyle="1" w:styleId="HeadingBase">
    <w:name w:val="Heading Base"/>
    <w:rsid w:val="000F4B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4B56"/>
    <w:pPr>
      <w:tabs>
        <w:tab w:val="right" w:leader="dot" w:pos="9072"/>
      </w:tabs>
      <w:ind w:left="567"/>
    </w:pPr>
    <w:rPr>
      <w:szCs w:val="22"/>
    </w:rPr>
  </w:style>
  <w:style w:type="paragraph" w:customStyle="1" w:styleId="TOCBase">
    <w:name w:val="TOC Base"/>
    <w:rsid w:val="000F4B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4B56"/>
    <w:pPr>
      <w:tabs>
        <w:tab w:val="right" w:leader="dot" w:pos="9072"/>
      </w:tabs>
      <w:spacing w:before="40" w:after="40"/>
      <w:ind w:left="284"/>
    </w:pPr>
    <w:rPr>
      <w:rFonts w:ascii="Times New Roman" w:hAnsi="Times New Roman"/>
    </w:rPr>
  </w:style>
  <w:style w:type="paragraph" w:styleId="TOC1">
    <w:name w:val="toc 1"/>
    <w:basedOn w:val="TOCBase"/>
    <w:next w:val="Normal"/>
    <w:rsid w:val="000F4B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4B56"/>
    <w:pPr>
      <w:spacing w:before="5040"/>
      <w:jc w:val="center"/>
    </w:pPr>
    <w:rPr>
      <w:sz w:val="48"/>
      <w:szCs w:val="72"/>
      <w:lang w:val="en-US"/>
    </w:rPr>
  </w:style>
  <w:style w:type="character" w:customStyle="1" w:styleId="TitleChar">
    <w:name w:val="Title Char"/>
    <w:basedOn w:val="DefaultParagraphFont"/>
    <w:link w:val="Title"/>
    <w:rsid w:val="000F4B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4B56"/>
    <w:pPr>
      <w:tabs>
        <w:tab w:val="left" w:pos="3600"/>
        <w:tab w:val="left" w:pos="3958"/>
      </w:tabs>
    </w:pPr>
  </w:style>
  <w:style w:type="paragraph" w:styleId="List">
    <w:name w:val="List"/>
    <w:basedOn w:val="BodyText"/>
    <w:next w:val="BodyText"/>
    <w:rsid w:val="000F4B56"/>
    <w:pPr>
      <w:tabs>
        <w:tab w:val="left" w:pos="340"/>
      </w:tabs>
      <w:spacing w:before="60" w:after="60"/>
      <w:ind w:left="340" w:hanging="340"/>
    </w:pPr>
  </w:style>
  <w:style w:type="paragraph" w:customStyle="1" w:styleId="Note">
    <w:name w:val="Note"/>
    <w:basedOn w:val="BodyText"/>
    <w:rsid w:val="000F4B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4B56"/>
    <w:pPr>
      <w:framePr w:wrap="auto" w:hAnchor="text" w:y="6049"/>
    </w:pPr>
    <w:rPr>
      <w:color w:val="000000"/>
      <w:sz w:val="40"/>
    </w:rPr>
  </w:style>
  <w:style w:type="paragraph" w:customStyle="1" w:styleId="TOCTitle">
    <w:name w:val="TOCTitle"/>
    <w:basedOn w:val="Heading1"/>
    <w:rsid w:val="000F4B56"/>
    <w:pPr>
      <w:spacing w:after="240"/>
      <w:jc w:val="center"/>
      <w:outlineLvl w:val="9"/>
    </w:pPr>
    <w:rPr>
      <w:caps/>
    </w:rPr>
  </w:style>
  <w:style w:type="paragraph" w:customStyle="1" w:styleId="Version">
    <w:name w:val="Version"/>
    <w:rsid w:val="000F4B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4B56"/>
    <w:pPr>
      <w:keepNext w:val="0"/>
      <w:tabs>
        <w:tab w:val="right" w:pos="4176"/>
      </w:tabs>
      <w:ind w:left="198" w:hanging="198"/>
    </w:pPr>
    <w:rPr>
      <w:rFonts w:ascii="Garamond" w:hAnsi="Garamond"/>
    </w:rPr>
  </w:style>
  <w:style w:type="paragraph" w:styleId="IndexHeading">
    <w:name w:val="index heading"/>
    <w:basedOn w:val="Normal"/>
    <w:next w:val="Index1"/>
    <w:semiHidden/>
    <w:rsid w:val="000F4B56"/>
    <w:pPr>
      <w:spacing w:before="120" w:after="120"/>
    </w:pPr>
    <w:rPr>
      <w:rFonts w:ascii="Arial" w:hAnsi="Arial"/>
      <w:b/>
      <w:color w:val="918585"/>
      <w:sz w:val="24"/>
    </w:rPr>
  </w:style>
  <w:style w:type="paragraph" w:styleId="Header">
    <w:name w:val="header"/>
    <w:basedOn w:val="Normal"/>
    <w:link w:val="HeaderChar"/>
    <w:rsid w:val="000F4B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4B56"/>
    <w:rPr>
      <w:rFonts w:ascii="Times New Roman" w:eastAsia="Times New Roman" w:hAnsi="Times New Roman" w:cs="Times New Roman"/>
      <w:sz w:val="16"/>
      <w:szCs w:val="20"/>
      <w:lang w:val="en-GB" w:eastAsia="en-US"/>
    </w:rPr>
  </w:style>
  <w:style w:type="paragraph" w:customStyle="1" w:styleId="Chapter">
    <w:name w:val="Chapter"/>
    <w:basedOn w:val="Normal"/>
    <w:rsid w:val="000F4B56"/>
    <w:pPr>
      <w:spacing w:before="240"/>
    </w:pPr>
    <w:rPr>
      <w:rFonts w:ascii="Times New Roman" w:hAnsi="Times New Roman"/>
      <w:smallCaps/>
      <w:spacing w:val="80"/>
      <w:sz w:val="28"/>
    </w:rPr>
  </w:style>
  <w:style w:type="paragraph" w:customStyle="1" w:styleId="InChapter">
    <w:name w:val="InChapter"/>
    <w:basedOn w:val="Heading3"/>
    <w:rsid w:val="000F4B56"/>
    <w:pPr>
      <w:spacing w:after="240"/>
      <w:outlineLvl w:val="9"/>
    </w:pPr>
    <w:rPr>
      <w:noProof/>
    </w:rPr>
  </w:style>
  <w:style w:type="paragraph" w:styleId="Index2">
    <w:name w:val="index 2"/>
    <w:basedOn w:val="Normal"/>
    <w:next w:val="Normal"/>
    <w:semiHidden/>
    <w:rsid w:val="000F4B56"/>
    <w:pPr>
      <w:tabs>
        <w:tab w:val="right" w:pos="4176"/>
      </w:tabs>
      <w:ind w:left="568" w:hanging="284"/>
    </w:pPr>
    <w:rPr>
      <w:rFonts w:ascii="Garamond" w:hAnsi="Garamond"/>
    </w:rPr>
  </w:style>
  <w:style w:type="paragraph" w:customStyle="1" w:styleId="Byline">
    <w:name w:val="Byline"/>
    <w:rsid w:val="000F4B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4B56"/>
    <w:pPr>
      <w:tabs>
        <w:tab w:val="clear" w:pos="3600"/>
        <w:tab w:val="clear" w:pos="3958"/>
      </w:tabs>
      <w:jc w:val="right"/>
    </w:pPr>
  </w:style>
  <w:style w:type="paragraph" w:styleId="Caption">
    <w:name w:val="caption"/>
    <w:basedOn w:val="BodyText"/>
    <w:next w:val="Normal"/>
    <w:qFormat/>
    <w:rsid w:val="000F4B56"/>
    <w:pPr>
      <w:framePr w:w="2268" w:hSpace="181" w:vSpace="181" w:wrap="around" w:vAnchor="text" w:hAnchor="page" w:x="1135" w:y="285" w:anchorLock="1"/>
    </w:pPr>
    <w:rPr>
      <w:i/>
    </w:rPr>
  </w:style>
  <w:style w:type="paragraph" w:customStyle="1" w:styleId="MiniTOCTitle">
    <w:name w:val="MiniTOCTitle"/>
    <w:basedOn w:val="Heading4"/>
    <w:rsid w:val="000F4B56"/>
    <w:pPr>
      <w:spacing w:before="240"/>
      <w:outlineLvl w:val="9"/>
    </w:pPr>
    <w:rPr>
      <w:noProof/>
      <w:sz w:val="24"/>
    </w:rPr>
  </w:style>
  <w:style w:type="paragraph" w:customStyle="1" w:styleId="MiniTOCItem">
    <w:name w:val="MiniTOCItem"/>
    <w:basedOn w:val="ListBullet"/>
    <w:rsid w:val="000F4B56"/>
    <w:pPr>
      <w:numPr>
        <w:numId w:val="0"/>
      </w:numPr>
      <w:tabs>
        <w:tab w:val="right" w:leader="dot" w:pos="6521"/>
      </w:tabs>
      <w:spacing w:before="0" w:after="0"/>
    </w:pPr>
  </w:style>
  <w:style w:type="paragraph" w:customStyle="1" w:styleId="TOFTitle">
    <w:name w:val="TOFTitle"/>
    <w:basedOn w:val="TOCTitle"/>
    <w:rsid w:val="000F4B56"/>
  </w:style>
  <w:style w:type="paragraph" w:styleId="TableofFigures">
    <w:name w:val="table of figures"/>
    <w:basedOn w:val="Normal"/>
    <w:next w:val="Normal"/>
    <w:semiHidden/>
    <w:rsid w:val="000F4B56"/>
    <w:pPr>
      <w:tabs>
        <w:tab w:val="right" w:leader="dot" w:pos="9072"/>
      </w:tabs>
      <w:ind w:left="970" w:hanging="403"/>
    </w:pPr>
    <w:rPr>
      <w:rFonts w:ascii="Times New Roman" w:hAnsi="Times New Roman"/>
      <w:b/>
    </w:rPr>
  </w:style>
  <w:style w:type="paragraph" w:styleId="ListNumber">
    <w:name w:val="List Number"/>
    <w:basedOn w:val="List"/>
    <w:rsid w:val="000F4B56"/>
    <w:pPr>
      <w:numPr>
        <w:numId w:val="11"/>
      </w:numPr>
    </w:pPr>
  </w:style>
  <w:style w:type="character" w:customStyle="1" w:styleId="WingdingSymbols">
    <w:name w:val="Wingding Symbols"/>
    <w:rsid w:val="000F4B56"/>
    <w:rPr>
      <w:rFonts w:ascii="Wingdings" w:hAnsi="Wingdings"/>
    </w:rPr>
  </w:style>
  <w:style w:type="paragraph" w:customStyle="1" w:styleId="TableHeading">
    <w:name w:val="Table Heading"/>
    <w:basedOn w:val="HeadingBase"/>
    <w:rsid w:val="000F4B56"/>
    <w:pPr>
      <w:keepLines/>
      <w:pBdr>
        <w:bottom w:val="single" w:sz="6" w:space="1" w:color="918585"/>
      </w:pBdr>
      <w:spacing w:before="240"/>
    </w:pPr>
  </w:style>
  <w:style w:type="character" w:customStyle="1" w:styleId="HotSpot">
    <w:name w:val="HotSpot"/>
    <w:rsid w:val="000F4B56"/>
    <w:rPr>
      <w:color w:val="0033CC"/>
      <w:u w:val="none"/>
    </w:rPr>
  </w:style>
  <w:style w:type="paragraph" w:customStyle="1" w:styleId="BodyTextRight">
    <w:name w:val="Body Text Right"/>
    <w:basedOn w:val="BodyText"/>
    <w:rsid w:val="000F4B56"/>
    <w:pPr>
      <w:spacing w:before="0" w:after="0"/>
      <w:jc w:val="right"/>
    </w:pPr>
  </w:style>
  <w:style w:type="paragraph" w:styleId="Index3">
    <w:name w:val="index 3"/>
    <w:basedOn w:val="ListNumber2"/>
    <w:next w:val="Normal"/>
    <w:semiHidden/>
    <w:rsid w:val="000F4B56"/>
    <w:pPr>
      <w:numPr>
        <w:numId w:val="0"/>
      </w:numPr>
      <w:tabs>
        <w:tab w:val="right" w:leader="dot" w:pos="4176"/>
      </w:tabs>
    </w:pPr>
  </w:style>
  <w:style w:type="paragraph" w:styleId="ListNumber2">
    <w:name w:val="List Number 2"/>
    <w:basedOn w:val="List2"/>
    <w:rsid w:val="000F4B56"/>
    <w:pPr>
      <w:numPr>
        <w:numId w:val="10"/>
      </w:numPr>
      <w:tabs>
        <w:tab w:val="clear" w:pos="1060"/>
      </w:tabs>
    </w:pPr>
  </w:style>
  <w:style w:type="paragraph" w:customStyle="1" w:styleId="MarginNote">
    <w:name w:val="Margin Note"/>
    <w:basedOn w:val="BodyText"/>
    <w:rsid w:val="000F4B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4B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4B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4B56"/>
    <w:rPr>
      <w:sz w:val="32"/>
    </w:rPr>
  </w:style>
  <w:style w:type="paragraph" w:customStyle="1" w:styleId="HeadingProcedure">
    <w:name w:val="Heading Procedure"/>
    <w:basedOn w:val="HeadingBase"/>
    <w:next w:val="Normal"/>
    <w:rsid w:val="000F4B56"/>
    <w:pPr>
      <w:tabs>
        <w:tab w:val="left" w:pos="0"/>
      </w:tabs>
      <w:spacing w:before="120" w:after="60"/>
    </w:pPr>
    <w:rPr>
      <w:i/>
      <w:color w:val="918585"/>
      <w:sz w:val="22"/>
    </w:rPr>
  </w:style>
  <w:style w:type="paragraph" w:customStyle="1" w:styleId="TableBodyText">
    <w:name w:val="Table Body Text"/>
    <w:basedOn w:val="BodyText"/>
    <w:rsid w:val="000F4B56"/>
    <w:pPr>
      <w:spacing w:before="60" w:after="60"/>
    </w:pPr>
  </w:style>
  <w:style w:type="paragraph" w:styleId="ListContinue">
    <w:name w:val="List Continue"/>
    <w:basedOn w:val="List"/>
    <w:rsid w:val="000F4B56"/>
    <w:pPr>
      <w:ind w:firstLine="0"/>
    </w:pPr>
  </w:style>
  <w:style w:type="paragraph" w:customStyle="1" w:styleId="ListNote">
    <w:name w:val="List Note"/>
    <w:basedOn w:val="List"/>
    <w:rsid w:val="000F4B56"/>
    <w:pPr>
      <w:pBdr>
        <w:top w:val="single" w:sz="6" w:space="2" w:color="918585"/>
        <w:bottom w:val="single" w:sz="6" w:space="2" w:color="918585"/>
      </w:pBdr>
      <w:tabs>
        <w:tab w:val="left" w:pos="1021"/>
      </w:tabs>
      <w:ind w:firstLine="0"/>
    </w:pPr>
  </w:style>
  <w:style w:type="paragraph" w:customStyle="1" w:styleId="Warning">
    <w:name w:val="Warning"/>
    <w:basedOn w:val="BodyText"/>
    <w:rsid w:val="000F4B56"/>
    <w:pPr>
      <w:shd w:val="clear" w:color="auto" w:fill="D9D9D9"/>
      <w:tabs>
        <w:tab w:val="left" w:pos="992"/>
      </w:tabs>
      <w:ind w:left="119" w:right="119"/>
    </w:pPr>
    <w:rPr>
      <w:sz w:val="20"/>
    </w:rPr>
  </w:style>
  <w:style w:type="paragraph" w:customStyle="1" w:styleId="MarginIcons">
    <w:name w:val="Margin Icons"/>
    <w:basedOn w:val="BodyText"/>
    <w:rsid w:val="000F4B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4B56"/>
    <w:rPr>
      <w:rFonts w:ascii="Courier New" w:hAnsi="Courier New"/>
    </w:rPr>
  </w:style>
  <w:style w:type="paragraph" w:customStyle="1" w:styleId="NoteBullet">
    <w:name w:val="Note Bullet"/>
    <w:basedOn w:val="Note"/>
    <w:rsid w:val="000F4B56"/>
    <w:pPr>
      <w:tabs>
        <w:tab w:val="clear" w:pos="680"/>
      </w:tabs>
      <w:spacing w:before="60" w:after="60"/>
    </w:pPr>
  </w:style>
  <w:style w:type="paragraph" w:customStyle="1" w:styleId="SubHeading2">
    <w:name w:val="SubHeading2"/>
    <w:basedOn w:val="HeadingBase"/>
    <w:rsid w:val="000F4B56"/>
    <w:pPr>
      <w:spacing w:before="240" w:after="60"/>
    </w:pPr>
    <w:rPr>
      <w:sz w:val="20"/>
    </w:rPr>
  </w:style>
  <w:style w:type="paragraph" w:customStyle="1" w:styleId="SubHeading1">
    <w:name w:val="SubHeading1"/>
    <w:basedOn w:val="HeadingBase"/>
    <w:rsid w:val="000F4B56"/>
    <w:pPr>
      <w:spacing w:before="240" w:after="60"/>
    </w:pPr>
    <w:rPr>
      <w:color w:val="918585"/>
      <w:sz w:val="22"/>
    </w:rPr>
  </w:style>
  <w:style w:type="paragraph" w:customStyle="1" w:styleId="SideHeading">
    <w:name w:val="Side Heading"/>
    <w:basedOn w:val="HeadingBase"/>
    <w:rsid w:val="000F4B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4B56"/>
    <w:pPr>
      <w:numPr>
        <w:numId w:val="12"/>
      </w:numPr>
    </w:pPr>
  </w:style>
  <w:style w:type="paragraph" w:styleId="PlainText">
    <w:name w:val="Plain Text"/>
    <w:basedOn w:val="Normal"/>
    <w:link w:val="PlainTextChar"/>
    <w:rsid w:val="000F4B56"/>
    <w:rPr>
      <w:sz w:val="20"/>
    </w:rPr>
  </w:style>
  <w:style w:type="character" w:customStyle="1" w:styleId="PlainTextChar">
    <w:name w:val="Plain Text Char"/>
    <w:basedOn w:val="DefaultParagraphFont"/>
    <w:link w:val="PlainText"/>
    <w:rsid w:val="000F4B56"/>
    <w:rPr>
      <w:rFonts w:ascii="Courier New" w:eastAsia="Times New Roman" w:hAnsi="Courier New" w:cs="Times New Roman"/>
      <w:sz w:val="20"/>
      <w:szCs w:val="20"/>
      <w:lang w:eastAsia="en-US"/>
    </w:rPr>
  </w:style>
  <w:style w:type="character" w:customStyle="1" w:styleId="MenuOption">
    <w:name w:val="Menu Option"/>
    <w:basedOn w:val="DefaultParagraphFont"/>
    <w:rsid w:val="000F4B56"/>
    <w:rPr>
      <w:b/>
      <w:smallCaps/>
    </w:rPr>
  </w:style>
  <w:style w:type="paragraph" w:customStyle="1" w:styleId="TableListNumber">
    <w:name w:val="Table List Number"/>
    <w:basedOn w:val="ListNumber"/>
    <w:rsid w:val="000F4B56"/>
    <w:pPr>
      <w:numPr>
        <w:numId w:val="0"/>
      </w:numPr>
    </w:pPr>
  </w:style>
  <w:style w:type="paragraph" w:styleId="TOC4">
    <w:name w:val="toc 4"/>
    <w:basedOn w:val="TOCBase"/>
    <w:next w:val="Normal"/>
    <w:semiHidden/>
    <w:rsid w:val="000F4B56"/>
    <w:pPr>
      <w:tabs>
        <w:tab w:val="right" w:leader="dot" w:pos="9071"/>
      </w:tabs>
      <w:ind w:left="1701"/>
    </w:pPr>
  </w:style>
  <w:style w:type="paragraph" w:customStyle="1" w:styleId="ListAlpha">
    <w:name w:val="List Alpha"/>
    <w:basedOn w:val="List"/>
    <w:rsid w:val="000F4B56"/>
    <w:pPr>
      <w:numPr>
        <w:numId w:val="9"/>
      </w:numPr>
    </w:pPr>
  </w:style>
  <w:style w:type="paragraph" w:customStyle="1" w:styleId="ListAlpha2">
    <w:name w:val="List Alpha 2"/>
    <w:basedOn w:val="List2"/>
    <w:rsid w:val="000F4B56"/>
    <w:pPr>
      <w:numPr>
        <w:numId w:val="8"/>
      </w:numPr>
    </w:pPr>
  </w:style>
  <w:style w:type="paragraph" w:styleId="List2">
    <w:name w:val="List 2"/>
    <w:basedOn w:val="BodyText"/>
    <w:rsid w:val="000F4B56"/>
    <w:pPr>
      <w:tabs>
        <w:tab w:val="left" w:pos="680"/>
      </w:tabs>
      <w:spacing w:before="60" w:after="60"/>
      <w:ind w:left="680" w:hanging="340"/>
    </w:pPr>
  </w:style>
  <w:style w:type="paragraph" w:styleId="List3">
    <w:name w:val="List 3"/>
    <w:basedOn w:val="BodyText"/>
    <w:rsid w:val="000F4B56"/>
    <w:pPr>
      <w:tabs>
        <w:tab w:val="left" w:pos="1021"/>
      </w:tabs>
      <w:spacing w:before="60" w:after="60"/>
      <w:ind w:left="1020" w:hanging="340"/>
    </w:pPr>
  </w:style>
  <w:style w:type="paragraph" w:styleId="List4">
    <w:name w:val="List 4"/>
    <w:basedOn w:val="BodyText"/>
    <w:rsid w:val="000F4B56"/>
    <w:pPr>
      <w:tabs>
        <w:tab w:val="left" w:pos="1361"/>
      </w:tabs>
      <w:spacing w:before="60" w:after="60"/>
      <w:ind w:left="1361" w:hanging="340"/>
    </w:pPr>
  </w:style>
  <w:style w:type="paragraph" w:styleId="List5">
    <w:name w:val="List 5"/>
    <w:basedOn w:val="BodyText"/>
    <w:rsid w:val="000F4B56"/>
    <w:pPr>
      <w:tabs>
        <w:tab w:val="left" w:pos="1701"/>
      </w:tabs>
      <w:spacing w:before="60" w:after="60"/>
      <w:ind w:left="1701" w:hanging="340"/>
    </w:pPr>
  </w:style>
  <w:style w:type="paragraph" w:styleId="ListBullet3">
    <w:name w:val="List Bullet 3"/>
    <w:basedOn w:val="List3"/>
    <w:rsid w:val="000F4B56"/>
    <w:pPr>
      <w:numPr>
        <w:numId w:val="15"/>
      </w:numPr>
      <w:tabs>
        <w:tab w:val="clear" w:pos="1021"/>
      </w:tabs>
      <w:ind w:left="1037" w:hanging="357"/>
    </w:pPr>
  </w:style>
  <w:style w:type="paragraph" w:styleId="ListBullet4">
    <w:name w:val="List Bullet 4"/>
    <w:basedOn w:val="List4"/>
    <w:rsid w:val="000F4B56"/>
    <w:pPr>
      <w:numPr>
        <w:numId w:val="3"/>
      </w:numPr>
    </w:pPr>
  </w:style>
  <w:style w:type="paragraph" w:styleId="ListBullet5">
    <w:name w:val="List Bullet 5"/>
    <w:basedOn w:val="List5"/>
    <w:rsid w:val="000F4B56"/>
    <w:pPr>
      <w:numPr>
        <w:numId w:val="4"/>
      </w:numPr>
    </w:pPr>
  </w:style>
  <w:style w:type="paragraph" w:styleId="ListContinue2">
    <w:name w:val="List Continue 2"/>
    <w:basedOn w:val="List2"/>
    <w:rsid w:val="000F4B56"/>
    <w:pPr>
      <w:ind w:firstLine="0"/>
    </w:pPr>
  </w:style>
  <w:style w:type="paragraph" w:styleId="ListContinue3">
    <w:name w:val="List Continue 3"/>
    <w:basedOn w:val="List3"/>
    <w:rsid w:val="000F4B56"/>
    <w:pPr>
      <w:ind w:left="1021" w:firstLine="0"/>
    </w:pPr>
  </w:style>
  <w:style w:type="paragraph" w:styleId="ListContinue4">
    <w:name w:val="List Continue 4"/>
    <w:basedOn w:val="List4"/>
    <w:rsid w:val="000F4B56"/>
    <w:pPr>
      <w:ind w:firstLine="0"/>
    </w:pPr>
  </w:style>
  <w:style w:type="paragraph" w:styleId="ListContinue5">
    <w:name w:val="List Continue 5"/>
    <w:basedOn w:val="List5"/>
    <w:rsid w:val="000F4B56"/>
    <w:pPr>
      <w:ind w:firstLine="0"/>
    </w:pPr>
  </w:style>
  <w:style w:type="paragraph" w:styleId="ListNumber3">
    <w:name w:val="List Number 3"/>
    <w:basedOn w:val="List3"/>
    <w:rsid w:val="000F4B56"/>
    <w:pPr>
      <w:numPr>
        <w:numId w:val="5"/>
      </w:numPr>
    </w:pPr>
  </w:style>
  <w:style w:type="paragraph" w:styleId="ListNumber4">
    <w:name w:val="List Number 4"/>
    <w:basedOn w:val="List4"/>
    <w:rsid w:val="000F4B56"/>
    <w:pPr>
      <w:numPr>
        <w:numId w:val="6"/>
      </w:numPr>
    </w:pPr>
  </w:style>
  <w:style w:type="paragraph" w:styleId="ListNumber5">
    <w:name w:val="List Number 5"/>
    <w:basedOn w:val="List5"/>
    <w:rsid w:val="000F4B56"/>
    <w:pPr>
      <w:numPr>
        <w:numId w:val="7"/>
      </w:numPr>
    </w:pPr>
  </w:style>
  <w:style w:type="paragraph" w:styleId="BlockText">
    <w:name w:val="Block Text"/>
    <w:basedOn w:val="Normal"/>
    <w:rsid w:val="000F4B56"/>
    <w:pPr>
      <w:spacing w:after="120"/>
      <w:ind w:left="1440" w:right="1440"/>
    </w:pPr>
  </w:style>
  <w:style w:type="character" w:customStyle="1" w:styleId="Subscript">
    <w:name w:val="Subscript"/>
    <w:basedOn w:val="DefaultParagraphFont"/>
    <w:rsid w:val="000F4B56"/>
    <w:rPr>
      <w:sz w:val="16"/>
      <w:vertAlign w:val="subscript"/>
    </w:rPr>
  </w:style>
  <w:style w:type="character" w:customStyle="1" w:styleId="Superscript">
    <w:name w:val="Superscript"/>
    <w:basedOn w:val="DefaultParagraphFont"/>
    <w:rsid w:val="000F4B56"/>
    <w:rPr>
      <w:sz w:val="16"/>
      <w:vertAlign w:val="superscript"/>
    </w:rPr>
  </w:style>
  <w:style w:type="character" w:customStyle="1" w:styleId="Symbols">
    <w:name w:val="Symbols"/>
    <w:basedOn w:val="DefaultParagraphFont"/>
    <w:rsid w:val="000F4B56"/>
    <w:rPr>
      <w:rFonts w:ascii="Symbol" w:hAnsi="Symbol"/>
    </w:rPr>
  </w:style>
  <w:style w:type="character" w:customStyle="1" w:styleId="MenuOptions">
    <w:name w:val="Menu Options"/>
    <w:basedOn w:val="DefaultParagraphFont"/>
    <w:rsid w:val="000F4B56"/>
    <w:rPr>
      <w:rFonts w:ascii="Arial Narrow" w:hAnsi="Arial Narrow"/>
      <w:smallCaps/>
    </w:rPr>
  </w:style>
  <w:style w:type="character" w:customStyle="1" w:styleId="Buttons">
    <w:name w:val="Buttons"/>
    <w:basedOn w:val="DefaultParagraphFont"/>
    <w:rsid w:val="000F4B56"/>
    <w:rPr>
      <w:b/>
    </w:rPr>
  </w:style>
  <w:style w:type="character" w:customStyle="1" w:styleId="Underlined">
    <w:name w:val="Underlined"/>
    <w:basedOn w:val="DefaultParagraphFont"/>
    <w:rsid w:val="000F4B56"/>
    <w:rPr>
      <w:u w:val="single"/>
    </w:rPr>
  </w:style>
  <w:style w:type="paragraph" w:customStyle="1" w:styleId="TableBodyTextRight">
    <w:name w:val="Table Body Text Right"/>
    <w:basedOn w:val="TableBodyText"/>
    <w:rsid w:val="000F4B56"/>
    <w:pPr>
      <w:widowControl w:val="0"/>
      <w:autoSpaceDE w:val="0"/>
      <w:autoSpaceDN w:val="0"/>
      <w:adjustRightInd w:val="0"/>
      <w:jc w:val="right"/>
    </w:pPr>
    <w:rPr>
      <w:rFonts w:cs="Arial"/>
      <w:szCs w:val="18"/>
    </w:rPr>
  </w:style>
  <w:style w:type="paragraph" w:customStyle="1" w:styleId="CopyrightText">
    <w:name w:val="Copyright Text"/>
    <w:basedOn w:val="BodyText"/>
    <w:rsid w:val="000F4B56"/>
    <w:rPr>
      <w:sz w:val="18"/>
    </w:rPr>
  </w:style>
  <w:style w:type="paragraph" w:customStyle="1" w:styleId="BodySmallRight">
    <w:name w:val="Body Small Right"/>
    <w:basedOn w:val="BodyTextRight"/>
    <w:rsid w:val="000F4B56"/>
    <w:rPr>
      <w:sz w:val="18"/>
      <w:szCs w:val="18"/>
    </w:rPr>
  </w:style>
  <w:style w:type="paragraph" w:customStyle="1" w:styleId="MarginEdition">
    <w:name w:val="Margin Edition"/>
    <w:basedOn w:val="MarginNote"/>
    <w:rsid w:val="000F4B56"/>
    <w:pPr>
      <w:spacing w:before="0" w:after="0"/>
    </w:pPr>
    <w:rPr>
      <w:rFonts w:ascii="Times New Roman" w:hAnsi="Times New Roman"/>
      <w:color w:val="999999"/>
    </w:rPr>
  </w:style>
  <w:style w:type="paragraph" w:customStyle="1" w:styleId="Spacer">
    <w:name w:val="Spacer"/>
    <w:basedOn w:val="Normal"/>
    <w:rsid w:val="000F4B56"/>
    <w:rPr>
      <w:sz w:val="2"/>
      <w:szCs w:val="2"/>
    </w:rPr>
  </w:style>
  <w:style w:type="character" w:customStyle="1" w:styleId="Small">
    <w:name w:val="Small"/>
    <w:basedOn w:val="DefaultParagraphFont"/>
    <w:rsid w:val="000F4B56"/>
    <w:rPr>
      <w:sz w:val="16"/>
    </w:rPr>
  </w:style>
  <w:style w:type="paragraph" w:customStyle="1" w:styleId="WideTable">
    <w:name w:val="Wide Table"/>
    <w:basedOn w:val="Normal"/>
    <w:rsid w:val="000F4B56"/>
    <w:pPr>
      <w:ind w:left="-1418"/>
    </w:pPr>
    <w:rPr>
      <w:sz w:val="2"/>
      <w:szCs w:val="2"/>
    </w:rPr>
  </w:style>
  <w:style w:type="character" w:styleId="PageNumber">
    <w:name w:val="page number"/>
    <w:basedOn w:val="DefaultParagraphFont"/>
    <w:rsid w:val="000F4B56"/>
  </w:style>
  <w:style w:type="paragraph" w:styleId="Quote">
    <w:name w:val="Quote"/>
    <w:basedOn w:val="Heading1"/>
    <w:link w:val="QuoteChar"/>
    <w:qFormat/>
    <w:rsid w:val="000F4B56"/>
    <w:rPr>
      <w:b w:val="0"/>
      <w:sz w:val="72"/>
      <w:szCs w:val="72"/>
      <w:lang w:val="en-NZ"/>
    </w:rPr>
  </w:style>
  <w:style w:type="character" w:customStyle="1" w:styleId="QuoteChar">
    <w:name w:val="Quote Char"/>
    <w:basedOn w:val="DefaultParagraphFont"/>
    <w:link w:val="Quote"/>
    <w:rsid w:val="000F4B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4B56"/>
    <w:pPr>
      <w:pageBreakBefore/>
    </w:pPr>
  </w:style>
  <w:style w:type="paragraph" w:customStyle="1" w:styleId="Border">
    <w:name w:val="Border"/>
    <w:basedOn w:val="Normal"/>
    <w:qFormat/>
    <w:rsid w:val="000F4B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4B56"/>
    <w:rPr>
      <w:b/>
      <w:bCs/>
      <w:i/>
      <w:iCs/>
      <w:color w:val="auto"/>
    </w:rPr>
  </w:style>
  <w:style w:type="paragraph" w:styleId="IntenseQuote">
    <w:name w:val="Intense Quote"/>
    <w:basedOn w:val="Normal"/>
    <w:next w:val="Normal"/>
    <w:link w:val="IntenseQuoteChar"/>
    <w:uiPriority w:val="30"/>
    <w:qFormat/>
    <w:rsid w:val="000F4B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4B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4B56"/>
    <w:rPr>
      <w:smallCaps/>
      <w:color w:val="auto"/>
      <w:u w:val="single"/>
    </w:rPr>
  </w:style>
  <w:style w:type="character" w:styleId="IntenseReference">
    <w:name w:val="Intense Reference"/>
    <w:basedOn w:val="DefaultParagraphFont"/>
    <w:uiPriority w:val="32"/>
    <w:qFormat/>
    <w:rsid w:val="000F4B56"/>
    <w:rPr>
      <w:b/>
      <w:bCs/>
      <w:smallCaps/>
      <w:color w:val="auto"/>
      <w:spacing w:val="5"/>
      <w:u w:val="single"/>
    </w:rPr>
  </w:style>
  <w:style w:type="paragraph" w:customStyle="1" w:styleId="2ColumnHeading">
    <w:name w:val="2Column Heading"/>
    <w:basedOn w:val="BodyText"/>
    <w:qFormat/>
    <w:rsid w:val="000F4B56"/>
    <w:pPr>
      <w:spacing w:after="60"/>
      <w:ind w:left="-2268"/>
    </w:pPr>
    <w:rPr>
      <w:b/>
    </w:rPr>
  </w:style>
  <w:style w:type="paragraph" w:customStyle="1" w:styleId="Heading1TOC">
    <w:name w:val="Heading1 TOC"/>
    <w:basedOn w:val="Normal"/>
    <w:qFormat/>
    <w:rsid w:val="000F4B56"/>
    <w:pPr>
      <w:spacing w:before="240" w:after="120"/>
    </w:pPr>
    <w:rPr>
      <w:rFonts w:ascii="Times New Roman" w:hAnsi="Times New Roman"/>
      <w:b/>
      <w:sz w:val="32"/>
    </w:rPr>
  </w:style>
  <w:style w:type="paragraph" w:customStyle="1" w:styleId="Heading2TOC">
    <w:name w:val="Heading2 TOC"/>
    <w:basedOn w:val="Normal"/>
    <w:qFormat/>
    <w:rsid w:val="000F4B56"/>
    <w:pPr>
      <w:spacing w:before="240" w:after="60"/>
    </w:pPr>
    <w:rPr>
      <w:rFonts w:ascii="Times New Roman" w:hAnsi="Times New Roman"/>
      <w:b/>
      <w:sz w:val="28"/>
    </w:rPr>
  </w:style>
  <w:style w:type="character" w:customStyle="1" w:styleId="Underline">
    <w:name w:val="Underline"/>
    <w:basedOn w:val="DefaultParagraphFont"/>
    <w:qFormat/>
    <w:rsid w:val="000F4B56"/>
    <w:rPr>
      <w:u w:val="single"/>
    </w:rPr>
  </w:style>
  <w:style w:type="paragraph" w:styleId="BalloonText">
    <w:name w:val="Balloon Text"/>
    <w:basedOn w:val="Normal"/>
    <w:link w:val="BalloonTextChar"/>
    <w:rsid w:val="000F4B56"/>
    <w:rPr>
      <w:rFonts w:ascii="Tahoma" w:hAnsi="Tahoma" w:cs="Tahoma"/>
      <w:sz w:val="16"/>
      <w:szCs w:val="16"/>
    </w:rPr>
  </w:style>
  <w:style w:type="character" w:customStyle="1" w:styleId="BalloonTextChar">
    <w:name w:val="Balloon Text Char"/>
    <w:basedOn w:val="DefaultParagraphFont"/>
    <w:link w:val="BalloonText"/>
    <w:rsid w:val="000F4B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4B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4B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4B56"/>
    <w:rPr>
      <w:b/>
      <w:color w:val="660033"/>
      <w:spacing w:val="0"/>
    </w:rPr>
  </w:style>
  <w:style w:type="paragraph" w:customStyle="1" w:styleId="Nameditemlist">
    <w:name w:val="Named item list"/>
    <w:basedOn w:val="BodyText"/>
    <w:qFormat/>
    <w:rsid w:val="000F4B5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1195</Words>
  <Characters>7841</Characters>
  <Application>Microsoft Office Word</Application>
  <DocSecurity>0</DocSecurity>
  <Lines>267</Lines>
  <Paragraphs>174</Paragraphs>
  <ScaleCrop>false</ScaleCrop>
  <Company>Author-it Software Corporation Ltd.</Company>
  <LinksUpToDate>false</LinksUpToDate>
  <CharactersWithSpaces>8963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ICAICT411A Select and employ software and hardware testing tools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2012-05-29T04:28:00Z</dcterms:created>
  <dcterms:modified xsi:type="dcterms:W3CDTF">2012-05-29T04:28:00Z</dcterms:modified>
</cp:coreProperties>
</file>