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3E33" w:rsidP="007E3E33">
      <w:pPr>
        <w:pStyle w:val="Title"/>
      </w:pPr>
      <w:bookmarkStart w:id="0" w:name="_GoBack"/>
      <w:bookmarkEnd w:id="0"/>
      <w:r>
        <w:fldChar w:fldCharType="begin"/>
      </w:r>
      <w:r>
        <w:instrText xml:space="preserve"> TITLE   \* MERGEFORMAT </w:instrText>
      </w:r>
      <w:r>
        <w:fldChar w:fldCharType="separate"/>
      </w:r>
      <w:r>
        <w:t>ICAICT305A Identify and use current industry-specific technologies</w:t>
      </w:r>
      <w:r>
        <w:fldChar w:fldCharType="end"/>
      </w:r>
    </w:p>
    <w:p w:rsidR="007E3E33" w:rsidP="007E3E33">
      <w:pPr>
        <w:pStyle w:val="Version"/>
        <w:sectPr w:rsidSect="00121A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1AC2" w:rsidP="00121AC2">
      <w:pPr>
        <w:pStyle w:val="SuperHeading"/>
      </w:pPr>
      <w:r w:rsidRPr="00121AC2">
        <w:t>ICAICT305A Identify and use current industry-specific technologies</w:t>
      </w:r>
    </w:p>
    <w:p w:rsidR="00000000" w:rsidRPr="00121AC2" w:rsidP="00121AC2">
      <w:pPr>
        <w:pStyle w:val="Heading1"/>
      </w:pPr>
      <w:bookmarkStart w:id="1" w:name="O_361338"/>
      <w:bookmarkEnd w:id="1"/>
      <w:r w:rsidRPr="00121AC2">
        <w:t>Modification History</w:t>
      </w:r>
    </w:p>
    <w:tbl>
      <w:tblPr>
        <w:tblW w:w="0" w:type="auto"/>
        <w:tblLayout w:type="fixed"/>
        <w:tblCellMar>
          <w:left w:w="62" w:type="dxa"/>
          <w:right w:w="62" w:type="dxa"/>
        </w:tblCellMar>
        <w:tblLook w:val="0000"/>
      </w:tblPr>
      <w:tblGrid>
        <w:gridCol w:w="3174"/>
        <w:gridCol w:w="5913"/>
      </w:tblGrid>
      <w:tr w:rsidTr="00121AC2">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AC2" w:rsidP="00121AC2">
            <w:pPr>
              <w:pStyle w:val="BodyText"/>
            </w:pPr>
            <w:r w:rsidRPr="00121AC2">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AC2">
            <w:pPr>
              <w:pStyle w:val="BodyText"/>
              <w:rPr>
                <w:lang w:val="en-NZ"/>
              </w:rPr>
            </w:pPr>
            <w:r w:rsidRPr="00121AC2">
              <w:rPr>
                <w:rStyle w:val="SpecialBold"/>
              </w:rPr>
              <w:t>Comments</w:t>
            </w:r>
          </w:p>
        </w:tc>
      </w:tr>
      <w:tr w:rsidTr="00121AC2">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AC2">
            <w:pPr>
              <w:pStyle w:val="BodyText"/>
              <w:rPr>
                <w:lang w:val="en-NZ"/>
              </w:rPr>
            </w:pPr>
            <w:r w:rsidRPr="00121AC2">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AC2" w:rsidP="00121AC2">
            <w:pPr>
              <w:pStyle w:val="BodyText"/>
            </w:pPr>
            <w:r w:rsidRPr="00121AC2">
              <w:t xml:space="preserve">This Unit first released with </w:t>
            </w:r>
            <w:r w:rsidRPr="00121AC2">
              <w:rPr>
                <w:rStyle w:val="Emphasis"/>
              </w:rPr>
              <w:t>ICA1</w:t>
            </w:r>
            <w:r w:rsidRPr="00121AC2">
              <w:rPr>
                <w:rStyle w:val="Emphasis"/>
              </w:rPr>
              <w:t>1 Information and Communications Technology Training Package version 1.0</w:t>
            </w:r>
          </w:p>
        </w:tc>
      </w:tr>
    </w:tbl>
    <w:p w:rsidR="00000000" w:rsidRPr="00121AC2" w:rsidP="00121AC2">
      <w:pPr>
        <w:pStyle w:val="BodyText"/>
      </w:pPr>
    </w:p>
    <w:p w:rsidR="00000000" w:rsidRPr="00121AC2" w:rsidP="00121AC2">
      <w:pPr>
        <w:pStyle w:val="AllowPageBreak"/>
      </w:pPr>
    </w:p>
    <w:p w:rsidR="00000000" w:rsidRPr="00121AC2" w:rsidP="00121AC2">
      <w:pPr>
        <w:pStyle w:val="Heading1"/>
      </w:pPr>
      <w:bookmarkStart w:id="2" w:name="O_361339"/>
      <w:bookmarkEnd w:id="2"/>
      <w:r w:rsidRPr="00121AC2">
        <w:t>Unit Descriptor</w:t>
      </w:r>
    </w:p>
    <w:p w:rsidR="00000000" w:rsidRPr="00121AC2" w:rsidP="00121AC2">
      <w:pPr>
        <w:pStyle w:val="BodyText"/>
      </w:pPr>
      <w:r w:rsidRPr="00121AC2">
        <w:t xml:space="preserve">This unit describes the performance outcomes, skills and knowledge required to use specific industry technologies to meet identified industry </w:t>
      </w:r>
      <w:r w:rsidRPr="00121AC2">
        <w:t>standards.</w:t>
      </w:r>
    </w:p>
    <w:p w:rsidR="00000000" w:rsidRPr="00121AC2" w:rsidP="00121AC2">
      <w:pPr>
        <w:pStyle w:val="BodyText"/>
      </w:pPr>
    </w:p>
    <w:p w:rsidR="00000000" w:rsidRPr="00121AC2" w:rsidP="00121AC2">
      <w:pPr>
        <w:pStyle w:val="BodyText"/>
      </w:pPr>
      <w:r w:rsidRPr="00121AC2">
        <w:t>The unit emphasises the importance of constantly reviewing and demonstrating work processes, skills and techniques to ensure that the quality of the entire business process is maintained at the highest level possible through the appropriate app</w:t>
      </w:r>
      <w:r w:rsidRPr="00121AC2">
        <w:t>lication of industry-specific technologies.</w:t>
      </w:r>
    </w:p>
    <w:p w:rsidR="00000000" w:rsidRPr="00121AC2" w:rsidP="00121AC2">
      <w:pPr>
        <w:pStyle w:val="AllowPageBreak"/>
      </w:pPr>
    </w:p>
    <w:p w:rsidR="00000000" w:rsidRPr="00121AC2" w:rsidP="00121AC2">
      <w:pPr>
        <w:pStyle w:val="Heading1"/>
      </w:pPr>
      <w:bookmarkStart w:id="3" w:name="O_361340"/>
      <w:bookmarkEnd w:id="3"/>
      <w:r w:rsidRPr="00121AC2">
        <w:t>Application of the Unit</w:t>
      </w:r>
    </w:p>
    <w:p w:rsidR="00000000" w:rsidRPr="00121AC2" w:rsidP="00121AC2">
      <w:pPr>
        <w:pStyle w:val="BodyText"/>
      </w:pPr>
      <w:r w:rsidRPr="00121AC2">
        <w:t>This unit applies to individuals engaged in ongoing review and research in order to identify and apply industry technologies or techniques to improve aspects of the organi</w:t>
      </w:r>
      <w:r w:rsidRPr="00121AC2">
        <w:t>sation's activities.</w:t>
      </w:r>
    </w:p>
    <w:p w:rsidR="00000000" w:rsidRPr="00121AC2" w:rsidP="00121AC2">
      <w:pPr>
        <w:pStyle w:val="AllowPageBreak"/>
      </w:pPr>
    </w:p>
    <w:p w:rsidR="00000000" w:rsidRPr="00121AC2" w:rsidP="00121AC2">
      <w:pPr>
        <w:pStyle w:val="Heading1"/>
      </w:pPr>
      <w:bookmarkStart w:id="4" w:name="O_361341"/>
      <w:bookmarkEnd w:id="4"/>
      <w:r w:rsidRPr="00121AC2">
        <w:t>Licensing/Regulatory Information</w:t>
      </w:r>
    </w:p>
    <w:p w:rsidR="00000000" w:rsidRPr="00121AC2" w:rsidP="00121AC2">
      <w:pPr>
        <w:pStyle w:val="BodyText"/>
      </w:pPr>
      <w:r w:rsidRPr="00121AC2">
        <w:t>Users should confirm licensing, legislative, regulatory, or certification requirements with the relevant federal, state or territory authority.</w:t>
      </w:r>
    </w:p>
    <w:p w:rsidR="00000000" w:rsidRPr="00121AC2" w:rsidP="00121AC2">
      <w:pPr>
        <w:pStyle w:val="AllowPageBreak"/>
      </w:pPr>
    </w:p>
    <w:p w:rsidR="00000000" w:rsidRPr="00121AC2" w:rsidP="00121AC2">
      <w:pPr>
        <w:pStyle w:val="Heading1"/>
      </w:pPr>
      <w:bookmarkStart w:id="5" w:name="O_361342"/>
      <w:bookmarkEnd w:id="5"/>
      <w:r w:rsidRPr="00121AC2">
        <w:t>Pre-Requisites</w:t>
      </w:r>
    </w:p>
    <w:p w:rsidR="00000000" w:rsidRPr="00121AC2" w:rsidP="00121AC2">
      <w:pPr>
        <w:pStyle w:val="BodyText"/>
      </w:pPr>
      <w:r w:rsidRPr="00121AC2">
        <w:t>Not applicable.</w:t>
      </w:r>
    </w:p>
    <w:p w:rsidR="00000000" w:rsidRPr="00121AC2" w:rsidP="00121AC2">
      <w:pPr>
        <w:pStyle w:val="AllowPageBreak"/>
      </w:pPr>
    </w:p>
    <w:p w:rsidR="00000000" w:rsidRPr="00121AC2" w:rsidP="00121AC2">
      <w:pPr>
        <w:pStyle w:val="Heading1"/>
      </w:pPr>
      <w:bookmarkStart w:id="6" w:name="O_361343"/>
      <w:bookmarkEnd w:id="6"/>
      <w:r w:rsidRPr="00121AC2">
        <w:t>Employability Skills Information</w:t>
      </w:r>
    </w:p>
    <w:p w:rsidR="00000000" w:rsidRPr="00121AC2" w:rsidP="00121AC2">
      <w:pPr>
        <w:pStyle w:val="BodyText"/>
      </w:pPr>
      <w:r w:rsidRPr="00121AC2">
        <w:t>This unit contains employability skills.</w:t>
      </w:r>
    </w:p>
    <w:p w:rsidR="00000000" w:rsidRPr="00121AC2" w:rsidP="00121AC2">
      <w:pPr>
        <w:pStyle w:val="AllowPageBreak"/>
      </w:pPr>
    </w:p>
    <w:p w:rsidR="00000000" w:rsidRPr="00121AC2" w:rsidP="00121AC2">
      <w:pPr>
        <w:pStyle w:val="Heading1"/>
      </w:pPr>
      <w:bookmarkStart w:id="7" w:name="O_361344"/>
      <w:bookmarkEnd w:id="7"/>
      <w:r w:rsidRPr="00121AC2">
        <w:t>Elements and Performance Criteria Pre-Content</w:t>
      </w:r>
    </w:p>
    <w:tbl>
      <w:tblPr>
        <w:tblW w:w="0" w:type="auto"/>
        <w:tblLayout w:type="fixed"/>
        <w:tblCellMar>
          <w:left w:w="62" w:type="dxa"/>
          <w:right w:w="62" w:type="dxa"/>
        </w:tblCellMar>
        <w:tblLook w:val="0000"/>
      </w:tblPr>
      <w:tblGrid>
        <w:gridCol w:w="2532"/>
        <w:gridCol w:w="6528"/>
      </w:tblGrid>
      <w:tr w:rsidTr="00121AC2">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121AC2" w:rsidP="00121AC2">
            <w:pPr>
              <w:pStyle w:val="BodyText"/>
            </w:pPr>
            <w:r w:rsidRPr="00121AC2">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121AC2">
            <w:pPr>
              <w:pStyle w:val="BodyText"/>
              <w:rPr>
                <w:lang w:val="en-NZ"/>
              </w:rPr>
            </w:pPr>
            <w:r w:rsidRPr="00121AC2">
              <w:rPr>
                <w:rStyle w:val="SpecialBold"/>
              </w:rPr>
              <w:t>Performance Criteria</w:t>
            </w:r>
          </w:p>
        </w:tc>
      </w:tr>
      <w:tr w:rsidTr="00121AC2">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121AC2" w:rsidP="00121AC2">
            <w:pPr>
              <w:pStyle w:val="BodyText"/>
            </w:pPr>
            <w:r w:rsidRPr="00121AC2">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121AC2" w:rsidP="00121AC2">
            <w:pPr>
              <w:pStyle w:val="BodyText"/>
            </w:pPr>
            <w:r w:rsidRPr="00121AC2">
              <w:rPr>
                <w:rStyle w:val="Emphasis"/>
              </w:rPr>
              <w:t>Performance criteria describe the performance needed to demonstrate achievement of the element. Where bold italicised text is used, further information is detailed in the required skills and</w:t>
            </w:r>
            <w:r w:rsidRPr="00121AC2">
              <w:rPr>
                <w:rStyle w:val="Emphasis"/>
              </w:rPr>
              <w:t xml:space="preserve"> knowledge section and the range statement. Assessment of performance is to be consistent with the evidence guide.</w:t>
            </w:r>
          </w:p>
        </w:tc>
      </w:tr>
    </w:tbl>
    <w:p w:rsidR="00000000" w:rsidRPr="00121AC2" w:rsidP="00121AC2">
      <w:pPr>
        <w:pStyle w:val="BodyText"/>
      </w:pPr>
    </w:p>
    <w:p w:rsidR="00000000" w:rsidRPr="00121AC2" w:rsidP="00121AC2">
      <w:pPr>
        <w:pStyle w:val="AllowPageBreak"/>
      </w:pPr>
    </w:p>
    <w:p w:rsidR="00000000" w:rsidRPr="00121AC2" w:rsidP="00121AC2">
      <w:pPr>
        <w:pStyle w:val="Heading1"/>
      </w:pPr>
      <w:bookmarkStart w:id="8" w:name="O_361345"/>
      <w:bookmarkEnd w:id="8"/>
      <w:r w:rsidRPr="00121AC2">
        <w:t>Elements and Performance Criteria</w:t>
      </w:r>
    </w:p>
    <w:tbl>
      <w:tblPr>
        <w:tblW w:w="0" w:type="auto"/>
        <w:tblLayout w:type="fixed"/>
        <w:tblCellMar>
          <w:left w:w="62" w:type="dxa"/>
          <w:right w:w="62" w:type="dxa"/>
        </w:tblCellMar>
        <w:tblLook w:val="0000"/>
      </w:tblPr>
      <w:tblGrid>
        <w:gridCol w:w="3284"/>
        <w:gridCol w:w="5776"/>
      </w:tblGrid>
      <w:tr w:rsidTr="00121AC2">
        <w:tblPrEx>
          <w:tblW w:w="0" w:type="auto"/>
          <w:tblLayout w:type="fixed"/>
          <w:tblCellMar>
            <w:left w:w="62" w:type="dxa"/>
            <w:right w:w="62" w:type="dxa"/>
          </w:tblCellMar>
          <w:tblLook w:val="0000"/>
        </w:tblPrEx>
        <w:tc>
          <w:tcPr>
            <w:tcW w:w="3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AC2">
            <w:pPr>
              <w:pStyle w:val="BodyText"/>
              <w:rPr>
                <w:lang w:val="en-NZ"/>
              </w:rPr>
            </w:pPr>
            <w:r w:rsidRPr="00121AC2">
              <w:t>1. Prepare to use industry-specific technologies</w:t>
            </w:r>
          </w:p>
        </w:tc>
        <w:tc>
          <w:tcPr>
            <w:tcW w:w="57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AC2" w:rsidP="00121AC2">
            <w:pPr>
              <w:pStyle w:val="BodyText"/>
            </w:pPr>
            <w:r w:rsidRPr="00121AC2">
              <w:t>1.1 Identify technologies specific to a</w:t>
            </w:r>
            <w:r w:rsidRPr="00121AC2">
              <w:t xml:space="preserve">n </w:t>
            </w:r>
            <w:r w:rsidRPr="00121AC2">
              <w:rPr>
                <w:rStyle w:val="BoldandItalics"/>
              </w:rPr>
              <w:t>industry sector</w:t>
            </w:r>
          </w:p>
          <w:p w:rsidR="00000000" w:rsidRPr="00121AC2" w:rsidP="00121AC2">
            <w:pPr>
              <w:pStyle w:val="BodyText"/>
            </w:pPr>
            <w:r w:rsidRPr="00121AC2">
              <w:t xml:space="preserve">1.2 Acquire and use the </w:t>
            </w:r>
            <w:r w:rsidRPr="00121AC2">
              <w:rPr>
                <w:rStyle w:val="BoldandItalics"/>
              </w:rPr>
              <w:t>industry-specific technologies</w:t>
            </w:r>
          </w:p>
          <w:p w:rsidR="00000000" w:rsidP="00121AC2">
            <w:pPr>
              <w:pStyle w:val="BodyText"/>
              <w:rPr>
                <w:lang w:val="en-NZ"/>
              </w:rPr>
            </w:pPr>
            <w:r w:rsidRPr="00121AC2">
              <w:t>1.3 Identify, classify and use industry-specific technologies where appropriate, for the benefit of the organisation</w:t>
            </w:r>
          </w:p>
        </w:tc>
      </w:tr>
      <w:tr w:rsidTr="00121AC2">
        <w:tblPrEx>
          <w:tblW w:w="0" w:type="auto"/>
          <w:tblLayout w:type="fixed"/>
          <w:tblCellMar>
            <w:left w:w="62" w:type="dxa"/>
            <w:right w:w="62" w:type="dxa"/>
          </w:tblCellMar>
          <w:tblLook w:val="0000"/>
        </w:tblPrEx>
        <w:tc>
          <w:tcPr>
            <w:tcW w:w="3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AC2">
            <w:pPr>
              <w:pStyle w:val="BodyText"/>
              <w:rPr>
                <w:lang w:val="en-NZ"/>
              </w:rPr>
            </w:pPr>
            <w:r w:rsidRPr="00121AC2">
              <w:t>2. Use industry-specif</w:t>
            </w:r>
            <w:r w:rsidRPr="00121AC2">
              <w:t>ic technology to assist in solving organisational problems</w:t>
            </w:r>
          </w:p>
        </w:tc>
        <w:tc>
          <w:tcPr>
            <w:tcW w:w="57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AC2" w:rsidP="00121AC2">
            <w:pPr>
              <w:pStyle w:val="BodyText"/>
            </w:pPr>
            <w:r w:rsidRPr="00121AC2">
              <w:t>2.1 Conduct testing of industry-specific technology</w:t>
            </w:r>
          </w:p>
          <w:p w:rsidR="00000000" w:rsidRPr="00121AC2" w:rsidP="00121AC2">
            <w:pPr>
              <w:pStyle w:val="BodyText"/>
            </w:pPr>
            <w:r w:rsidRPr="00121AC2">
              <w:t>2.2 Use features and functions of industry-specific technology within an organisational context</w:t>
            </w:r>
          </w:p>
          <w:p w:rsidR="00000000" w:rsidRPr="00121AC2" w:rsidP="00121AC2">
            <w:pPr>
              <w:pStyle w:val="BodyText"/>
            </w:pPr>
            <w:r w:rsidRPr="00121AC2">
              <w:t>2.3 Demonstrate depth of knowledge of the enablin</w:t>
            </w:r>
            <w:r w:rsidRPr="00121AC2">
              <w:t>g technologies to an accepted industry standard</w:t>
            </w:r>
          </w:p>
          <w:p w:rsidR="00000000" w:rsidP="00121AC2">
            <w:pPr>
              <w:pStyle w:val="BodyText"/>
              <w:rPr>
                <w:lang w:val="en-NZ"/>
              </w:rPr>
            </w:pPr>
            <w:r w:rsidRPr="00121AC2">
              <w:t xml:space="preserve">2.4 Access and use </w:t>
            </w:r>
            <w:r w:rsidRPr="00121AC2">
              <w:rPr>
                <w:rStyle w:val="BoldandItalics"/>
              </w:rPr>
              <w:t>sources of information</w:t>
            </w:r>
            <w:r w:rsidRPr="00121AC2">
              <w:t xml:space="preserve"> relating to the industry-specific technology</w:t>
            </w:r>
          </w:p>
        </w:tc>
      </w:tr>
      <w:tr w:rsidTr="00121AC2">
        <w:tblPrEx>
          <w:tblW w:w="0" w:type="auto"/>
          <w:tblLayout w:type="fixed"/>
          <w:tblCellMar>
            <w:left w:w="62" w:type="dxa"/>
            <w:right w:w="62" w:type="dxa"/>
          </w:tblCellMar>
          <w:tblLook w:val="0000"/>
        </w:tblPrEx>
        <w:tc>
          <w:tcPr>
            <w:tcW w:w="3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AC2">
            <w:pPr>
              <w:pStyle w:val="BodyText"/>
              <w:rPr>
                <w:lang w:val="en-NZ"/>
              </w:rPr>
            </w:pPr>
            <w:r w:rsidRPr="00121AC2">
              <w:t>3. Evaluate industry-specific technology performance</w:t>
            </w:r>
          </w:p>
        </w:tc>
        <w:tc>
          <w:tcPr>
            <w:tcW w:w="57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AC2" w:rsidP="00121AC2">
            <w:pPr>
              <w:pStyle w:val="BodyText"/>
            </w:pPr>
            <w:r w:rsidRPr="00121AC2">
              <w:t>3.1 Evaluate industry-specific technology for performance, usabilit</w:t>
            </w:r>
            <w:r w:rsidRPr="00121AC2">
              <w:t>y and benefit to the organisation</w:t>
            </w:r>
          </w:p>
          <w:p w:rsidR="00000000" w:rsidRPr="00121AC2" w:rsidP="00121AC2">
            <w:pPr>
              <w:pStyle w:val="BodyText"/>
            </w:pPr>
            <w:r w:rsidRPr="00121AC2">
              <w:t xml:space="preserve">3.2 Determine </w:t>
            </w:r>
            <w:r w:rsidRPr="00121AC2">
              <w:rPr>
                <w:rStyle w:val="BoldandItalics"/>
              </w:rPr>
              <w:t>environmental considerations</w:t>
            </w:r>
            <w:r w:rsidRPr="00121AC2">
              <w:t xml:space="preserve"> involved with using the technology</w:t>
            </w:r>
          </w:p>
          <w:p w:rsidR="00000000" w:rsidRPr="00121AC2" w:rsidP="00121AC2">
            <w:pPr>
              <w:pStyle w:val="BodyText"/>
            </w:pPr>
            <w:r w:rsidRPr="00121AC2">
              <w:t xml:space="preserve">3.3 Seek </w:t>
            </w:r>
            <w:r w:rsidRPr="00121AC2">
              <w:rPr>
                <w:rStyle w:val="BoldandItalics"/>
              </w:rPr>
              <w:t>feedback</w:t>
            </w:r>
            <w:r w:rsidRPr="00121AC2">
              <w:t xml:space="preserve"> from users, where appropriate</w:t>
            </w:r>
          </w:p>
        </w:tc>
      </w:tr>
    </w:tbl>
    <w:p w:rsidR="00000000" w:rsidRPr="00121AC2" w:rsidP="00121AC2">
      <w:pPr>
        <w:pStyle w:val="BodyText"/>
      </w:pPr>
    </w:p>
    <w:p w:rsidR="00000000" w:rsidRPr="00121AC2" w:rsidP="00121AC2">
      <w:pPr>
        <w:pStyle w:val="AllowPageBreak"/>
      </w:pPr>
    </w:p>
    <w:p w:rsidR="00000000" w:rsidRPr="00121AC2" w:rsidP="00121AC2">
      <w:pPr>
        <w:pStyle w:val="Heading1"/>
      </w:pPr>
      <w:bookmarkStart w:id="9" w:name="O_361346"/>
      <w:bookmarkEnd w:id="9"/>
      <w:r w:rsidRPr="00121AC2">
        <w:t>Required Skills and Knowledge</w:t>
      </w:r>
    </w:p>
    <w:p w:rsidR="00000000" w:rsidRPr="00121AC2" w:rsidP="00121AC2">
      <w:pPr>
        <w:pStyle w:val="BodyText"/>
      </w:pPr>
      <w:r w:rsidRPr="00121AC2">
        <w:rPr>
          <w:rStyle w:val="Emphasis"/>
        </w:rPr>
        <w:t>This section describes the skills and knowledge</w:t>
      </w:r>
      <w:r w:rsidRPr="00121AC2">
        <w:rPr>
          <w:rStyle w:val="Emphasis"/>
        </w:rPr>
        <w:t xml:space="preserve"> required for this unit.</w:t>
      </w:r>
    </w:p>
    <w:p w:rsidR="00000000" w:rsidRPr="00121AC2" w:rsidP="00121AC2">
      <w:pPr>
        <w:pStyle w:val="BodyText"/>
      </w:pPr>
    </w:p>
    <w:p w:rsidR="00000000" w:rsidRPr="00121AC2" w:rsidP="00121AC2">
      <w:pPr>
        <w:pStyle w:val="BodyText"/>
      </w:pPr>
      <w:r w:rsidRPr="00121AC2">
        <w:rPr>
          <w:rStyle w:val="SpecialBold"/>
        </w:rPr>
        <w:t>Required skills</w:t>
      </w:r>
    </w:p>
    <w:p w:rsidR="00000000" w:rsidRPr="00121AC2" w:rsidP="00121AC2">
      <w:pPr>
        <w:pStyle w:val="BodyText"/>
      </w:pPr>
    </w:p>
    <w:p w:rsidR="00000000" w:rsidRPr="00121AC2" w:rsidP="00121AC2">
      <w:pPr>
        <w:pStyle w:val="ListBullet"/>
      </w:pPr>
      <w:r w:rsidRPr="00121AC2">
        <w:t>basic research skills to locate appropriate sources of information regarding industry-specific technology</w:t>
      </w:r>
    </w:p>
    <w:p w:rsidR="00000000" w:rsidRPr="00121AC2" w:rsidP="00121AC2">
      <w:pPr>
        <w:pStyle w:val="ListBullet"/>
      </w:pPr>
      <w:r w:rsidRPr="00121AC2">
        <w:t>communication skills to:</w:t>
      </w:r>
    </w:p>
    <w:p w:rsidR="00000000" w:rsidRPr="00121AC2" w:rsidP="00121AC2">
      <w:pPr>
        <w:pStyle w:val="ListBullet2"/>
      </w:pPr>
      <w:r w:rsidRPr="00121AC2">
        <w:t>communicate with peers and supervisors</w:t>
      </w:r>
    </w:p>
    <w:p w:rsidR="00000000" w:rsidRPr="00121AC2" w:rsidP="00121AC2">
      <w:pPr>
        <w:pStyle w:val="ListBullet2"/>
      </w:pPr>
      <w:r w:rsidRPr="00121AC2">
        <w:t>seek assistance and expert advice</w:t>
      </w:r>
    </w:p>
    <w:p w:rsidR="00000000" w:rsidRPr="00121AC2" w:rsidP="00121AC2">
      <w:pPr>
        <w:pStyle w:val="ListBullet2"/>
      </w:pPr>
      <w:r w:rsidRPr="00121AC2">
        <w:t>seek feedback from users</w:t>
      </w:r>
    </w:p>
    <w:p w:rsidR="00000000" w:rsidRPr="00121AC2" w:rsidP="00121AC2">
      <w:pPr>
        <w:pStyle w:val="ListBullet"/>
      </w:pPr>
      <w:r w:rsidRPr="00121AC2">
        <w:t>literacy skills to interpret technical documentation, equipment manuals and specifications</w:t>
      </w:r>
    </w:p>
    <w:p w:rsidR="00000000" w:rsidRPr="00121AC2" w:rsidP="00121AC2">
      <w:pPr>
        <w:pStyle w:val="ListBullet"/>
      </w:pPr>
      <w:r w:rsidRPr="00121AC2">
        <w:t>safety awareness skills to work systematically with required attention to detail without injury to self or others, or damage to goods or eq</w:t>
      </w:r>
      <w:r w:rsidRPr="00121AC2">
        <w:t>uipment</w:t>
      </w:r>
    </w:p>
    <w:p w:rsidR="00000000" w:rsidRPr="00121AC2" w:rsidP="00121AC2">
      <w:pPr>
        <w:pStyle w:val="ListBullet"/>
      </w:pPr>
      <w:r w:rsidRPr="00121AC2">
        <w:t>technical skills to:</w:t>
      </w:r>
    </w:p>
    <w:p w:rsidR="00000000" w:rsidRPr="00121AC2" w:rsidP="00121AC2">
      <w:pPr>
        <w:pStyle w:val="ListBullet2"/>
      </w:pPr>
      <w:r w:rsidRPr="00121AC2">
        <w:t>identify features of industry-specific technology</w:t>
      </w:r>
    </w:p>
    <w:p w:rsidR="00000000" w:rsidRPr="00121AC2" w:rsidP="00121AC2">
      <w:pPr>
        <w:pStyle w:val="ListBullet2"/>
      </w:pPr>
      <w:r w:rsidRPr="00121AC2">
        <w:t>test and evaluate industry-specific technology</w:t>
      </w:r>
    </w:p>
    <w:p w:rsidR="00000000" w:rsidRPr="00121AC2" w:rsidP="00121AC2">
      <w:pPr>
        <w:pStyle w:val="ListBullet2"/>
      </w:pPr>
      <w:r w:rsidRPr="00121AC2">
        <w:t>use industry-specific technology.</w:t>
      </w:r>
    </w:p>
    <w:p w:rsidR="00000000" w:rsidRPr="00121AC2" w:rsidP="00121AC2">
      <w:pPr>
        <w:pStyle w:val="BodyText"/>
      </w:pPr>
    </w:p>
    <w:p w:rsidR="00000000" w:rsidRPr="00121AC2" w:rsidP="00121AC2">
      <w:pPr>
        <w:pStyle w:val="BodyText"/>
      </w:pPr>
      <w:r w:rsidRPr="00121AC2">
        <w:rPr>
          <w:rStyle w:val="SpecialBold"/>
        </w:rPr>
        <w:t>Required knowledge</w:t>
      </w:r>
    </w:p>
    <w:p w:rsidR="00000000" w:rsidRPr="00121AC2" w:rsidP="00121AC2">
      <w:pPr>
        <w:pStyle w:val="BodyText"/>
      </w:pPr>
    </w:p>
    <w:p w:rsidR="00000000" w:rsidRPr="00121AC2" w:rsidP="00121AC2">
      <w:pPr>
        <w:pStyle w:val="ListBullet"/>
      </w:pPr>
      <w:r w:rsidRPr="00121AC2">
        <w:t>broad awareness of current technology trends, directions in IT and specifically of the major industry technology standards used in the specified IT area</w:t>
      </w:r>
    </w:p>
    <w:p w:rsidR="00000000" w:rsidRPr="00121AC2" w:rsidP="00121AC2">
      <w:pPr>
        <w:pStyle w:val="ListBullet"/>
      </w:pPr>
      <w:r w:rsidRPr="00121AC2">
        <w:t>vendor product directions relating to specified IT area</w:t>
      </w:r>
    </w:p>
    <w:p w:rsidR="00000000" w:rsidRPr="00121AC2" w:rsidP="00121AC2">
      <w:pPr>
        <w:pStyle w:val="ListBullet"/>
      </w:pPr>
      <w:r w:rsidRPr="00121AC2">
        <w:t>current industry hardware and software products</w:t>
      </w:r>
      <w:r w:rsidRPr="00121AC2">
        <w:t>, with broad knowledge of their general features, capabilities and application</w:t>
      </w:r>
    </w:p>
    <w:p w:rsidR="00000000" w:rsidRPr="00121AC2" w:rsidP="00121AC2">
      <w:pPr>
        <w:pStyle w:val="ListBullet"/>
      </w:pPr>
      <w:r w:rsidRPr="00121AC2">
        <w:t>information-gathering techniques.</w:t>
      </w:r>
    </w:p>
    <w:p w:rsidR="00000000" w:rsidRPr="00121AC2" w:rsidP="00121AC2">
      <w:pPr>
        <w:pStyle w:val="AllowPageBreak"/>
      </w:pPr>
    </w:p>
    <w:p w:rsidR="00000000" w:rsidRPr="00121AC2" w:rsidP="00121AC2">
      <w:pPr>
        <w:pStyle w:val="Heading1"/>
      </w:pPr>
      <w:bookmarkStart w:id="10" w:name="O_361347"/>
      <w:bookmarkEnd w:id="10"/>
      <w:r w:rsidRPr="00121AC2">
        <w:t>Evidence Guide</w:t>
      </w:r>
    </w:p>
    <w:p w:rsidR="00000000" w:rsidRPr="00121AC2" w:rsidP="00121AC2">
      <w:pPr>
        <w:pStyle w:val="BodyText"/>
      </w:pPr>
      <w:r w:rsidRPr="00121AC2">
        <w:rPr>
          <w:rStyle w:val="Emphasis"/>
        </w:rPr>
        <w:t>The evidence guide provides advice on assessment and must be read in conjunction with the performance criteria,</w:t>
      </w:r>
      <w:r w:rsidRPr="00121AC2">
        <w:rPr>
          <w:rStyle w:val="Emphasis"/>
        </w:rPr>
        <w:t xml:space="preserve"> required skills and knowledge, range statement and the Assessment Guidelines for the Training Package.</w:t>
      </w:r>
    </w:p>
    <w:p w:rsidR="00000000" w:rsidRPr="00121AC2" w:rsidP="00121AC2">
      <w:pPr>
        <w:pStyle w:val="BodyText"/>
      </w:pPr>
    </w:p>
    <w:tbl>
      <w:tblPr>
        <w:tblW w:w="0" w:type="auto"/>
        <w:tblLayout w:type="fixed"/>
        <w:tblCellMar>
          <w:left w:w="62" w:type="dxa"/>
          <w:right w:w="62" w:type="dxa"/>
        </w:tblCellMar>
        <w:tblLook w:val="0000"/>
      </w:tblPr>
      <w:tblGrid>
        <w:gridCol w:w="2541"/>
        <w:gridCol w:w="6519"/>
      </w:tblGrid>
      <w:tr w:rsidTr="00121AC2">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AC2">
            <w:pPr>
              <w:pStyle w:val="BodyText"/>
              <w:rPr>
                <w:lang w:val="en-NZ"/>
              </w:rPr>
            </w:pPr>
            <w:r w:rsidRPr="00121AC2">
              <w:rPr>
                <w:rStyle w:val="SpecialBold"/>
              </w:rPr>
              <w:t>Overview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AC2">
            <w:pPr>
              <w:pStyle w:val="BodyText"/>
              <w:rPr>
                <w:lang w:val="en-NZ"/>
              </w:rPr>
            </w:pPr>
          </w:p>
        </w:tc>
      </w:tr>
      <w:tr w:rsidTr="00121AC2">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AC2">
            <w:pPr>
              <w:pStyle w:val="BodyText"/>
              <w:rPr>
                <w:lang w:val="en-NZ"/>
              </w:rPr>
            </w:pPr>
            <w:r w:rsidRPr="00121AC2">
              <w:rPr>
                <w:rStyle w:val="SpecialBold"/>
              </w:rPr>
              <w:t>Critical aspects for assessment and evidence required to demonstrate competency in this unit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AC2" w:rsidP="00121AC2">
            <w:pPr>
              <w:pStyle w:val="BodyText"/>
            </w:pPr>
            <w:r w:rsidRPr="00121AC2">
              <w:t>Evidence of the ability to:</w:t>
            </w:r>
          </w:p>
          <w:p w:rsidR="00000000" w:rsidRPr="00121AC2" w:rsidP="00121AC2">
            <w:pPr>
              <w:pStyle w:val="ListBullet"/>
            </w:pPr>
            <w:r w:rsidRPr="00121AC2">
              <w:t>iden</w:t>
            </w:r>
            <w:r w:rsidRPr="00121AC2">
              <w:t xml:space="preserve">tify new and emerging industry-specific technologies </w:t>
            </w:r>
          </w:p>
          <w:p w:rsidR="00000000" w:rsidP="00121AC2">
            <w:pPr>
              <w:pStyle w:val="ListBullet"/>
              <w:rPr>
                <w:lang w:val="en-NZ"/>
              </w:rPr>
            </w:pPr>
            <w:r w:rsidRPr="00121AC2">
              <w:t>use features and functions of identified industry-specific technologies to an industry standard level.</w:t>
            </w:r>
          </w:p>
        </w:tc>
      </w:tr>
      <w:tr w:rsidTr="00121AC2">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AC2">
            <w:pPr>
              <w:pStyle w:val="BodyText"/>
              <w:rPr>
                <w:lang w:val="en-NZ"/>
              </w:rPr>
            </w:pPr>
            <w:r w:rsidRPr="00121AC2">
              <w:rPr>
                <w:rStyle w:val="SpecialBold"/>
              </w:rPr>
              <w:t>Context of and specific resources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AC2" w:rsidP="00121AC2">
            <w:pPr>
              <w:pStyle w:val="BodyText"/>
            </w:pPr>
            <w:r w:rsidRPr="00121AC2">
              <w:t>Assessment must ensure access to:</w:t>
            </w:r>
          </w:p>
          <w:p w:rsidR="00000000" w:rsidRPr="00121AC2" w:rsidP="00121AC2">
            <w:pPr>
              <w:pStyle w:val="ListBullet"/>
            </w:pPr>
            <w:r w:rsidRPr="00121AC2">
              <w:t>site where industry-specific technologies may be used</w:t>
            </w:r>
          </w:p>
          <w:p w:rsidR="00000000" w:rsidRPr="00121AC2" w:rsidP="00121AC2">
            <w:pPr>
              <w:pStyle w:val="ListBullet"/>
            </w:pPr>
            <w:r w:rsidRPr="00121AC2">
              <w:t>industry-specific technologies currently used in industry</w:t>
            </w:r>
          </w:p>
          <w:p w:rsidR="00000000" w:rsidRPr="00121AC2" w:rsidP="00121AC2">
            <w:pPr>
              <w:pStyle w:val="ListBullet"/>
            </w:pPr>
            <w:r w:rsidRPr="00121AC2">
              <w:t>documents detailing OHS standards, environmental guidelines and organisational requirements</w:t>
            </w:r>
          </w:p>
          <w:p w:rsidR="00000000" w:rsidRPr="00121AC2" w:rsidP="00121AC2">
            <w:pPr>
              <w:pStyle w:val="ListBullet"/>
            </w:pPr>
            <w:r w:rsidRPr="00121AC2">
              <w:t>appropriate learning and assessment support when req</w:t>
            </w:r>
            <w:r w:rsidRPr="00121AC2">
              <w:t>uired</w:t>
            </w:r>
          </w:p>
          <w:p w:rsidR="00000000" w:rsidP="00121AC2">
            <w:pPr>
              <w:pStyle w:val="ListBullet"/>
              <w:rPr>
                <w:lang w:val="en-NZ"/>
              </w:rPr>
            </w:pPr>
            <w:r w:rsidRPr="00121AC2">
              <w:t>modified equipment for people with special needs.</w:t>
            </w:r>
          </w:p>
        </w:tc>
      </w:tr>
      <w:tr w:rsidTr="00121AC2">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AC2">
            <w:pPr>
              <w:pStyle w:val="BodyText"/>
              <w:rPr>
                <w:lang w:val="en-NZ"/>
              </w:rPr>
            </w:pPr>
            <w:r w:rsidRPr="00121AC2">
              <w:rPr>
                <w:rStyle w:val="SpecialBold"/>
              </w:rPr>
              <w:t>Method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AC2" w:rsidP="00121AC2">
            <w:pPr>
              <w:pStyle w:val="BodyText"/>
            </w:pPr>
            <w:r w:rsidRPr="00121AC2">
              <w:t>A range of assessment methods should be used to assess practical skills and knowledge. The following examples are appropriate for this unit:</w:t>
            </w:r>
          </w:p>
          <w:p w:rsidR="00000000" w:rsidRPr="00121AC2" w:rsidP="00121AC2">
            <w:pPr>
              <w:pStyle w:val="ListBullet"/>
            </w:pPr>
            <w:r w:rsidRPr="00121AC2">
              <w:t>verbal or written questioning to ass</w:t>
            </w:r>
            <w:r w:rsidRPr="00121AC2">
              <w:t xml:space="preserve">ess candidate’s knowledge of features and functions of industry-specific technologies </w:t>
            </w:r>
          </w:p>
          <w:p w:rsidR="00000000" w:rsidRPr="00121AC2" w:rsidP="00121AC2">
            <w:pPr>
              <w:pStyle w:val="ListBullet"/>
            </w:pPr>
            <w:r w:rsidRPr="00121AC2">
              <w:t xml:space="preserve">direct observation of candidate using industry-specific technologies </w:t>
            </w:r>
          </w:p>
          <w:p w:rsidR="00000000" w:rsidP="00121AC2">
            <w:pPr>
              <w:pStyle w:val="ListBullet"/>
              <w:rPr>
                <w:lang w:val="en-NZ"/>
              </w:rPr>
            </w:pPr>
            <w:r w:rsidRPr="00121AC2">
              <w:t>simulation of industry-specific uses of the industry specific technologies.</w:t>
            </w:r>
          </w:p>
        </w:tc>
      </w:tr>
      <w:tr w:rsidTr="00121AC2">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AC2">
            <w:pPr>
              <w:pStyle w:val="BodyText"/>
              <w:rPr>
                <w:lang w:val="en-NZ"/>
              </w:rPr>
            </w:pPr>
            <w:r w:rsidRPr="00121AC2">
              <w:rPr>
                <w:rStyle w:val="SpecialBold"/>
              </w:rPr>
              <w:t>Guidance information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AC2" w:rsidP="00121AC2">
            <w:pPr>
              <w:pStyle w:val="BodyText"/>
            </w:pPr>
            <w:r w:rsidRPr="00121AC2">
              <w:t>Holistic assessment with other units relevant to the industry sector, workplace and job role is recommended, where appropriate.</w:t>
            </w:r>
          </w:p>
          <w:p w:rsidR="00000000" w:rsidRPr="00121AC2" w:rsidP="00121AC2">
            <w:pPr>
              <w:pStyle w:val="BodyText"/>
            </w:pPr>
            <w:r w:rsidRPr="00121AC2">
              <w:t>Assessment processes and techniques must be culturally appropriate, and suitable to the comm</w:t>
            </w:r>
            <w:r w:rsidRPr="00121AC2">
              <w:t>unication skill level, language, literacy and numeracy capacity of the candidate and the work being performed.</w:t>
            </w:r>
          </w:p>
          <w:p w:rsidR="00000000" w:rsidRPr="00121AC2" w:rsidP="00121AC2">
            <w:pPr>
              <w:pStyle w:val="BodyText"/>
            </w:pPr>
            <w:r w:rsidRPr="00121AC2">
              <w:t>Indigenous people and other people from a non-English speaking background may need additional support.</w:t>
            </w:r>
          </w:p>
          <w:p w:rsidR="00000000" w:rsidRPr="00121AC2" w:rsidP="00121AC2">
            <w:pPr>
              <w:pStyle w:val="BodyText"/>
            </w:pPr>
            <w:r w:rsidRPr="00121AC2">
              <w:t>In cases where practical assessment is use</w:t>
            </w:r>
            <w:r w:rsidRPr="00121AC2">
              <w:t>d it should be combined with targeted questioning to assess required knowledge.</w:t>
            </w:r>
          </w:p>
        </w:tc>
      </w:tr>
    </w:tbl>
    <w:p w:rsidR="00000000" w:rsidRPr="00121AC2" w:rsidP="00121AC2">
      <w:pPr>
        <w:pStyle w:val="BodyText"/>
      </w:pPr>
    </w:p>
    <w:p w:rsidR="00000000" w:rsidRPr="00121AC2" w:rsidP="00121AC2">
      <w:pPr>
        <w:pStyle w:val="AllowPageBreak"/>
      </w:pPr>
    </w:p>
    <w:p w:rsidR="00000000" w:rsidRPr="00121AC2" w:rsidP="00121AC2">
      <w:pPr>
        <w:pStyle w:val="Heading1"/>
      </w:pPr>
      <w:bookmarkStart w:id="11" w:name="O_361348"/>
      <w:bookmarkEnd w:id="11"/>
      <w:r w:rsidRPr="00121AC2">
        <w:t>Range Statement</w:t>
      </w:r>
    </w:p>
    <w:p w:rsidR="00000000" w:rsidRPr="00121AC2" w:rsidP="00121AC2">
      <w:pPr>
        <w:pStyle w:val="BodyText"/>
      </w:pPr>
      <w:r w:rsidRPr="00121AC2">
        <w:rPr>
          <w:rStyle w:val="Emphasis"/>
        </w:rPr>
        <w:t>The range statement relates to the unit of competency as a whole. It allows for different work environments and situations that may affect pe</w:t>
      </w:r>
      <w:r w:rsidRPr="00121AC2">
        <w:rPr>
          <w:rStyle w:val="Emphasis"/>
        </w:rPr>
        <w:t>rformance. Bold italicised wording, if used in the performance criteria, is detailed below. Essential operating conditions that may be present with training and assessment (depending on the work situation, needs of the candidate, accessibility of the item,</w:t>
      </w:r>
      <w:r w:rsidRPr="00121AC2">
        <w:rPr>
          <w:rStyle w:val="Emphasis"/>
        </w:rPr>
        <w:t xml:space="preserve"> and local industry and regional contexts) may also be included.</w:t>
      </w:r>
    </w:p>
    <w:p w:rsidR="00000000" w:rsidRPr="00121AC2" w:rsidP="00121AC2">
      <w:pPr>
        <w:pStyle w:val="BodyText"/>
      </w:pPr>
    </w:p>
    <w:tbl>
      <w:tblPr>
        <w:tblW w:w="0" w:type="auto"/>
        <w:tblLayout w:type="fixed"/>
        <w:tblCellMar>
          <w:left w:w="62" w:type="dxa"/>
          <w:right w:w="62" w:type="dxa"/>
        </w:tblCellMar>
        <w:tblLook w:val="0000"/>
      </w:tblPr>
      <w:tblGrid>
        <w:gridCol w:w="2552"/>
        <w:gridCol w:w="6508"/>
      </w:tblGrid>
      <w:tr w:rsidTr="00121AC2">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AC2">
            <w:pPr>
              <w:pStyle w:val="BodyText"/>
              <w:rPr>
                <w:lang w:val="en-NZ"/>
              </w:rPr>
            </w:pPr>
            <w:r w:rsidRPr="00121AC2">
              <w:rPr>
                <w:rStyle w:val="BoldandItalics"/>
              </w:rPr>
              <w:t>Industry sector</w:t>
            </w:r>
            <w:r w:rsidRPr="00121AC2">
              <w:t xml:space="preserve"> may include:</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AC2" w:rsidP="00121AC2">
            <w:pPr>
              <w:pStyle w:val="ListBullet"/>
            </w:pPr>
            <w:r w:rsidRPr="00121AC2">
              <w:t>business services or information worker</w:t>
            </w:r>
          </w:p>
          <w:p w:rsidR="00000000" w:rsidRPr="00121AC2" w:rsidP="00121AC2">
            <w:pPr>
              <w:pStyle w:val="ListBullet"/>
            </w:pPr>
            <w:r w:rsidRPr="00121AC2">
              <w:t>information and communication technology</w:t>
            </w:r>
          </w:p>
          <w:p w:rsidR="00000000" w:rsidP="00121AC2">
            <w:pPr>
              <w:pStyle w:val="ListBullet"/>
              <w:rPr>
                <w:lang w:val="en-NZ"/>
              </w:rPr>
            </w:pPr>
            <w:r w:rsidRPr="00121AC2">
              <w:t>telecommunication.</w:t>
            </w:r>
          </w:p>
        </w:tc>
      </w:tr>
      <w:tr w:rsidTr="00121AC2">
        <w:tblPrEx>
          <w:tblW w:w="0" w:type="auto"/>
          <w:tblLayout w:type="fixed"/>
          <w:tblCellMar>
            <w:left w:w="62" w:type="dxa"/>
            <w:right w:w="62" w:type="dxa"/>
          </w:tblCellMar>
          <w:tblLook w:val="0000"/>
        </w:tblPrEx>
        <w:trPr>
          <w:trHeight w:val="293"/>
        </w:trPr>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AC2">
            <w:pPr>
              <w:pStyle w:val="BodyText"/>
              <w:rPr>
                <w:lang w:val="en-NZ"/>
              </w:rPr>
            </w:pPr>
            <w:r w:rsidRPr="00121AC2">
              <w:rPr>
                <w:rStyle w:val="BoldandItalics"/>
              </w:rPr>
              <w:t>Industry-specific technologies</w:t>
            </w:r>
            <w:r w:rsidRPr="00121AC2">
              <w:t xml:space="preserve"> may include vendor-specific:</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AC2" w:rsidP="00121AC2">
            <w:pPr>
              <w:pStyle w:val="ListBullet"/>
            </w:pPr>
            <w:r w:rsidRPr="00121AC2">
              <w:t>hardware</w:t>
            </w:r>
          </w:p>
          <w:p w:rsidR="00000000" w:rsidRPr="00121AC2" w:rsidP="00121AC2">
            <w:pPr>
              <w:pStyle w:val="ListBullet"/>
            </w:pPr>
            <w:r w:rsidRPr="00121AC2">
              <w:t>integrated services</w:t>
            </w:r>
          </w:p>
          <w:p w:rsidR="00000000" w:rsidRPr="00121AC2" w:rsidP="00121AC2">
            <w:pPr>
              <w:pStyle w:val="ListBullet"/>
            </w:pPr>
            <w:r w:rsidRPr="00121AC2">
              <w:t>internet access</w:t>
            </w:r>
          </w:p>
          <w:p w:rsidR="00000000" w:rsidRPr="00121AC2" w:rsidP="00121AC2">
            <w:pPr>
              <w:pStyle w:val="ListBullet"/>
            </w:pPr>
            <w:r w:rsidRPr="00121AC2">
              <w:t>mobile-communication devices</w:t>
            </w:r>
          </w:p>
          <w:p w:rsidR="00000000" w:rsidRPr="00121AC2" w:rsidP="00121AC2">
            <w:pPr>
              <w:pStyle w:val="ListBullet"/>
            </w:pPr>
            <w:r w:rsidRPr="00121AC2">
              <w:t>networks</w:t>
            </w:r>
          </w:p>
          <w:p w:rsidR="00000000" w:rsidRPr="00121AC2" w:rsidP="00121AC2">
            <w:pPr>
              <w:pStyle w:val="ListBullet"/>
            </w:pPr>
            <w:r w:rsidRPr="00121AC2">
              <w:t>peripherals</w:t>
            </w:r>
          </w:p>
          <w:p w:rsidR="00000000" w:rsidP="00121AC2">
            <w:pPr>
              <w:pStyle w:val="ListBullet"/>
              <w:rPr>
                <w:lang w:val="en-NZ"/>
              </w:rPr>
            </w:pPr>
            <w:r w:rsidRPr="00121AC2">
              <w:t>software.</w:t>
            </w:r>
          </w:p>
        </w:tc>
      </w:tr>
      <w:tr w:rsidTr="00121AC2">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AC2">
            <w:pPr>
              <w:pStyle w:val="BodyText"/>
              <w:rPr>
                <w:lang w:val="en-NZ"/>
              </w:rPr>
            </w:pPr>
            <w:r w:rsidRPr="00121AC2">
              <w:rPr>
                <w:rStyle w:val="BoldandItalics"/>
              </w:rPr>
              <w:t>Sources of information</w:t>
            </w:r>
            <w:r w:rsidRPr="00121AC2">
              <w:t xml:space="preserve"> may include:</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AC2" w:rsidP="00121AC2">
            <w:pPr>
              <w:pStyle w:val="ListBullet"/>
            </w:pPr>
            <w:r w:rsidRPr="00121AC2">
              <w:t>appliances software and technical connections guidance and other outputs supplied by vendors and manufacturers</w:t>
            </w:r>
          </w:p>
          <w:p w:rsidR="00000000" w:rsidRPr="00121AC2" w:rsidP="00121AC2">
            <w:pPr>
              <w:pStyle w:val="ListBullet"/>
            </w:pPr>
            <w:r w:rsidRPr="00121AC2">
              <w:t>documents</w:t>
            </w:r>
          </w:p>
          <w:p w:rsidR="00000000" w:rsidRPr="00121AC2" w:rsidP="00121AC2">
            <w:pPr>
              <w:pStyle w:val="ListBullet"/>
            </w:pPr>
            <w:r w:rsidRPr="00121AC2">
              <w:t>test pages</w:t>
            </w:r>
          </w:p>
          <w:p w:rsidR="00000000" w:rsidRPr="00121AC2" w:rsidP="00121AC2">
            <w:pPr>
              <w:pStyle w:val="ListBullet"/>
            </w:pPr>
            <w:r w:rsidRPr="00121AC2">
              <w:t>vendor and manufacturer guidance regarding requisite depth of knowledge of industry-specific technologies</w:t>
            </w:r>
          </w:p>
          <w:p w:rsidR="00000000" w:rsidP="00121AC2">
            <w:pPr>
              <w:pStyle w:val="ListBullet"/>
              <w:rPr>
                <w:lang w:val="en-NZ"/>
              </w:rPr>
            </w:pPr>
            <w:r w:rsidRPr="00121AC2">
              <w:t>web pages.</w:t>
            </w:r>
          </w:p>
        </w:tc>
      </w:tr>
      <w:tr w:rsidTr="00121AC2">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AC2">
            <w:pPr>
              <w:pStyle w:val="BodyText"/>
              <w:rPr>
                <w:lang w:val="en-NZ"/>
              </w:rPr>
            </w:pPr>
            <w:r w:rsidRPr="00121AC2">
              <w:rPr>
                <w:rStyle w:val="BoldandItalics"/>
              </w:rPr>
              <w:t>Environmental considerations</w:t>
            </w:r>
            <w:r w:rsidRPr="00121AC2">
              <w:t xml:space="preserve"> may include:</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AC2" w:rsidP="00121AC2">
            <w:pPr>
              <w:pStyle w:val="ListBullet"/>
            </w:pPr>
            <w:r w:rsidRPr="00121AC2">
              <w:t>correct disposal by an authorised body of redundant hardware:</w:t>
            </w:r>
          </w:p>
          <w:p w:rsidR="00000000" w:rsidRPr="00121AC2" w:rsidP="00121AC2">
            <w:pPr>
              <w:pStyle w:val="ListBullet2"/>
            </w:pPr>
            <w:r w:rsidRPr="00121AC2">
              <w:t>circuit boa</w:t>
            </w:r>
            <w:r w:rsidRPr="00121AC2">
              <w:t xml:space="preserve">rds </w:t>
            </w:r>
          </w:p>
          <w:p w:rsidR="00000000" w:rsidRPr="00121AC2" w:rsidP="00121AC2">
            <w:pPr>
              <w:pStyle w:val="ListBullet2"/>
            </w:pPr>
            <w:r w:rsidRPr="00121AC2">
              <w:t>hard drives</w:t>
            </w:r>
          </w:p>
          <w:p w:rsidR="00000000" w:rsidRPr="00121AC2" w:rsidP="00121AC2">
            <w:pPr>
              <w:pStyle w:val="ListBullet2"/>
            </w:pPr>
            <w:r w:rsidRPr="00121AC2">
              <w:t>motherboards</w:t>
            </w:r>
          </w:p>
          <w:p w:rsidR="00000000" w:rsidRPr="00121AC2" w:rsidP="00121AC2">
            <w:pPr>
              <w:pStyle w:val="ListBullet"/>
            </w:pPr>
            <w:r w:rsidRPr="00121AC2">
              <w:t>recycling</w:t>
            </w:r>
          </w:p>
          <w:p w:rsidR="00000000" w:rsidRPr="00121AC2" w:rsidP="00121AC2">
            <w:pPr>
              <w:pStyle w:val="ListBullet"/>
            </w:pPr>
            <w:r w:rsidRPr="00121AC2">
              <w:t>safe disposal of packaging:</w:t>
            </w:r>
          </w:p>
          <w:p w:rsidR="00000000" w:rsidRPr="00121AC2" w:rsidP="00121AC2">
            <w:pPr>
              <w:pStyle w:val="ListBullet2"/>
            </w:pPr>
            <w:r w:rsidRPr="00121AC2">
              <w:t>cardboard</w:t>
            </w:r>
          </w:p>
          <w:p w:rsidR="00000000" w:rsidRPr="00121AC2" w:rsidP="00121AC2">
            <w:pPr>
              <w:pStyle w:val="ListBullet2"/>
            </w:pPr>
            <w:r w:rsidRPr="00121AC2">
              <w:t>paper</w:t>
            </w:r>
          </w:p>
          <w:p w:rsidR="00000000" w:rsidRPr="00121AC2" w:rsidP="00121AC2">
            <w:pPr>
              <w:pStyle w:val="ListBullet2"/>
            </w:pPr>
            <w:r w:rsidRPr="00121AC2">
              <w:t>plastic</w:t>
            </w:r>
          </w:p>
          <w:p w:rsidR="00000000" w:rsidP="00121AC2">
            <w:pPr>
              <w:pStyle w:val="ListBullet2"/>
              <w:rPr>
                <w:lang w:val="en-NZ"/>
              </w:rPr>
            </w:pPr>
            <w:r w:rsidRPr="00121AC2">
              <w:t>polystyrene.</w:t>
            </w:r>
          </w:p>
        </w:tc>
      </w:tr>
      <w:tr w:rsidTr="00121AC2">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AC2">
            <w:pPr>
              <w:pStyle w:val="BodyText"/>
              <w:rPr>
                <w:lang w:val="en-NZ"/>
              </w:rPr>
            </w:pPr>
            <w:r w:rsidRPr="00121AC2">
              <w:rPr>
                <w:rStyle w:val="BoldandItalics"/>
              </w:rPr>
              <w:t>Feedback</w:t>
            </w:r>
            <w:r w:rsidRPr="00121AC2">
              <w:t xml:space="preserve"> may include:</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AC2" w:rsidP="00121AC2">
            <w:pPr>
              <w:pStyle w:val="ListBullet"/>
            </w:pPr>
            <w:r w:rsidRPr="00121AC2">
              <w:t>competency skill level</w:t>
            </w:r>
          </w:p>
          <w:p w:rsidR="00000000" w:rsidRPr="00121AC2" w:rsidP="00121AC2">
            <w:pPr>
              <w:pStyle w:val="ListBullet"/>
            </w:pPr>
            <w:r w:rsidRPr="00121AC2">
              <w:t>industry-validated demonstration of competency through certifications</w:t>
            </w:r>
          </w:p>
          <w:p w:rsidR="00000000" w:rsidRPr="00121AC2" w:rsidP="00121AC2">
            <w:pPr>
              <w:pStyle w:val="ListBullet"/>
            </w:pPr>
            <w:r w:rsidRPr="00121AC2">
              <w:t>interviews</w:t>
            </w:r>
          </w:p>
          <w:p w:rsidR="00000000" w:rsidRPr="00121AC2" w:rsidP="00121AC2">
            <w:pPr>
              <w:pStyle w:val="ListBullet"/>
            </w:pPr>
            <w:r w:rsidRPr="00121AC2">
              <w:t>meetings.</w:t>
            </w:r>
          </w:p>
        </w:tc>
      </w:tr>
    </w:tbl>
    <w:p w:rsidR="00000000" w:rsidRPr="00121AC2" w:rsidP="00121AC2">
      <w:pPr>
        <w:pStyle w:val="BodyText"/>
      </w:pPr>
    </w:p>
    <w:p w:rsidR="00000000" w:rsidRPr="00121AC2" w:rsidP="00121AC2">
      <w:pPr>
        <w:pStyle w:val="AllowPageBreak"/>
      </w:pPr>
    </w:p>
    <w:p w:rsidR="00000000" w:rsidRPr="00121AC2" w:rsidP="00121AC2">
      <w:pPr>
        <w:pStyle w:val="Heading1"/>
      </w:pPr>
      <w:bookmarkStart w:id="12" w:name="O_361349"/>
      <w:bookmarkEnd w:id="12"/>
      <w:r w:rsidRPr="00121AC2">
        <w:t>Unit Sector(s)</w:t>
      </w:r>
    </w:p>
    <w:p w:rsidR="00000000" w:rsidRPr="00121AC2" w:rsidP="00121AC2">
      <w:pPr>
        <w:pStyle w:val="BodyText"/>
      </w:pPr>
      <w:r w:rsidRPr="00121AC2">
        <w:t>General ICT</w:t>
      </w:r>
    </w:p>
    <w:p w:rsidR="00000000" w:rsidRPr="00121AC2" w:rsidP="00121AC2"/>
    <w:sectPr w:rsidSect="00121A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A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3E33" w:rsidP="007E3E3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A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E33" w:rsidP="00121AC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E3E33" w:rsidP="00121A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E3E33" w:rsidP="00121A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A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AC2" w:rsidRPr="007E3E33" w:rsidP="007E3E3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A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E33" w:rsidP="00121AC2">
    <w:pPr>
      <w:pStyle w:val="Header"/>
      <w:framePr w:wrap="around"/>
    </w:pPr>
    <w:r>
      <w:fldChar w:fldCharType="begin"/>
    </w:r>
    <w:r>
      <w:instrText xml:space="preserve"> TITLE   \* MERGEFORMAT </w:instrText>
    </w:r>
    <w:r>
      <w:fldChar w:fldCharType="separate"/>
    </w:r>
    <w:r>
      <w:t>ICAICT305A Identify and use current industry-specific technologies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7E3E33" w:rsidP="00121A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ECBF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0CB5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9CAD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1A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1AC2"/>
    <w:pPr>
      <w:spacing w:before="360" w:after="60"/>
      <w:outlineLvl w:val="0"/>
    </w:pPr>
    <w:rPr>
      <w:sz w:val="32"/>
    </w:rPr>
  </w:style>
  <w:style w:type="paragraph" w:styleId="Heading2">
    <w:name w:val="heading 2"/>
    <w:basedOn w:val="HeadingBase"/>
    <w:next w:val="BodyText"/>
    <w:link w:val="Heading2Char"/>
    <w:qFormat/>
    <w:rsid w:val="00121AC2"/>
    <w:pPr>
      <w:keepLines/>
      <w:spacing w:before="240" w:after="120"/>
      <w:outlineLvl w:val="1"/>
    </w:pPr>
    <w:rPr>
      <w:sz w:val="28"/>
      <w:szCs w:val="40"/>
    </w:rPr>
  </w:style>
  <w:style w:type="paragraph" w:styleId="Heading3">
    <w:name w:val="heading 3"/>
    <w:basedOn w:val="HeadingBase"/>
    <w:next w:val="BodyText"/>
    <w:link w:val="Heading3Char"/>
    <w:qFormat/>
    <w:rsid w:val="00121AC2"/>
    <w:pPr>
      <w:spacing w:before="180" w:after="120"/>
      <w:outlineLvl w:val="2"/>
    </w:pPr>
    <w:rPr>
      <w:spacing w:val="-10"/>
      <w:kern w:val="32"/>
    </w:rPr>
  </w:style>
  <w:style w:type="paragraph" w:styleId="Heading4">
    <w:name w:val="heading 4"/>
    <w:basedOn w:val="HeadingBase"/>
    <w:next w:val="BodyText"/>
    <w:link w:val="Heading4Char"/>
    <w:qFormat/>
    <w:rsid w:val="00121AC2"/>
    <w:pPr>
      <w:spacing w:before="160" w:after="120"/>
      <w:outlineLvl w:val="3"/>
    </w:pPr>
    <w:rPr>
      <w:sz w:val="22"/>
    </w:rPr>
  </w:style>
  <w:style w:type="paragraph" w:styleId="Heading5">
    <w:name w:val="heading 5"/>
    <w:basedOn w:val="HeadingBase"/>
    <w:next w:val="Normal"/>
    <w:link w:val="Heading5Char"/>
    <w:qFormat/>
    <w:rsid w:val="00121AC2"/>
    <w:pPr>
      <w:spacing w:before="80"/>
      <w:outlineLvl w:val="4"/>
    </w:pPr>
    <w:rPr>
      <w:color w:val="918585"/>
      <w:sz w:val="20"/>
    </w:rPr>
  </w:style>
  <w:style w:type="paragraph" w:styleId="Heading6">
    <w:name w:val="heading 6"/>
    <w:basedOn w:val="HeadingBase"/>
    <w:next w:val="Normal"/>
    <w:link w:val="Heading6Char"/>
    <w:qFormat/>
    <w:rsid w:val="00121AC2"/>
    <w:pPr>
      <w:spacing w:before="60"/>
      <w:outlineLvl w:val="5"/>
    </w:pPr>
    <w:rPr>
      <w:color w:val="918585"/>
      <w:sz w:val="20"/>
    </w:rPr>
  </w:style>
  <w:style w:type="paragraph" w:styleId="Heading7">
    <w:name w:val="heading 7"/>
    <w:basedOn w:val="Normal"/>
    <w:next w:val="Normal"/>
    <w:link w:val="Heading7Char"/>
    <w:qFormat/>
    <w:rsid w:val="00121AC2"/>
    <w:pPr>
      <w:ind w:left="720"/>
      <w:outlineLvl w:val="6"/>
    </w:pPr>
    <w:rPr>
      <w:i/>
    </w:rPr>
  </w:style>
  <w:style w:type="paragraph" w:styleId="Heading8">
    <w:name w:val="heading 8"/>
    <w:basedOn w:val="Normal"/>
    <w:next w:val="Normal"/>
    <w:link w:val="Heading8Char"/>
    <w:qFormat/>
    <w:rsid w:val="00121AC2"/>
    <w:pPr>
      <w:ind w:left="720"/>
      <w:outlineLvl w:val="7"/>
    </w:pPr>
    <w:rPr>
      <w:i/>
    </w:rPr>
  </w:style>
  <w:style w:type="paragraph" w:styleId="Heading9">
    <w:name w:val="heading 9"/>
    <w:basedOn w:val="Normal"/>
    <w:next w:val="Normal"/>
    <w:link w:val="Heading9Char"/>
    <w:qFormat/>
    <w:rsid w:val="00121AC2"/>
    <w:pPr>
      <w:ind w:left="720"/>
      <w:outlineLvl w:val="8"/>
    </w:pPr>
    <w:rPr>
      <w:i/>
    </w:rPr>
  </w:style>
  <w:style w:type="character" w:default="1" w:styleId="DefaultParagraphFont">
    <w:name w:val="Default Paragraph Font"/>
    <w:uiPriority w:val="1"/>
    <w:unhideWhenUsed/>
    <w:rsid w:val="00121A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1AC2"/>
  </w:style>
  <w:style w:type="character" w:customStyle="1" w:styleId="Heading1Char">
    <w:name w:val="Heading 1 Char"/>
    <w:basedOn w:val="DefaultParagraphFont"/>
    <w:link w:val="Heading1"/>
    <w:rsid w:val="00121AC2"/>
    <w:rPr>
      <w:rFonts w:ascii="Times New Roman" w:eastAsia="Times New Roman" w:hAnsi="Times New Roman" w:cs="Times New Roman"/>
      <w:b/>
      <w:sz w:val="32"/>
      <w:szCs w:val="20"/>
      <w:lang w:eastAsia="en-US"/>
    </w:rPr>
  </w:style>
  <w:style w:type="paragraph" w:styleId="BodyText">
    <w:name w:val="Body Text"/>
    <w:basedOn w:val="Normal"/>
    <w:link w:val="BodyTextChar"/>
    <w:rsid w:val="00121A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1AC2"/>
    <w:rPr>
      <w:rFonts w:ascii="Times New Roman" w:eastAsia="Times New Roman" w:hAnsi="Times New Roman" w:cs="Times New Roman"/>
      <w:sz w:val="24"/>
      <w:lang w:eastAsia="en-US"/>
    </w:rPr>
  </w:style>
  <w:style w:type="paragraph" w:styleId="Footer">
    <w:name w:val="footer"/>
    <w:basedOn w:val="Normal"/>
    <w:link w:val="FooterChar"/>
    <w:rsid w:val="00121A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1AC2"/>
    <w:rPr>
      <w:rFonts w:ascii="Times New Roman" w:eastAsia="Times New Roman" w:hAnsi="Times New Roman" w:cs="Times New Roman"/>
      <w:sz w:val="16"/>
      <w:lang w:eastAsia="en-US"/>
    </w:rPr>
  </w:style>
  <w:style w:type="paragraph" w:styleId="ListBullet">
    <w:name w:val="List Bullet"/>
    <w:basedOn w:val="List"/>
    <w:rsid w:val="00121AC2"/>
    <w:pPr>
      <w:numPr>
        <w:numId w:val="13"/>
      </w:numPr>
      <w:tabs>
        <w:tab w:val="clear" w:pos="340"/>
      </w:tabs>
      <w:spacing w:before="40" w:after="40"/>
    </w:pPr>
  </w:style>
  <w:style w:type="character" w:customStyle="1" w:styleId="SpecialBold">
    <w:name w:val="Special Bold"/>
    <w:basedOn w:val="DefaultParagraphFont"/>
    <w:rsid w:val="00121AC2"/>
    <w:rPr>
      <w:b/>
      <w:spacing w:val="0"/>
    </w:rPr>
  </w:style>
  <w:style w:type="paragraph" w:styleId="ListBullet2">
    <w:name w:val="List Bullet 2"/>
    <w:basedOn w:val="List2"/>
    <w:rsid w:val="00121AC2"/>
    <w:pPr>
      <w:numPr>
        <w:numId w:val="14"/>
      </w:numPr>
      <w:tabs>
        <w:tab w:val="clear" w:pos="680"/>
      </w:tabs>
    </w:pPr>
  </w:style>
  <w:style w:type="character" w:styleId="Emphasis">
    <w:name w:val="Emphasis"/>
    <w:basedOn w:val="DefaultParagraphFont"/>
    <w:qFormat/>
    <w:rsid w:val="00121AC2"/>
    <w:rPr>
      <w:i/>
    </w:rPr>
  </w:style>
  <w:style w:type="paragraph" w:customStyle="1" w:styleId="SuperHeading">
    <w:name w:val="SuperHeading"/>
    <w:basedOn w:val="Normal"/>
    <w:rsid w:val="00121AC2"/>
    <w:pPr>
      <w:spacing w:before="240" w:after="120"/>
      <w:outlineLvl w:val="0"/>
    </w:pPr>
    <w:rPr>
      <w:rFonts w:ascii="Times New Roman" w:hAnsi="Times New Roman"/>
      <w:b/>
      <w:sz w:val="28"/>
    </w:rPr>
  </w:style>
  <w:style w:type="paragraph" w:customStyle="1" w:styleId="AllowPageBreak">
    <w:name w:val="AllowPageBreak"/>
    <w:rsid w:val="00121A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21AC2"/>
    <w:rPr>
      <w:b/>
      <w:i/>
      <w:u w:val="none"/>
    </w:rPr>
  </w:style>
  <w:style w:type="character" w:customStyle="1" w:styleId="Heading2Char">
    <w:name w:val="Heading 2 Char"/>
    <w:basedOn w:val="DefaultParagraphFont"/>
    <w:link w:val="Heading2"/>
    <w:rsid w:val="00121A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1A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1A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1A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1A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1A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1A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1AC2"/>
    <w:rPr>
      <w:rFonts w:ascii="Courier New" w:eastAsia="Times New Roman" w:hAnsi="Courier New" w:cs="Times New Roman"/>
      <w:i/>
      <w:szCs w:val="20"/>
      <w:lang w:eastAsia="en-US"/>
    </w:rPr>
  </w:style>
  <w:style w:type="paragraph" w:customStyle="1" w:styleId="HeadingBase">
    <w:name w:val="Heading Base"/>
    <w:rsid w:val="00121A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1AC2"/>
    <w:pPr>
      <w:tabs>
        <w:tab w:val="right" w:leader="dot" w:pos="9072"/>
      </w:tabs>
      <w:ind w:left="567"/>
    </w:pPr>
    <w:rPr>
      <w:szCs w:val="22"/>
    </w:rPr>
  </w:style>
  <w:style w:type="paragraph" w:customStyle="1" w:styleId="TOCBase">
    <w:name w:val="TOC Base"/>
    <w:rsid w:val="00121A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1AC2"/>
    <w:pPr>
      <w:tabs>
        <w:tab w:val="right" w:leader="dot" w:pos="9072"/>
      </w:tabs>
      <w:spacing w:before="40" w:after="40"/>
      <w:ind w:left="284"/>
    </w:pPr>
    <w:rPr>
      <w:rFonts w:ascii="Times New Roman" w:hAnsi="Times New Roman"/>
    </w:rPr>
  </w:style>
  <w:style w:type="paragraph" w:styleId="TOC1">
    <w:name w:val="toc 1"/>
    <w:basedOn w:val="TOCBase"/>
    <w:next w:val="Normal"/>
    <w:rsid w:val="00121A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1AC2"/>
    <w:pPr>
      <w:spacing w:before="5040"/>
      <w:jc w:val="center"/>
    </w:pPr>
    <w:rPr>
      <w:sz w:val="48"/>
      <w:szCs w:val="72"/>
      <w:lang w:val="en-US"/>
    </w:rPr>
  </w:style>
  <w:style w:type="character" w:customStyle="1" w:styleId="TitleChar">
    <w:name w:val="Title Char"/>
    <w:basedOn w:val="DefaultParagraphFont"/>
    <w:link w:val="Title"/>
    <w:rsid w:val="00121A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1AC2"/>
    <w:pPr>
      <w:tabs>
        <w:tab w:val="left" w:pos="3600"/>
        <w:tab w:val="left" w:pos="3958"/>
      </w:tabs>
    </w:pPr>
  </w:style>
  <w:style w:type="paragraph" w:styleId="List">
    <w:name w:val="List"/>
    <w:basedOn w:val="BodyText"/>
    <w:next w:val="BodyText"/>
    <w:rsid w:val="00121AC2"/>
    <w:pPr>
      <w:tabs>
        <w:tab w:val="left" w:pos="340"/>
      </w:tabs>
      <w:spacing w:before="60" w:after="60"/>
      <w:ind w:left="340" w:hanging="340"/>
    </w:pPr>
  </w:style>
  <w:style w:type="paragraph" w:customStyle="1" w:styleId="Note">
    <w:name w:val="Note"/>
    <w:basedOn w:val="BodyText"/>
    <w:rsid w:val="00121A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1AC2"/>
    <w:pPr>
      <w:framePr w:wrap="auto" w:hAnchor="text" w:y="6049"/>
    </w:pPr>
    <w:rPr>
      <w:color w:val="000000"/>
      <w:sz w:val="40"/>
    </w:rPr>
  </w:style>
  <w:style w:type="paragraph" w:customStyle="1" w:styleId="TOCTitle">
    <w:name w:val="TOCTitle"/>
    <w:basedOn w:val="Heading1"/>
    <w:rsid w:val="00121AC2"/>
    <w:pPr>
      <w:spacing w:after="240"/>
      <w:jc w:val="center"/>
      <w:outlineLvl w:val="9"/>
    </w:pPr>
    <w:rPr>
      <w:caps/>
    </w:rPr>
  </w:style>
  <w:style w:type="paragraph" w:customStyle="1" w:styleId="Version">
    <w:name w:val="Version"/>
    <w:rsid w:val="00121A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1AC2"/>
    <w:pPr>
      <w:keepNext w:val="0"/>
      <w:tabs>
        <w:tab w:val="right" w:pos="4176"/>
      </w:tabs>
      <w:ind w:left="198" w:hanging="198"/>
    </w:pPr>
    <w:rPr>
      <w:rFonts w:ascii="Garamond" w:hAnsi="Garamond"/>
    </w:rPr>
  </w:style>
  <w:style w:type="paragraph" w:styleId="IndexHeading">
    <w:name w:val="index heading"/>
    <w:basedOn w:val="Normal"/>
    <w:next w:val="Index1"/>
    <w:semiHidden/>
    <w:rsid w:val="00121AC2"/>
    <w:pPr>
      <w:spacing w:before="120" w:after="120"/>
    </w:pPr>
    <w:rPr>
      <w:rFonts w:ascii="Arial" w:hAnsi="Arial"/>
      <w:b/>
      <w:color w:val="918585"/>
      <w:sz w:val="24"/>
    </w:rPr>
  </w:style>
  <w:style w:type="paragraph" w:styleId="Header">
    <w:name w:val="header"/>
    <w:basedOn w:val="Normal"/>
    <w:link w:val="HeaderChar"/>
    <w:rsid w:val="00121A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1AC2"/>
    <w:rPr>
      <w:rFonts w:ascii="Times New Roman" w:eastAsia="Times New Roman" w:hAnsi="Times New Roman" w:cs="Times New Roman"/>
      <w:sz w:val="16"/>
      <w:szCs w:val="20"/>
      <w:lang w:val="en-GB" w:eastAsia="en-US"/>
    </w:rPr>
  </w:style>
  <w:style w:type="paragraph" w:customStyle="1" w:styleId="Chapter">
    <w:name w:val="Chapter"/>
    <w:basedOn w:val="Normal"/>
    <w:rsid w:val="00121AC2"/>
    <w:pPr>
      <w:spacing w:before="240"/>
    </w:pPr>
    <w:rPr>
      <w:rFonts w:ascii="Times New Roman" w:hAnsi="Times New Roman"/>
      <w:smallCaps/>
      <w:spacing w:val="80"/>
      <w:sz w:val="28"/>
    </w:rPr>
  </w:style>
  <w:style w:type="paragraph" w:customStyle="1" w:styleId="InChapter">
    <w:name w:val="InChapter"/>
    <w:basedOn w:val="Heading3"/>
    <w:rsid w:val="00121AC2"/>
    <w:pPr>
      <w:spacing w:after="240"/>
      <w:outlineLvl w:val="9"/>
    </w:pPr>
    <w:rPr>
      <w:noProof/>
    </w:rPr>
  </w:style>
  <w:style w:type="paragraph" w:styleId="Index2">
    <w:name w:val="index 2"/>
    <w:basedOn w:val="Normal"/>
    <w:next w:val="Normal"/>
    <w:semiHidden/>
    <w:rsid w:val="00121AC2"/>
    <w:pPr>
      <w:tabs>
        <w:tab w:val="right" w:pos="4176"/>
      </w:tabs>
      <w:ind w:left="568" w:hanging="284"/>
    </w:pPr>
    <w:rPr>
      <w:rFonts w:ascii="Garamond" w:hAnsi="Garamond"/>
    </w:rPr>
  </w:style>
  <w:style w:type="paragraph" w:customStyle="1" w:styleId="Byline">
    <w:name w:val="Byline"/>
    <w:rsid w:val="00121A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1AC2"/>
    <w:pPr>
      <w:tabs>
        <w:tab w:val="clear" w:pos="3600"/>
        <w:tab w:val="clear" w:pos="3958"/>
      </w:tabs>
      <w:jc w:val="right"/>
    </w:pPr>
  </w:style>
  <w:style w:type="paragraph" w:styleId="Caption">
    <w:name w:val="caption"/>
    <w:basedOn w:val="BodyText"/>
    <w:next w:val="Normal"/>
    <w:qFormat/>
    <w:rsid w:val="00121AC2"/>
    <w:pPr>
      <w:framePr w:w="2268" w:hSpace="181" w:vSpace="181" w:wrap="around" w:vAnchor="text" w:hAnchor="page" w:x="1135" w:y="285" w:anchorLock="1"/>
    </w:pPr>
    <w:rPr>
      <w:i/>
    </w:rPr>
  </w:style>
  <w:style w:type="paragraph" w:customStyle="1" w:styleId="MiniTOCTitle">
    <w:name w:val="MiniTOCTitle"/>
    <w:basedOn w:val="Heading4"/>
    <w:rsid w:val="00121AC2"/>
    <w:pPr>
      <w:spacing w:before="240"/>
      <w:outlineLvl w:val="9"/>
    </w:pPr>
    <w:rPr>
      <w:noProof/>
      <w:sz w:val="24"/>
    </w:rPr>
  </w:style>
  <w:style w:type="paragraph" w:customStyle="1" w:styleId="MiniTOCItem">
    <w:name w:val="MiniTOCItem"/>
    <w:basedOn w:val="ListBullet"/>
    <w:rsid w:val="00121AC2"/>
    <w:pPr>
      <w:numPr>
        <w:numId w:val="0"/>
      </w:numPr>
      <w:tabs>
        <w:tab w:val="right" w:leader="dot" w:pos="6521"/>
      </w:tabs>
      <w:spacing w:before="0" w:after="0"/>
    </w:pPr>
  </w:style>
  <w:style w:type="paragraph" w:customStyle="1" w:styleId="TOFTitle">
    <w:name w:val="TOFTitle"/>
    <w:basedOn w:val="TOCTitle"/>
    <w:rsid w:val="00121AC2"/>
  </w:style>
  <w:style w:type="paragraph" w:styleId="TableofFigures">
    <w:name w:val="table of figures"/>
    <w:basedOn w:val="Normal"/>
    <w:next w:val="Normal"/>
    <w:semiHidden/>
    <w:rsid w:val="00121AC2"/>
    <w:pPr>
      <w:tabs>
        <w:tab w:val="right" w:leader="dot" w:pos="9072"/>
      </w:tabs>
      <w:ind w:left="970" w:hanging="403"/>
    </w:pPr>
    <w:rPr>
      <w:rFonts w:ascii="Times New Roman" w:hAnsi="Times New Roman"/>
      <w:b/>
    </w:rPr>
  </w:style>
  <w:style w:type="paragraph" w:styleId="ListNumber">
    <w:name w:val="List Number"/>
    <w:basedOn w:val="List"/>
    <w:rsid w:val="00121AC2"/>
    <w:pPr>
      <w:numPr>
        <w:numId w:val="11"/>
      </w:numPr>
    </w:pPr>
  </w:style>
  <w:style w:type="character" w:customStyle="1" w:styleId="WingdingSymbols">
    <w:name w:val="Wingding Symbols"/>
    <w:rsid w:val="00121AC2"/>
    <w:rPr>
      <w:rFonts w:ascii="Wingdings" w:hAnsi="Wingdings"/>
    </w:rPr>
  </w:style>
  <w:style w:type="paragraph" w:customStyle="1" w:styleId="TableHeading">
    <w:name w:val="Table Heading"/>
    <w:basedOn w:val="HeadingBase"/>
    <w:rsid w:val="00121AC2"/>
    <w:pPr>
      <w:keepLines/>
      <w:pBdr>
        <w:bottom w:val="single" w:sz="6" w:space="1" w:color="918585"/>
      </w:pBdr>
      <w:spacing w:before="240"/>
    </w:pPr>
  </w:style>
  <w:style w:type="character" w:customStyle="1" w:styleId="HotSpot">
    <w:name w:val="HotSpot"/>
    <w:rsid w:val="00121AC2"/>
    <w:rPr>
      <w:color w:val="0033CC"/>
      <w:u w:val="none"/>
    </w:rPr>
  </w:style>
  <w:style w:type="paragraph" w:customStyle="1" w:styleId="BodyTextRight">
    <w:name w:val="Body Text Right"/>
    <w:basedOn w:val="BodyText"/>
    <w:rsid w:val="00121AC2"/>
    <w:pPr>
      <w:spacing w:before="0" w:after="0"/>
      <w:jc w:val="right"/>
    </w:pPr>
  </w:style>
  <w:style w:type="paragraph" w:styleId="Index3">
    <w:name w:val="index 3"/>
    <w:basedOn w:val="ListNumber2"/>
    <w:next w:val="Normal"/>
    <w:semiHidden/>
    <w:rsid w:val="00121AC2"/>
    <w:pPr>
      <w:numPr>
        <w:numId w:val="0"/>
      </w:numPr>
      <w:tabs>
        <w:tab w:val="right" w:leader="dot" w:pos="4176"/>
      </w:tabs>
    </w:pPr>
  </w:style>
  <w:style w:type="paragraph" w:styleId="ListNumber2">
    <w:name w:val="List Number 2"/>
    <w:basedOn w:val="List2"/>
    <w:rsid w:val="00121AC2"/>
    <w:pPr>
      <w:numPr>
        <w:numId w:val="10"/>
      </w:numPr>
      <w:tabs>
        <w:tab w:val="clear" w:pos="1060"/>
      </w:tabs>
    </w:pPr>
  </w:style>
  <w:style w:type="paragraph" w:customStyle="1" w:styleId="MarginNote">
    <w:name w:val="Margin Note"/>
    <w:basedOn w:val="BodyText"/>
    <w:rsid w:val="00121A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1A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1A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1AC2"/>
    <w:rPr>
      <w:sz w:val="32"/>
    </w:rPr>
  </w:style>
  <w:style w:type="paragraph" w:customStyle="1" w:styleId="HeadingProcedure">
    <w:name w:val="Heading Procedure"/>
    <w:basedOn w:val="HeadingBase"/>
    <w:next w:val="Normal"/>
    <w:rsid w:val="00121AC2"/>
    <w:pPr>
      <w:tabs>
        <w:tab w:val="left" w:pos="0"/>
      </w:tabs>
      <w:spacing w:before="120" w:after="60"/>
    </w:pPr>
    <w:rPr>
      <w:i/>
      <w:color w:val="918585"/>
      <w:sz w:val="22"/>
    </w:rPr>
  </w:style>
  <w:style w:type="paragraph" w:customStyle="1" w:styleId="TableBodyText">
    <w:name w:val="Table Body Text"/>
    <w:basedOn w:val="BodyText"/>
    <w:rsid w:val="00121AC2"/>
    <w:pPr>
      <w:spacing w:before="60" w:after="60"/>
    </w:pPr>
  </w:style>
  <w:style w:type="paragraph" w:styleId="ListContinue">
    <w:name w:val="List Continue"/>
    <w:basedOn w:val="List"/>
    <w:rsid w:val="00121AC2"/>
    <w:pPr>
      <w:ind w:firstLine="0"/>
    </w:pPr>
  </w:style>
  <w:style w:type="paragraph" w:customStyle="1" w:styleId="ListNote">
    <w:name w:val="List Note"/>
    <w:basedOn w:val="List"/>
    <w:rsid w:val="00121AC2"/>
    <w:pPr>
      <w:pBdr>
        <w:top w:val="single" w:sz="6" w:space="2" w:color="918585"/>
        <w:bottom w:val="single" w:sz="6" w:space="2" w:color="918585"/>
      </w:pBdr>
      <w:tabs>
        <w:tab w:val="left" w:pos="1021"/>
      </w:tabs>
      <w:ind w:firstLine="0"/>
    </w:pPr>
  </w:style>
  <w:style w:type="paragraph" w:customStyle="1" w:styleId="Warning">
    <w:name w:val="Warning"/>
    <w:basedOn w:val="BodyText"/>
    <w:rsid w:val="00121AC2"/>
    <w:pPr>
      <w:shd w:val="clear" w:color="auto" w:fill="D9D9D9"/>
      <w:tabs>
        <w:tab w:val="left" w:pos="992"/>
      </w:tabs>
      <w:ind w:left="119" w:right="119"/>
    </w:pPr>
    <w:rPr>
      <w:sz w:val="20"/>
    </w:rPr>
  </w:style>
  <w:style w:type="paragraph" w:customStyle="1" w:styleId="MarginIcons">
    <w:name w:val="Margin Icons"/>
    <w:basedOn w:val="BodyText"/>
    <w:rsid w:val="00121A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1AC2"/>
    <w:rPr>
      <w:rFonts w:ascii="Courier New" w:hAnsi="Courier New"/>
    </w:rPr>
  </w:style>
  <w:style w:type="paragraph" w:customStyle="1" w:styleId="NoteBullet">
    <w:name w:val="Note Bullet"/>
    <w:basedOn w:val="Note"/>
    <w:rsid w:val="00121AC2"/>
    <w:pPr>
      <w:tabs>
        <w:tab w:val="clear" w:pos="680"/>
      </w:tabs>
      <w:spacing w:before="60" w:after="60"/>
    </w:pPr>
  </w:style>
  <w:style w:type="paragraph" w:customStyle="1" w:styleId="SubHeading2">
    <w:name w:val="SubHeading2"/>
    <w:basedOn w:val="HeadingBase"/>
    <w:rsid w:val="00121AC2"/>
    <w:pPr>
      <w:spacing w:before="240" w:after="60"/>
    </w:pPr>
    <w:rPr>
      <w:sz w:val="20"/>
    </w:rPr>
  </w:style>
  <w:style w:type="paragraph" w:customStyle="1" w:styleId="SubHeading1">
    <w:name w:val="SubHeading1"/>
    <w:basedOn w:val="HeadingBase"/>
    <w:rsid w:val="00121AC2"/>
    <w:pPr>
      <w:spacing w:before="240" w:after="60"/>
    </w:pPr>
    <w:rPr>
      <w:color w:val="918585"/>
      <w:sz w:val="22"/>
    </w:rPr>
  </w:style>
  <w:style w:type="paragraph" w:customStyle="1" w:styleId="SideHeading">
    <w:name w:val="Side Heading"/>
    <w:basedOn w:val="HeadingBase"/>
    <w:rsid w:val="00121A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1AC2"/>
    <w:pPr>
      <w:numPr>
        <w:numId w:val="12"/>
      </w:numPr>
    </w:pPr>
  </w:style>
  <w:style w:type="paragraph" w:styleId="PlainText">
    <w:name w:val="Plain Text"/>
    <w:basedOn w:val="Normal"/>
    <w:link w:val="PlainTextChar"/>
    <w:rsid w:val="00121AC2"/>
    <w:rPr>
      <w:sz w:val="20"/>
    </w:rPr>
  </w:style>
  <w:style w:type="character" w:customStyle="1" w:styleId="PlainTextChar">
    <w:name w:val="Plain Text Char"/>
    <w:basedOn w:val="DefaultParagraphFont"/>
    <w:link w:val="PlainText"/>
    <w:rsid w:val="00121AC2"/>
    <w:rPr>
      <w:rFonts w:ascii="Courier New" w:eastAsia="Times New Roman" w:hAnsi="Courier New" w:cs="Times New Roman"/>
      <w:sz w:val="20"/>
      <w:szCs w:val="20"/>
      <w:lang w:eastAsia="en-US"/>
    </w:rPr>
  </w:style>
  <w:style w:type="character" w:customStyle="1" w:styleId="MenuOption">
    <w:name w:val="Menu Option"/>
    <w:basedOn w:val="DefaultParagraphFont"/>
    <w:rsid w:val="00121AC2"/>
    <w:rPr>
      <w:b/>
      <w:smallCaps/>
    </w:rPr>
  </w:style>
  <w:style w:type="paragraph" w:customStyle="1" w:styleId="TableListNumber">
    <w:name w:val="Table List Number"/>
    <w:basedOn w:val="ListNumber"/>
    <w:rsid w:val="00121AC2"/>
    <w:pPr>
      <w:numPr>
        <w:numId w:val="0"/>
      </w:numPr>
    </w:pPr>
  </w:style>
  <w:style w:type="paragraph" w:styleId="TOC4">
    <w:name w:val="toc 4"/>
    <w:basedOn w:val="TOCBase"/>
    <w:next w:val="Normal"/>
    <w:semiHidden/>
    <w:rsid w:val="00121AC2"/>
    <w:pPr>
      <w:tabs>
        <w:tab w:val="right" w:leader="dot" w:pos="9071"/>
      </w:tabs>
      <w:ind w:left="1701"/>
    </w:pPr>
  </w:style>
  <w:style w:type="paragraph" w:customStyle="1" w:styleId="ListAlpha">
    <w:name w:val="List Alpha"/>
    <w:basedOn w:val="List"/>
    <w:rsid w:val="00121AC2"/>
    <w:pPr>
      <w:numPr>
        <w:numId w:val="9"/>
      </w:numPr>
    </w:pPr>
  </w:style>
  <w:style w:type="paragraph" w:customStyle="1" w:styleId="ListAlpha2">
    <w:name w:val="List Alpha 2"/>
    <w:basedOn w:val="List2"/>
    <w:rsid w:val="00121AC2"/>
    <w:pPr>
      <w:numPr>
        <w:numId w:val="8"/>
      </w:numPr>
    </w:pPr>
  </w:style>
  <w:style w:type="paragraph" w:styleId="List2">
    <w:name w:val="List 2"/>
    <w:basedOn w:val="BodyText"/>
    <w:rsid w:val="00121AC2"/>
    <w:pPr>
      <w:tabs>
        <w:tab w:val="left" w:pos="680"/>
      </w:tabs>
      <w:spacing w:before="60" w:after="60"/>
      <w:ind w:left="680" w:hanging="340"/>
    </w:pPr>
  </w:style>
  <w:style w:type="paragraph" w:styleId="List3">
    <w:name w:val="List 3"/>
    <w:basedOn w:val="BodyText"/>
    <w:rsid w:val="00121AC2"/>
    <w:pPr>
      <w:tabs>
        <w:tab w:val="left" w:pos="1021"/>
      </w:tabs>
      <w:spacing w:before="60" w:after="60"/>
      <w:ind w:left="1020" w:hanging="340"/>
    </w:pPr>
  </w:style>
  <w:style w:type="paragraph" w:styleId="List4">
    <w:name w:val="List 4"/>
    <w:basedOn w:val="BodyText"/>
    <w:rsid w:val="00121AC2"/>
    <w:pPr>
      <w:tabs>
        <w:tab w:val="left" w:pos="1361"/>
      </w:tabs>
      <w:spacing w:before="60" w:after="60"/>
      <w:ind w:left="1361" w:hanging="340"/>
    </w:pPr>
  </w:style>
  <w:style w:type="paragraph" w:styleId="List5">
    <w:name w:val="List 5"/>
    <w:basedOn w:val="BodyText"/>
    <w:rsid w:val="00121AC2"/>
    <w:pPr>
      <w:tabs>
        <w:tab w:val="left" w:pos="1701"/>
      </w:tabs>
      <w:spacing w:before="60" w:after="60"/>
      <w:ind w:left="1701" w:hanging="340"/>
    </w:pPr>
  </w:style>
  <w:style w:type="paragraph" w:styleId="ListBullet3">
    <w:name w:val="List Bullet 3"/>
    <w:basedOn w:val="List3"/>
    <w:rsid w:val="00121AC2"/>
    <w:pPr>
      <w:numPr>
        <w:numId w:val="15"/>
      </w:numPr>
      <w:tabs>
        <w:tab w:val="clear" w:pos="1021"/>
      </w:tabs>
      <w:ind w:left="1037" w:hanging="357"/>
    </w:pPr>
  </w:style>
  <w:style w:type="paragraph" w:styleId="ListBullet4">
    <w:name w:val="List Bullet 4"/>
    <w:basedOn w:val="List4"/>
    <w:rsid w:val="00121AC2"/>
    <w:pPr>
      <w:numPr>
        <w:numId w:val="3"/>
      </w:numPr>
    </w:pPr>
  </w:style>
  <w:style w:type="paragraph" w:styleId="ListBullet5">
    <w:name w:val="List Bullet 5"/>
    <w:basedOn w:val="List5"/>
    <w:rsid w:val="00121AC2"/>
    <w:pPr>
      <w:numPr>
        <w:numId w:val="4"/>
      </w:numPr>
    </w:pPr>
  </w:style>
  <w:style w:type="paragraph" w:styleId="ListContinue2">
    <w:name w:val="List Continue 2"/>
    <w:basedOn w:val="List2"/>
    <w:rsid w:val="00121AC2"/>
    <w:pPr>
      <w:ind w:firstLine="0"/>
    </w:pPr>
  </w:style>
  <w:style w:type="paragraph" w:styleId="ListContinue3">
    <w:name w:val="List Continue 3"/>
    <w:basedOn w:val="List3"/>
    <w:rsid w:val="00121AC2"/>
    <w:pPr>
      <w:ind w:left="1021" w:firstLine="0"/>
    </w:pPr>
  </w:style>
  <w:style w:type="paragraph" w:styleId="ListContinue4">
    <w:name w:val="List Continue 4"/>
    <w:basedOn w:val="List4"/>
    <w:rsid w:val="00121AC2"/>
    <w:pPr>
      <w:ind w:firstLine="0"/>
    </w:pPr>
  </w:style>
  <w:style w:type="paragraph" w:styleId="ListContinue5">
    <w:name w:val="List Continue 5"/>
    <w:basedOn w:val="List5"/>
    <w:rsid w:val="00121AC2"/>
    <w:pPr>
      <w:ind w:firstLine="0"/>
    </w:pPr>
  </w:style>
  <w:style w:type="paragraph" w:styleId="ListNumber3">
    <w:name w:val="List Number 3"/>
    <w:basedOn w:val="List3"/>
    <w:rsid w:val="00121AC2"/>
    <w:pPr>
      <w:numPr>
        <w:numId w:val="5"/>
      </w:numPr>
    </w:pPr>
  </w:style>
  <w:style w:type="paragraph" w:styleId="ListNumber4">
    <w:name w:val="List Number 4"/>
    <w:basedOn w:val="List4"/>
    <w:rsid w:val="00121AC2"/>
    <w:pPr>
      <w:numPr>
        <w:numId w:val="6"/>
      </w:numPr>
    </w:pPr>
  </w:style>
  <w:style w:type="paragraph" w:styleId="ListNumber5">
    <w:name w:val="List Number 5"/>
    <w:basedOn w:val="List5"/>
    <w:rsid w:val="00121AC2"/>
    <w:pPr>
      <w:numPr>
        <w:numId w:val="7"/>
      </w:numPr>
    </w:pPr>
  </w:style>
  <w:style w:type="paragraph" w:styleId="BlockText">
    <w:name w:val="Block Text"/>
    <w:basedOn w:val="Normal"/>
    <w:rsid w:val="00121AC2"/>
    <w:pPr>
      <w:spacing w:after="120"/>
      <w:ind w:left="1440" w:right="1440"/>
    </w:pPr>
  </w:style>
  <w:style w:type="character" w:customStyle="1" w:styleId="Subscript">
    <w:name w:val="Subscript"/>
    <w:basedOn w:val="DefaultParagraphFont"/>
    <w:rsid w:val="00121AC2"/>
    <w:rPr>
      <w:sz w:val="16"/>
      <w:vertAlign w:val="subscript"/>
    </w:rPr>
  </w:style>
  <w:style w:type="character" w:customStyle="1" w:styleId="Superscript">
    <w:name w:val="Superscript"/>
    <w:basedOn w:val="DefaultParagraphFont"/>
    <w:rsid w:val="00121AC2"/>
    <w:rPr>
      <w:sz w:val="16"/>
      <w:vertAlign w:val="superscript"/>
    </w:rPr>
  </w:style>
  <w:style w:type="character" w:customStyle="1" w:styleId="Symbols">
    <w:name w:val="Symbols"/>
    <w:basedOn w:val="DefaultParagraphFont"/>
    <w:rsid w:val="00121AC2"/>
    <w:rPr>
      <w:rFonts w:ascii="Symbol" w:hAnsi="Symbol"/>
    </w:rPr>
  </w:style>
  <w:style w:type="character" w:customStyle="1" w:styleId="MenuOptions">
    <w:name w:val="Menu Options"/>
    <w:basedOn w:val="DefaultParagraphFont"/>
    <w:rsid w:val="00121AC2"/>
    <w:rPr>
      <w:rFonts w:ascii="Arial Narrow" w:hAnsi="Arial Narrow"/>
      <w:smallCaps/>
    </w:rPr>
  </w:style>
  <w:style w:type="character" w:customStyle="1" w:styleId="Buttons">
    <w:name w:val="Buttons"/>
    <w:basedOn w:val="DefaultParagraphFont"/>
    <w:rsid w:val="00121AC2"/>
    <w:rPr>
      <w:b/>
    </w:rPr>
  </w:style>
  <w:style w:type="character" w:customStyle="1" w:styleId="Underlined">
    <w:name w:val="Underlined"/>
    <w:basedOn w:val="DefaultParagraphFont"/>
    <w:rsid w:val="00121AC2"/>
    <w:rPr>
      <w:u w:val="single"/>
    </w:rPr>
  </w:style>
  <w:style w:type="paragraph" w:customStyle="1" w:styleId="TableBodyTextRight">
    <w:name w:val="Table Body Text Right"/>
    <w:basedOn w:val="TableBodyText"/>
    <w:rsid w:val="00121AC2"/>
    <w:pPr>
      <w:widowControl w:val="0"/>
      <w:autoSpaceDE w:val="0"/>
      <w:autoSpaceDN w:val="0"/>
      <w:adjustRightInd w:val="0"/>
      <w:jc w:val="right"/>
    </w:pPr>
    <w:rPr>
      <w:rFonts w:cs="Arial"/>
      <w:szCs w:val="18"/>
    </w:rPr>
  </w:style>
  <w:style w:type="paragraph" w:customStyle="1" w:styleId="CopyrightText">
    <w:name w:val="Copyright Text"/>
    <w:basedOn w:val="BodyText"/>
    <w:rsid w:val="00121AC2"/>
    <w:rPr>
      <w:sz w:val="18"/>
    </w:rPr>
  </w:style>
  <w:style w:type="paragraph" w:customStyle="1" w:styleId="BodySmallRight">
    <w:name w:val="Body Small Right"/>
    <w:basedOn w:val="BodyTextRight"/>
    <w:rsid w:val="00121AC2"/>
    <w:rPr>
      <w:sz w:val="18"/>
      <w:szCs w:val="18"/>
    </w:rPr>
  </w:style>
  <w:style w:type="paragraph" w:customStyle="1" w:styleId="MarginEdition">
    <w:name w:val="Margin Edition"/>
    <w:basedOn w:val="MarginNote"/>
    <w:rsid w:val="00121AC2"/>
    <w:pPr>
      <w:spacing w:before="0" w:after="0"/>
    </w:pPr>
    <w:rPr>
      <w:rFonts w:ascii="Times New Roman" w:hAnsi="Times New Roman"/>
      <w:color w:val="999999"/>
    </w:rPr>
  </w:style>
  <w:style w:type="paragraph" w:customStyle="1" w:styleId="Spacer">
    <w:name w:val="Spacer"/>
    <w:basedOn w:val="Normal"/>
    <w:rsid w:val="00121AC2"/>
    <w:rPr>
      <w:sz w:val="2"/>
      <w:szCs w:val="2"/>
    </w:rPr>
  </w:style>
  <w:style w:type="character" w:customStyle="1" w:styleId="Small">
    <w:name w:val="Small"/>
    <w:basedOn w:val="DefaultParagraphFont"/>
    <w:rsid w:val="00121AC2"/>
    <w:rPr>
      <w:sz w:val="16"/>
    </w:rPr>
  </w:style>
  <w:style w:type="paragraph" w:customStyle="1" w:styleId="WideTable">
    <w:name w:val="Wide Table"/>
    <w:basedOn w:val="Normal"/>
    <w:rsid w:val="00121AC2"/>
    <w:pPr>
      <w:ind w:left="-1418"/>
    </w:pPr>
    <w:rPr>
      <w:sz w:val="2"/>
      <w:szCs w:val="2"/>
    </w:rPr>
  </w:style>
  <w:style w:type="character" w:styleId="PageNumber">
    <w:name w:val="page number"/>
    <w:basedOn w:val="DefaultParagraphFont"/>
    <w:rsid w:val="00121AC2"/>
  </w:style>
  <w:style w:type="paragraph" w:styleId="Quote">
    <w:name w:val="Quote"/>
    <w:basedOn w:val="Heading1"/>
    <w:link w:val="QuoteChar"/>
    <w:qFormat/>
    <w:rsid w:val="00121AC2"/>
    <w:rPr>
      <w:b w:val="0"/>
      <w:sz w:val="72"/>
      <w:szCs w:val="72"/>
      <w:lang w:val="en-NZ"/>
    </w:rPr>
  </w:style>
  <w:style w:type="character" w:customStyle="1" w:styleId="QuoteChar">
    <w:name w:val="Quote Char"/>
    <w:basedOn w:val="DefaultParagraphFont"/>
    <w:link w:val="Quote"/>
    <w:rsid w:val="00121A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1AC2"/>
    <w:pPr>
      <w:pageBreakBefore/>
    </w:pPr>
  </w:style>
  <w:style w:type="paragraph" w:customStyle="1" w:styleId="Border">
    <w:name w:val="Border"/>
    <w:basedOn w:val="Normal"/>
    <w:qFormat/>
    <w:rsid w:val="00121A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1AC2"/>
    <w:rPr>
      <w:b/>
      <w:bCs/>
      <w:i/>
      <w:iCs/>
      <w:color w:val="auto"/>
    </w:rPr>
  </w:style>
  <w:style w:type="paragraph" w:styleId="IntenseQuote">
    <w:name w:val="Intense Quote"/>
    <w:basedOn w:val="Normal"/>
    <w:next w:val="Normal"/>
    <w:link w:val="IntenseQuoteChar"/>
    <w:uiPriority w:val="30"/>
    <w:qFormat/>
    <w:rsid w:val="00121A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1A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1AC2"/>
    <w:rPr>
      <w:smallCaps/>
      <w:color w:val="auto"/>
      <w:u w:val="single"/>
    </w:rPr>
  </w:style>
  <w:style w:type="character" w:styleId="IntenseReference">
    <w:name w:val="Intense Reference"/>
    <w:basedOn w:val="DefaultParagraphFont"/>
    <w:uiPriority w:val="32"/>
    <w:qFormat/>
    <w:rsid w:val="00121AC2"/>
    <w:rPr>
      <w:b/>
      <w:bCs/>
      <w:smallCaps/>
      <w:color w:val="auto"/>
      <w:spacing w:val="5"/>
      <w:u w:val="single"/>
    </w:rPr>
  </w:style>
  <w:style w:type="paragraph" w:customStyle="1" w:styleId="2ColumnHeading">
    <w:name w:val="2Column Heading"/>
    <w:basedOn w:val="BodyText"/>
    <w:qFormat/>
    <w:rsid w:val="00121AC2"/>
    <w:pPr>
      <w:spacing w:after="60"/>
      <w:ind w:left="-2268"/>
    </w:pPr>
    <w:rPr>
      <w:b/>
    </w:rPr>
  </w:style>
  <w:style w:type="paragraph" w:customStyle="1" w:styleId="Heading1TOC">
    <w:name w:val="Heading1 TOC"/>
    <w:basedOn w:val="Normal"/>
    <w:qFormat/>
    <w:rsid w:val="00121AC2"/>
    <w:pPr>
      <w:spacing w:before="240" w:after="120"/>
    </w:pPr>
    <w:rPr>
      <w:rFonts w:ascii="Times New Roman" w:hAnsi="Times New Roman"/>
      <w:b/>
      <w:sz w:val="32"/>
    </w:rPr>
  </w:style>
  <w:style w:type="paragraph" w:customStyle="1" w:styleId="Heading2TOC">
    <w:name w:val="Heading2 TOC"/>
    <w:basedOn w:val="Normal"/>
    <w:qFormat/>
    <w:rsid w:val="00121AC2"/>
    <w:pPr>
      <w:spacing w:before="240" w:after="60"/>
    </w:pPr>
    <w:rPr>
      <w:rFonts w:ascii="Times New Roman" w:hAnsi="Times New Roman"/>
      <w:b/>
      <w:sz w:val="28"/>
    </w:rPr>
  </w:style>
  <w:style w:type="character" w:customStyle="1" w:styleId="Underline">
    <w:name w:val="Underline"/>
    <w:basedOn w:val="DefaultParagraphFont"/>
    <w:qFormat/>
    <w:rsid w:val="00121AC2"/>
    <w:rPr>
      <w:u w:val="single"/>
    </w:rPr>
  </w:style>
  <w:style w:type="paragraph" w:styleId="BalloonText">
    <w:name w:val="Balloon Text"/>
    <w:basedOn w:val="Normal"/>
    <w:link w:val="BalloonTextChar"/>
    <w:rsid w:val="00121AC2"/>
    <w:rPr>
      <w:rFonts w:ascii="Tahoma" w:hAnsi="Tahoma" w:cs="Tahoma"/>
      <w:sz w:val="16"/>
      <w:szCs w:val="16"/>
    </w:rPr>
  </w:style>
  <w:style w:type="character" w:customStyle="1" w:styleId="BalloonTextChar">
    <w:name w:val="Balloon Text Char"/>
    <w:basedOn w:val="DefaultParagraphFont"/>
    <w:link w:val="BalloonText"/>
    <w:rsid w:val="00121A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1A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1A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1AC2"/>
    <w:rPr>
      <w:b/>
      <w:color w:val="660033"/>
      <w:spacing w:val="0"/>
    </w:rPr>
  </w:style>
  <w:style w:type="paragraph" w:customStyle="1" w:styleId="Nameditemlist">
    <w:name w:val="Named item list"/>
    <w:basedOn w:val="BodyText"/>
    <w:qFormat/>
    <w:rsid w:val="00121AC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935</Words>
  <Characters>6339</Characters>
  <Application>Microsoft Office Word</Application>
  <DocSecurity>0</DocSecurity>
  <Lines>212</Lines>
  <Paragraphs>119</Paragraphs>
  <ScaleCrop>false</ScaleCrop>
  <Company>Author-it Software Corporation Ltd.</Company>
  <LinksUpToDate>false</LinksUpToDate>
  <CharactersWithSpaces>7212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ICAICT305A Identify and use current industry-specific technologies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2012-05-29T04:44:00Z</dcterms:created>
  <dcterms:modified xsi:type="dcterms:W3CDTF">2012-05-29T04:44:00Z</dcterms:modified>
</cp:coreProperties>
</file>