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1223" w:rsidP="00B21223">
      <w:pPr>
        <w:pStyle w:val="Title"/>
      </w:pPr>
      <w:bookmarkStart w:id="0" w:name="_GoBack"/>
      <w:bookmarkEnd w:id="0"/>
      <w:r>
        <w:fldChar w:fldCharType="begin"/>
      </w:r>
      <w:r>
        <w:instrText xml:space="preserve"> TITLE   \* MERGEFORMAT </w:instrText>
      </w:r>
      <w:r>
        <w:fldChar w:fldCharType="separate"/>
      </w:r>
      <w:r>
        <w:t>ICAICT212A Incorporate Indigenous needs and perspectives into IT environment</w:t>
      </w:r>
      <w:r>
        <w:fldChar w:fldCharType="end"/>
      </w:r>
    </w:p>
    <w:p w:rsidR="00B21223" w:rsidP="00B21223">
      <w:pPr>
        <w:pStyle w:val="Version"/>
        <w:sectPr w:rsidSect="005212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12B8" w:rsidP="005212B8">
      <w:pPr>
        <w:pStyle w:val="SuperHeading"/>
      </w:pPr>
      <w:r w:rsidRPr="005212B8">
        <w:t>ICAICT212A Incorporate Indigenous needs and perspectives into IT environment</w:t>
      </w:r>
    </w:p>
    <w:p w:rsidR="00000000" w:rsidRPr="005212B8" w:rsidP="005212B8">
      <w:pPr>
        <w:pStyle w:val="Heading1"/>
      </w:pPr>
      <w:bookmarkStart w:id="1" w:name="O_360931"/>
      <w:bookmarkEnd w:id="1"/>
      <w:r w:rsidRPr="005212B8">
        <w:t>Modification History</w:t>
      </w:r>
    </w:p>
    <w:tbl>
      <w:tblPr>
        <w:tblW w:w="0" w:type="auto"/>
        <w:tblLayout w:type="fixed"/>
        <w:tblCellMar>
          <w:left w:w="62" w:type="dxa"/>
          <w:right w:w="62" w:type="dxa"/>
        </w:tblCellMar>
        <w:tblLook w:val="0000"/>
      </w:tblPr>
      <w:tblGrid>
        <w:gridCol w:w="3174"/>
        <w:gridCol w:w="5913"/>
      </w:tblGrid>
      <w:tr w:rsidTr="005212B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Comments</w:t>
            </w:r>
          </w:p>
        </w:tc>
      </w:tr>
      <w:tr w:rsidTr="005212B8">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This Unit first released</w:t>
            </w:r>
            <w:r w:rsidRPr="005212B8">
              <w:t xml:space="preserve"> with </w:t>
            </w:r>
            <w:r w:rsidRPr="005212B8">
              <w:rPr>
                <w:rStyle w:val="Emphasis"/>
              </w:rPr>
              <w:t>ICA11 Information and Communications Technology Training Package version 1.0</w:t>
            </w:r>
          </w:p>
        </w:tc>
      </w:tr>
    </w:tbl>
    <w:p w:rsidR="00000000" w:rsidRPr="005212B8" w:rsidP="005212B8">
      <w:pPr>
        <w:pStyle w:val="BodyText"/>
      </w:pPr>
    </w:p>
    <w:p w:rsidR="00000000" w:rsidRPr="005212B8" w:rsidP="005212B8">
      <w:pPr>
        <w:pStyle w:val="AllowPageBreak"/>
      </w:pPr>
    </w:p>
    <w:p w:rsidR="00000000" w:rsidRPr="005212B8" w:rsidP="005212B8">
      <w:pPr>
        <w:pStyle w:val="Heading1"/>
      </w:pPr>
      <w:bookmarkStart w:id="2" w:name="O_360932"/>
      <w:bookmarkEnd w:id="2"/>
      <w:r w:rsidRPr="005212B8">
        <w:t>Unit Descriptor</w:t>
      </w:r>
    </w:p>
    <w:p w:rsidR="00000000" w:rsidRPr="005212B8" w:rsidP="005212B8">
      <w:pPr>
        <w:pStyle w:val="BodyText"/>
      </w:pPr>
      <w:r w:rsidRPr="005212B8">
        <w:t>This unit describes the performance outcomes, skills a</w:t>
      </w:r>
      <w:r w:rsidRPr="005212B8">
        <w:t>nd knowledge required to use information technology (IT) to meet the specific needs of Indigenous learners.</w:t>
      </w:r>
    </w:p>
    <w:p w:rsidR="00000000" w:rsidRPr="005212B8" w:rsidP="005212B8">
      <w:pPr>
        <w:pStyle w:val="BodyText"/>
      </w:pPr>
    </w:p>
    <w:p w:rsidR="00000000" w:rsidRPr="005212B8" w:rsidP="005212B8">
      <w:pPr>
        <w:pStyle w:val="BodyText"/>
      </w:pPr>
      <w:r w:rsidRPr="005212B8">
        <w:t>Note: delivery and assessment against this unit of competency must comply with Indigenous community protocols and guidelines and be supported by El</w:t>
      </w:r>
      <w:r w:rsidRPr="005212B8">
        <w:t>ders or custodians of Country.</w:t>
      </w:r>
    </w:p>
    <w:p w:rsidR="00000000" w:rsidRPr="005212B8" w:rsidP="005212B8">
      <w:pPr>
        <w:pStyle w:val="AllowPageBreak"/>
      </w:pPr>
    </w:p>
    <w:p w:rsidR="00000000" w:rsidRPr="005212B8" w:rsidP="005212B8">
      <w:pPr>
        <w:pStyle w:val="Heading1"/>
      </w:pPr>
      <w:bookmarkStart w:id="3" w:name="O_360933"/>
      <w:bookmarkEnd w:id="3"/>
      <w:r w:rsidRPr="005212B8">
        <w:t>Application of the Unit</w:t>
      </w:r>
    </w:p>
    <w:p w:rsidR="00000000" w:rsidRPr="005212B8" w:rsidP="005212B8">
      <w:pPr>
        <w:pStyle w:val="BodyText"/>
      </w:pPr>
      <w:r w:rsidRPr="005212B8">
        <w:t>This unit applies to people working with Indigenous people and communities requiring the information and communications technology (ICT) skills to use the communication technologies, s</w:t>
      </w:r>
      <w:r w:rsidRPr="005212B8">
        <w:t>oftware applications and hardware solutions being used, and to research and discuss possible alternative IT solutions.</w:t>
      </w:r>
    </w:p>
    <w:p w:rsidR="00000000" w:rsidRPr="005212B8" w:rsidP="005212B8">
      <w:pPr>
        <w:pStyle w:val="AllowPageBreak"/>
      </w:pPr>
    </w:p>
    <w:p w:rsidR="00000000" w:rsidRPr="005212B8" w:rsidP="005212B8">
      <w:pPr>
        <w:pStyle w:val="Heading1"/>
      </w:pPr>
      <w:bookmarkStart w:id="4" w:name="O_360934"/>
      <w:bookmarkEnd w:id="4"/>
      <w:r w:rsidRPr="005212B8">
        <w:t>Licensing/Regulatory Information</w:t>
      </w:r>
    </w:p>
    <w:p w:rsidR="00000000" w:rsidRPr="005212B8" w:rsidP="005212B8">
      <w:pPr>
        <w:pStyle w:val="BodyText"/>
      </w:pPr>
      <w:r w:rsidRPr="005212B8">
        <w:t xml:space="preserve">No licensing, legislative, regulatory or certification requirements apply to this unit </w:t>
      </w:r>
      <w:r w:rsidRPr="005212B8">
        <w:t>at the time of endorsement but users should confirm requirements with the relevant federal, state or territory authority.</w:t>
      </w:r>
    </w:p>
    <w:p w:rsidR="00000000" w:rsidRPr="005212B8" w:rsidP="005212B8">
      <w:pPr>
        <w:pStyle w:val="AllowPageBreak"/>
      </w:pPr>
    </w:p>
    <w:p w:rsidR="00000000" w:rsidRPr="005212B8" w:rsidP="005212B8">
      <w:pPr>
        <w:pStyle w:val="Heading1"/>
      </w:pPr>
      <w:bookmarkStart w:id="5" w:name="O_360935"/>
      <w:bookmarkEnd w:id="5"/>
      <w:r w:rsidRPr="005212B8">
        <w:t>Pre-Requisites</w:t>
      </w:r>
    </w:p>
    <w:p w:rsidR="00000000" w:rsidRPr="005212B8" w:rsidP="005212B8">
      <w:pPr>
        <w:pStyle w:val="BodyText"/>
      </w:pPr>
      <w:r w:rsidRPr="005212B8">
        <w:t>Not applicable.</w:t>
      </w:r>
    </w:p>
    <w:p w:rsidR="00000000" w:rsidRPr="005212B8" w:rsidP="005212B8">
      <w:pPr>
        <w:pStyle w:val="AllowPageBreak"/>
      </w:pPr>
    </w:p>
    <w:p w:rsidR="00000000" w:rsidRPr="005212B8" w:rsidP="005212B8">
      <w:pPr>
        <w:pStyle w:val="Heading1"/>
      </w:pPr>
      <w:bookmarkStart w:id="6" w:name="O_360936"/>
      <w:bookmarkEnd w:id="6"/>
      <w:r w:rsidRPr="005212B8">
        <w:t>Employability Skills Information</w:t>
      </w:r>
    </w:p>
    <w:p w:rsidR="00000000" w:rsidRPr="005212B8" w:rsidP="005212B8">
      <w:pPr>
        <w:pStyle w:val="BodyText"/>
      </w:pPr>
      <w:r w:rsidRPr="005212B8">
        <w:t>This unit contains employability skills.</w:t>
      </w:r>
    </w:p>
    <w:p w:rsidR="00000000" w:rsidRPr="005212B8" w:rsidP="005212B8">
      <w:pPr>
        <w:pStyle w:val="AllowPageBreak"/>
      </w:pPr>
    </w:p>
    <w:p w:rsidR="00000000" w:rsidRPr="005212B8" w:rsidP="005212B8">
      <w:pPr>
        <w:pStyle w:val="Heading1"/>
      </w:pPr>
      <w:bookmarkStart w:id="7" w:name="O_360937"/>
      <w:bookmarkEnd w:id="7"/>
      <w:r w:rsidRPr="005212B8">
        <w:t>Elements and Performance Criteria Pre-Content</w:t>
      </w:r>
    </w:p>
    <w:tbl>
      <w:tblPr>
        <w:tblW w:w="0" w:type="auto"/>
        <w:tblLayout w:type="fixed"/>
        <w:tblCellMar>
          <w:left w:w="62" w:type="dxa"/>
          <w:right w:w="62" w:type="dxa"/>
        </w:tblCellMar>
        <w:tblLook w:val="0000"/>
      </w:tblPr>
      <w:tblGrid>
        <w:gridCol w:w="2532"/>
        <w:gridCol w:w="6528"/>
      </w:tblGrid>
      <w:tr w:rsidTr="005212B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5212B8" w:rsidP="005212B8">
            <w:pPr>
              <w:pStyle w:val="BodyText"/>
            </w:pPr>
            <w:r w:rsidRPr="005212B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5212B8">
            <w:pPr>
              <w:pStyle w:val="BodyText"/>
              <w:rPr>
                <w:lang w:val="en-NZ"/>
              </w:rPr>
            </w:pPr>
            <w:r w:rsidRPr="005212B8">
              <w:rPr>
                <w:rStyle w:val="SpecialBold"/>
              </w:rPr>
              <w:t>Performance Criteria</w:t>
            </w:r>
          </w:p>
        </w:tc>
      </w:tr>
      <w:tr w:rsidTr="005212B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212B8" w:rsidP="005212B8">
            <w:pPr>
              <w:pStyle w:val="BodyText"/>
            </w:pPr>
            <w:r w:rsidRPr="005212B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5212B8" w:rsidP="005212B8">
            <w:pPr>
              <w:pStyle w:val="BodyText"/>
            </w:pPr>
            <w:r w:rsidRPr="005212B8">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212B8">
              <w:rPr>
                <w:rStyle w:val="Emphasis"/>
              </w:rPr>
              <w:t>nce is to be consistent with the evidence guide.</w:t>
            </w:r>
          </w:p>
        </w:tc>
      </w:tr>
    </w:tbl>
    <w:p w:rsidR="00000000" w:rsidRPr="005212B8" w:rsidP="005212B8">
      <w:pPr>
        <w:pStyle w:val="BodyText"/>
      </w:pPr>
    </w:p>
    <w:p w:rsidR="00000000" w:rsidRPr="005212B8" w:rsidP="005212B8">
      <w:pPr>
        <w:pStyle w:val="AllowPageBreak"/>
      </w:pPr>
    </w:p>
    <w:p w:rsidR="00000000" w:rsidRPr="005212B8" w:rsidP="005212B8">
      <w:pPr>
        <w:pStyle w:val="Heading1"/>
      </w:pPr>
      <w:bookmarkStart w:id="8" w:name="O_360938"/>
      <w:bookmarkEnd w:id="8"/>
      <w:r w:rsidRPr="005212B8">
        <w:t>Elements and Performance Criteria</w:t>
      </w:r>
    </w:p>
    <w:tbl>
      <w:tblPr>
        <w:tblW w:w="0" w:type="auto"/>
        <w:tblLayout w:type="fixed"/>
        <w:tblCellMar>
          <w:left w:w="62" w:type="dxa"/>
          <w:right w:w="62" w:type="dxa"/>
        </w:tblCellMar>
        <w:tblLook w:val="0000"/>
      </w:tblPr>
      <w:tblGrid>
        <w:gridCol w:w="2544"/>
        <w:gridCol w:w="6516"/>
      </w:tblGrid>
      <w:tr w:rsidTr="005212B8">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t>1. Identify the use of IT systems in the Indigenous community</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 xml:space="preserve">1.1 Identify local community organisations, including </w:t>
            </w:r>
            <w:r w:rsidRPr="005212B8">
              <w:rPr>
                <w:rStyle w:val="BoldandItalics"/>
              </w:rPr>
              <w:t>Indigenous community organisations</w:t>
            </w:r>
            <w:r w:rsidRPr="005212B8">
              <w:t xml:space="preserve"> and</w:t>
            </w:r>
            <w:r w:rsidRPr="005212B8">
              <w:t xml:space="preserve"> other </w:t>
            </w:r>
            <w:r w:rsidRPr="005212B8">
              <w:rPr>
                <w:rStyle w:val="BoldandItalics"/>
              </w:rPr>
              <w:t>relevant Indigenous and related agencies</w:t>
            </w:r>
            <w:r w:rsidRPr="005212B8">
              <w:t>, that use IT</w:t>
            </w:r>
          </w:p>
          <w:p w:rsidR="00000000" w:rsidRPr="005212B8" w:rsidP="005212B8">
            <w:pPr>
              <w:pStyle w:val="BodyText"/>
            </w:pPr>
            <w:r w:rsidRPr="005212B8">
              <w:t xml:space="preserve">1.2 Determine specific </w:t>
            </w:r>
            <w:r w:rsidRPr="005212B8">
              <w:rPr>
                <w:rStyle w:val="BoldandItalics"/>
              </w:rPr>
              <w:t>Indigenous learning styles</w:t>
            </w:r>
            <w:r w:rsidRPr="005212B8">
              <w:t xml:space="preserve"> and </w:t>
            </w:r>
            <w:r w:rsidRPr="005212B8">
              <w:rPr>
                <w:rStyle w:val="BoldandItalics"/>
              </w:rPr>
              <w:t>knowledge systems</w:t>
            </w:r>
            <w:r w:rsidRPr="005212B8">
              <w:t xml:space="preserve"> that impact on the use of IT in an Indigenous community</w:t>
            </w:r>
          </w:p>
          <w:p w:rsidR="00000000" w:rsidRPr="005212B8" w:rsidP="005212B8">
            <w:pPr>
              <w:pStyle w:val="BodyText"/>
            </w:pPr>
            <w:r w:rsidRPr="005212B8">
              <w:t xml:space="preserve">1.3 Identify the most common </w:t>
            </w:r>
            <w:r w:rsidRPr="005212B8">
              <w:rPr>
                <w:rStyle w:val="BoldandItalics"/>
              </w:rPr>
              <w:t>communication technologies, software a</w:t>
            </w:r>
            <w:r w:rsidRPr="005212B8">
              <w:rPr>
                <w:rStyle w:val="BoldandItalics"/>
              </w:rPr>
              <w:t>pplications</w:t>
            </w:r>
            <w:r w:rsidRPr="005212B8">
              <w:t xml:space="preserve"> and </w:t>
            </w:r>
            <w:r w:rsidRPr="005212B8">
              <w:rPr>
                <w:rStyle w:val="BoldandItalics"/>
              </w:rPr>
              <w:t>hardware solutions</w:t>
            </w:r>
            <w:r w:rsidRPr="005212B8">
              <w:t xml:space="preserve"> used in the local community</w:t>
            </w:r>
          </w:p>
          <w:p w:rsidR="00000000" w:rsidP="005212B8">
            <w:pPr>
              <w:pStyle w:val="BodyText"/>
              <w:rPr>
                <w:lang w:val="en-NZ"/>
              </w:rPr>
            </w:pPr>
            <w:r w:rsidRPr="005212B8">
              <w:t>1.4 Describe the use of IT in local community organisations, including Indigenous community organisations and other relevant bodies</w:t>
            </w:r>
          </w:p>
        </w:tc>
      </w:tr>
      <w:tr w:rsidTr="005212B8">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t>2. Identify and use specific IT resources relevant to Indigenous people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2.1 Identify a range of methods of accessing Indigenous and non-Indigenous electronic resources for research and learning</w:t>
            </w:r>
          </w:p>
          <w:p w:rsidR="00000000" w:rsidRPr="005212B8" w:rsidP="005212B8">
            <w:pPr>
              <w:pStyle w:val="BodyText"/>
            </w:pPr>
            <w:r w:rsidRPr="005212B8">
              <w:t xml:space="preserve">2.2 Identify and access relevant </w:t>
            </w:r>
            <w:r w:rsidRPr="005212B8">
              <w:rPr>
                <w:rStyle w:val="BoldandItalics"/>
              </w:rPr>
              <w:t>Indigenous and IT websites</w:t>
            </w:r>
            <w:r w:rsidRPr="005212B8">
              <w:t xml:space="preserve"> an</w:t>
            </w:r>
            <w:r w:rsidRPr="005212B8">
              <w:t>d other online resources</w:t>
            </w:r>
          </w:p>
          <w:p w:rsidR="00000000" w:rsidP="005212B8">
            <w:pPr>
              <w:pStyle w:val="BodyText"/>
              <w:rPr>
                <w:lang w:val="en-NZ"/>
              </w:rPr>
            </w:pPr>
            <w:r w:rsidRPr="005212B8">
              <w:t>2.3 Following community consultation, discuss and compare the relevance of a range of Indigenous websites to Indigenous communities</w:t>
            </w:r>
          </w:p>
        </w:tc>
      </w:tr>
      <w:tr w:rsidTr="005212B8">
        <w:tblPrEx>
          <w:tblW w:w="0" w:type="auto"/>
          <w:tblLayout w:type="fixed"/>
          <w:tblCellMar>
            <w:left w:w="62" w:type="dxa"/>
            <w:right w:w="62" w:type="dxa"/>
          </w:tblCellMar>
          <w:tblLook w:val="0000"/>
        </w:tblPrEx>
        <w:tc>
          <w:tcPr>
            <w:tcW w:w="25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t>3. Identify appropriate IT resources to meet the needs of Indigenous people and communities</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3.1 Us</w:t>
            </w:r>
            <w:r w:rsidRPr="005212B8">
              <w:t>e the most common local communication technologies, software applications and hardware solutions</w:t>
            </w:r>
          </w:p>
          <w:p w:rsidR="00000000" w:rsidRPr="005212B8" w:rsidP="005212B8">
            <w:pPr>
              <w:pStyle w:val="BodyText"/>
            </w:pPr>
            <w:r w:rsidRPr="005212B8">
              <w:t>3.2 Research and identify possible alternative communication technologies, software applications and hardware solutions</w:t>
            </w:r>
          </w:p>
          <w:p w:rsidR="00000000" w:rsidRPr="005212B8" w:rsidP="005212B8">
            <w:pPr>
              <w:pStyle w:val="BodyText"/>
            </w:pPr>
            <w:r w:rsidRPr="005212B8">
              <w:t>3.3 Discuss most appropriate IT resourc</w:t>
            </w:r>
            <w:r w:rsidRPr="005212B8">
              <w:t>es with local Indigenous community, to meet Indigenous individual and community needs</w:t>
            </w:r>
          </w:p>
        </w:tc>
      </w:tr>
    </w:tbl>
    <w:p w:rsidR="00000000" w:rsidRPr="005212B8" w:rsidP="005212B8">
      <w:pPr>
        <w:pStyle w:val="BodyText"/>
      </w:pPr>
    </w:p>
    <w:p w:rsidR="00000000" w:rsidRPr="005212B8" w:rsidP="005212B8">
      <w:pPr>
        <w:pStyle w:val="AllowPageBreak"/>
      </w:pPr>
    </w:p>
    <w:p w:rsidR="00000000" w:rsidRPr="005212B8" w:rsidP="005212B8">
      <w:pPr>
        <w:pStyle w:val="Heading1"/>
      </w:pPr>
      <w:bookmarkStart w:id="9" w:name="O_360939"/>
      <w:bookmarkEnd w:id="9"/>
      <w:r w:rsidRPr="005212B8">
        <w:t>Required Skills and Knowledge</w:t>
      </w:r>
    </w:p>
    <w:p w:rsidR="00000000" w:rsidRPr="005212B8" w:rsidP="005212B8">
      <w:pPr>
        <w:pStyle w:val="BodyText"/>
      </w:pPr>
      <w:r w:rsidRPr="005212B8">
        <w:rPr>
          <w:rStyle w:val="Emphasis"/>
        </w:rPr>
        <w:t>This section describes the skills and knowledge required for this unit.</w:t>
      </w:r>
    </w:p>
    <w:p w:rsidR="00000000" w:rsidRPr="005212B8" w:rsidP="005212B8">
      <w:pPr>
        <w:pStyle w:val="BodyText"/>
      </w:pPr>
    </w:p>
    <w:p w:rsidR="00000000" w:rsidRPr="005212B8" w:rsidP="005212B8">
      <w:pPr>
        <w:pStyle w:val="BodyText"/>
      </w:pPr>
      <w:r w:rsidRPr="005212B8">
        <w:rPr>
          <w:rStyle w:val="SpecialBold"/>
        </w:rPr>
        <w:t>Required skills</w:t>
      </w:r>
    </w:p>
    <w:p w:rsidR="00000000" w:rsidRPr="005212B8" w:rsidP="005212B8">
      <w:pPr>
        <w:pStyle w:val="BodyText"/>
      </w:pPr>
    </w:p>
    <w:p w:rsidR="00000000" w:rsidRPr="005212B8" w:rsidP="005212B8">
      <w:pPr>
        <w:pStyle w:val="ListBullet"/>
      </w:pPr>
      <w:r w:rsidRPr="005212B8">
        <w:t>basic research skills to ident</w:t>
      </w:r>
      <w:r w:rsidRPr="005212B8">
        <w:t>ify alternative communication, software and hardware solutions</w:t>
      </w:r>
    </w:p>
    <w:p w:rsidR="00000000" w:rsidRPr="005212B8" w:rsidP="005212B8">
      <w:pPr>
        <w:pStyle w:val="ListBullet"/>
      </w:pPr>
      <w:r w:rsidRPr="005212B8">
        <w:t>communication skills to:</w:t>
      </w:r>
    </w:p>
    <w:p w:rsidR="00000000" w:rsidRPr="005212B8" w:rsidP="005212B8">
      <w:pPr>
        <w:pStyle w:val="ListBullet2"/>
      </w:pPr>
      <w:r w:rsidRPr="005212B8">
        <w:t>communicate with peers and supervisors</w:t>
      </w:r>
    </w:p>
    <w:p w:rsidR="00000000" w:rsidRPr="005212B8" w:rsidP="005212B8">
      <w:pPr>
        <w:pStyle w:val="ListBullet2"/>
      </w:pPr>
      <w:r w:rsidRPr="005212B8">
        <w:t>seek assistance and expert advice</w:t>
      </w:r>
    </w:p>
    <w:p w:rsidR="00000000" w:rsidRPr="005212B8" w:rsidP="005212B8">
      <w:pPr>
        <w:pStyle w:val="ListBullet"/>
      </w:pPr>
      <w:r w:rsidRPr="005212B8">
        <w:t>literacy skills to:</w:t>
      </w:r>
    </w:p>
    <w:p w:rsidR="00000000" w:rsidRPr="005212B8" w:rsidP="005212B8">
      <w:pPr>
        <w:pStyle w:val="ListBullet2"/>
      </w:pPr>
      <w:r w:rsidRPr="005212B8">
        <w:t>read and write at a basic level</w:t>
      </w:r>
    </w:p>
    <w:p w:rsidR="00000000" w:rsidRPr="005212B8" w:rsidP="005212B8">
      <w:pPr>
        <w:pStyle w:val="ListBullet2"/>
      </w:pPr>
      <w:r w:rsidRPr="005212B8">
        <w:t>use computer or online help functions</w:t>
      </w:r>
    </w:p>
    <w:p w:rsidR="00000000" w:rsidRPr="005212B8" w:rsidP="005212B8">
      <w:pPr>
        <w:pStyle w:val="ListBullet"/>
      </w:pPr>
      <w:r w:rsidRPr="005212B8">
        <w:t>problem-solving skills to address basic computer problems</w:t>
      </w:r>
    </w:p>
    <w:p w:rsidR="00000000" w:rsidRPr="005212B8" w:rsidP="005212B8">
      <w:pPr>
        <w:pStyle w:val="ListBullet"/>
      </w:pPr>
      <w:r w:rsidRPr="005212B8">
        <w:t>technical skills to:</w:t>
      </w:r>
    </w:p>
    <w:p w:rsidR="00000000" w:rsidRPr="005212B8" w:rsidP="005212B8">
      <w:pPr>
        <w:pStyle w:val="ListBullet2"/>
      </w:pPr>
      <w:r w:rsidRPr="005212B8">
        <w:t>access and use the internet</w:t>
      </w:r>
    </w:p>
    <w:p w:rsidR="00000000" w:rsidRPr="005212B8" w:rsidP="005212B8">
      <w:pPr>
        <w:pStyle w:val="ListBullet2"/>
      </w:pPr>
      <w:r w:rsidRPr="005212B8">
        <w:t>operate a personal computer (PC)</w:t>
      </w:r>
    </w:p>
    <w:p w:rsidR="00000000" w:rsidRPr="005212B8" w:rsidP="005212B8">
      <w:pPr>
        <w:pStyle w:val="ListBullet2"/>
      </w:pPr>
      <w:r w:rsidRPr="005212B8">
        <w:t>use basic application packages</w:t>
      </w:r>
    </w:p>
    <w:p w:rsidR="00000000" w:rsidRPr="005212B8" w:rsidP="005212B8">
      <w:pPr>
        <w:pStyle w:val="ListBullet2"/>
      </w:pPr>
      <w:r w:rsidRPr="005212B8">
        <w:t>use PC peripheral hardware.</w:t>
      </w:r>
    </w:p>
    <w:p w:rsidR="00000000" w:rsidRPr="005212B8" w:rsidP="005212B8">
      <w:pPr>
        <w:pStyle w:val="BodyText"/>
      </w:pPr>
    </w:p>
    <w:p w:rsidR="00000000" w:rsidRPr="005212B8" w:rsidP="005212B8">
      <w:pPr>
        <w:pStyle w:val="BodyText"/>
      </w:pPr>
      <w:r w:rsidRPr="005212B8">
        <w:rPr>
          <w:rStyle w:val="SpecialBold"/>
        </w:rPr>
        <w:t>Required knowledge</w:t>
      </w:r>
    </w:p>
    <w:p w:rsidR="00000000" w:rsidRPr="005212B8" w:rsidP="005212B8">
      <w:pPr>
        <w:pStyle w:val="BodyText"/>
      </w:pPr>
    </w:p>
    <w:p w:rsidR="00000000" w:rsidRPr="005212B8" w:rsidP="005212B8">
      <w:pPr>
        <w:pStyle w:val="ListBullet"/>
      </w:pPr>
      <w:r w:rsidRPr="005212B8">
        <w:t>basic knowledge of operating system, hardware and software products</w:t>
      </w:r>
    </w:p>
    <w:p w:rsidR="00000000" w:rsidRPr="005212B8" w:rsidP="005212B8">
      <w:pPr>
        <w:pStyle w:val="ListBullet"/>
      </w:pPr>
      <w:r w:rsidRPr="005212B8">
        <w:t>ergonomic principles to avoid back, wrist and eye strain</w:t>
      </w:r>
    </w:p>
    <w:p w:rsidR="00000000" w:rsidRPr="005212B8" w:rsidP="005212B8">
      <w:pPr>
        <w:pStyle w:val="ListBullet"/>
      </w:pPr>
      <w:r w:rsidRPr="005212B8">
        <w:t>OHS principles and responsibilities relating to IT specific to Indigenous community customs and practices.</w:t>
      </w:r>
    </w:p>
    <w:p w:rsidR="00000000" w:rsidRPr="005212B8" w:rsidP="005212B8">
      <w:pPr>
        <w:pStyle w:val="AllowPageBreak"/>
      </w:pPr>
    </w:p>
    <w:p w:rsidR="00000000" w:rsidRPr="005212B8" w:rsidP="005212B8">
      <w:pPr>
        <w:pStyle w:val="Heading1"/>
      </w:pPr>
      <w:bookmarkStart w:id="10" w:name="O_360940"/>
      <w:bookmarkEnd w:id="10"/>
      <w:r w:rsidRPr="005212B8">
        <w:t>Evidenc</w:t>
      </w:r>
      <w:r w:rsidRPr="005212B8">
        <w:t>e Guide</w:t>
      </w:r>
    </w:p>
    <w:p w:rsidR="00000000" w:rsidRPr="005212B8" w:rsidP="005212B8">
      <w:pPr>
        <w:pStyle w:val="BodyText"/>
      </w:pPr>
      <w:r w:rsidRPr="005212B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212B8" w:rsidP="005212B8">
      <w:pPr>
        <w:pStyle w:val="BodyText"/>
      </w:pPr>
    </w:p>
    <w:tbl>
      <w:tblPr>
        <w:tblW w:w="0" w:type="auto"/>
        <w:tblLayout w:type="fixed"/>
        <w:tblCellMar>
          <w:left w:w="62" w:type="dxa"/>
          <w:right w:w="62" w:type="dxa"/>
        </w:tblCellMar>
        <w:tblLook w:val="0000"/>
      </w:tblPr>
      <w:tblGrid>
        <w:gridCol w:w="2541"/>
        <w:gridCol w:w="6519"/>
      </w:tblGrid>
      <w:tr w:rsidTr="005212B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Overview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p>
        </w:tc>
      </w:tr>
      <w:tr w:rsidTr="005212B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Critica</w:t>
            </w:r>
            <w:r w:rsidRPr="005212B8">
              <w:rPr>
                <w:rStyle w:val="SpecialBold"/>
              </w:rPr>
              <w:t>l aspects for assessment and evidence required to demonstrate competency in this unit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Evidence of the ability to:</w:t>
            </w:r>
          </w:p>
          <w:p w:rsidR="00000000" w:rsidRPr="005212B8" w:rsidP="005212B8">
            <w:pPr>
              <w:pStyle w:val="ListBullet"/>
            </w:pPr>
            <w:r w:rsidRPr="005212B8">
              <w:t>identify common communication technologies, software applications and hardware solutions used in the local Indigenous community</w:t>
            </w:r>
          </w:p>
          <w:p w:rsidR="00000000" w:rsidRPr="005212B8" w:rsidP="005212B8">
            <w:pPr>
              <w:pStyle w:val="ListBullet"/>
            </w:pPr>
            <w:r w:rsidRPr="005212B8">
              <w:t>identify specific Indigenous customs and practices that impact on the use of IT within the community</w:t>
            </w:r>
          </w:p>
          <w:p w:rsidR="00000000" w:rsidRPr="005212B8" w:rsidP="005212B8">
            <w:pPr>
              <w:pStyle w:val="ListBullet"/>
            </w:pPr>
            <w:r w:rsidRPr="005212B8">
              <w:t>use current communication technologies, software applications and hardware solutions</w:t>
            </w:r>
          </w:p>
          <w:p w:rsidR="00000000" w:rsidP="005212B8">
            <w:pPr>
              <w:pStyle w:val="ListBullet"/>
              <w:rPr>
                <w:lang w:val="en-NZ"/>
              </w:rPr>
            </w:pPr>
            <w:r w:rsidRPr="005212B8">
              <w:t>identify and discuss possible alternative IT solutions.</w:t>
            </w:r>
          </w:p>
        </w:tc>
      </w:tr>
      <w:tr w:rsidTr="005212B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Context of an</w:t>
            </w:r>
            <w:r w:rsidRPr="005212B8">
              <w:rPr>
                <w:rStyle w:val="SpecialBold"/>
              </w:rPr>
              <w:t>d specific resources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Assessment must ensure access to:</w:t>
            </w:r>
          </w:p>
          <w:p w:rsidR="00000000" w:rsidRPr="005212B8" w:rsidP="005212B8">
            <w:pPr>
              <w:pStyle w:val="ListBullet"/>
            </w:pPr>
            <w:r w:rsidRPr="005212B8">
              <w:t>PC</w:t>
            </w:r>
          </w:p>
          <w:p w:rsidR="00000000" w:rsidRPr="005212B8" w:rsidP="005212B8">
            <w:pPr>
              <w:pStyle w:val="ListBullet"/>
            </w:pPr>
            <w:r w:rsidRPr="005212B8">
              <w:t>relevant hardware components</w:t>
            </w:r>
          </w:p>
          <w:p w:rsidR="00000000" w:rsidRPr="005212B8" w:rsidP="005212B8">
            <w:pPr>
              <w:pStyle w:val="ListBullet"/>
            </w:pPr>
            <w:r w:rsidRPr="005212B8">
              <w:t>OHS standards and organisational policies and procedures</w:t>
            </w:r>
          </w:p>
          <w:p w:rsidR="00000000" w:rsidRPr="005212B8" w:rsidP="005212B8">
            <w:pPr>
              <w:pStyle w:val="ListBullet"/>
            </w:pPr>
            <w:r w:rsidRPr="005212B8">
              <w:t>relevant software applications</w:t>
            </w:r>
          </w:p>
          <w:p w:rsidR="00000000" w:rsidRPr="005212B8" w:rsidP="005212B8">
            <w:pPr>
              <w:pStyle w:val="ListBullet"/>
            </w:pPr>
            <w:r w:rsidRPr="005212B8">
              <w:t>common communication technologies</w:t>
            </w:r>
          </w:p>
          <w:p w:rsidR="00000000" w:rsidRPr="005212B8" w:rsidP="005212B8">
            <w:pPr>
              <w:pStyle w:val="ListBullet"/>
            </w:pPr>
            <w:r w:rsidRPr="005212B8">
              <w:t>appropriate learning and assess</w:t>
            </w:r>
            <w:r w:rsidRPr="005212B8">
              <w:t>ment support when required</w:t>
            </w:r>
          </w:p>
          <w:p w:rsidR="00000000" w:rsidP="005212B8">
            <w:pPr>
              <w:pStyle w:val="ListBullet"/>
              <w:rPr>
                <w:lang w:val="en-NZ"/>
              </w:rPr>
            </w:pPr>
            <w:r w:rsidRPr="005212B8">
              <w:t>modified equipment for people with special needs.</w:t>
            </w:r>
          </w:p>
        </w:tc>
      </w:tr>
      <w:tr w:rsidTr="005212B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Method of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A range of assessment methods should be used to assess practical skills and knowledge. The following examples are appropriate for this unit:</w:t>
            </w:r>
          </w:p>
          <w:p w:rsidR="00000000" w:rsidRPr="005212B8" w:rsidP="005212B8">
            <w:pPr>
              <w:pStyle w:val="ListBullet"/>
            </w:pPr>
            <w:r w:rsidRPr="005212B8">
              <w:t>verbal questioning of candidate to assess knowledge of common communication technologies, software applications and hardware solutions used in the local Indigenous community</w:t>
            </w:r>
          </w:p>
          <w:p w:rsidR="00000000" w:rsidP="005212B8">
            <w:pPr>
              <w:pStyle w:val="ListBullet"/>
              <w:rPr>
                <w:lang w:val="en-NZ"/>
              </w:rPr>
            </w:pPr>
            <w:r w:rsidRPr="005212B8">
              <w:t xml:space="preserve">direct observation of candidate using common communication technologies, software </w:t>
            </w:r>
            <w:r w:rsidRPr="005212B8">
              <w:t>applications and hardware solutions used in the local Indigenous community.</w:t>
            </w:r>
          </w:p>
        </w:tc>
      </w:tr>
      <w:tr w:rsidTr="005212B8">
        <w:tblPrEx>
          <w:tblW w:w="0" w:type="auto"/>
          <w:tblLayout w:type="fixed"/>
          <w:tblCellMar>
            <w:left w:w="62" w:type="dxa"/>
            <w:right w:w="62" w:type="dxa"/>
          </w:tblCellMar>
          <w:tblLook w:val="0000"/>
        </w:tblPrEx>
        <w:tc>
          <w:tcPr>
            <w:tcW w:w="25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SpecialBold"/>
              </w:rPr>
              <w:t>Guidance information for assessment</w:t>
            </w:r>
          </w:p>
        </w:tc>
        <w:tc>
          <w:tcPr>
            <w:tcW w:w="6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BodyText"/>
            </w:pPr>
            <w:r w:rsidRPr="005212B8">
              <w:t>Holistic assessment with other units relevant to the industry sector, workplace and job role is recommended, where appropriate.</w:t>
            </w:r>
          </w:p>
          <w:p w:rsidR="00000000" w:rsidRPr="005212B8" w:rsidP="005212B8">
            <w:pPr>
              <w:pStyle w:val="BodyText"/>
            </w:pPr>
            <w:r w:rsidRPr="005212B8">
              <w:t>Assessment proc</w:t>
            </w:r>
            <w:r w:rsidRPr="005212B8">
              <w:t>esses and techniques must be culturally appropriate, and suitable to the communication skill level, language, literacy and numeracy capacity of the candidate and the work being performed.</w:t>
            </w:r>
          </w:p>
          <w:p w:rsidR="00000000" w:rsidRPr="005212B8" w:rsidP="005212B8">
            <w:pPr>
              <w:pStyle w:val="BodyText"/>
            </w:pPr>
            <w:r w:rsidRPr="005212B8">
              <w:t>Indigenous people and other people from a non-English speaking backg</w:t>
            </w:r>
            <w:r w:rsidRPr="005212B8">
              <w:t>round may need additional support.</w:t>
            </w:r>
          </w:p>
          <w:p w:rsidR="00000000" w:rsidRPr="005212B8" w:rsidP="005212B8">
            <w:pPr>
              <w:pStyle w:val="BodyText"/>
            </w:pPr>
            <w:r w:rsidRPr="005212B8">
              <w:t>In cases where practical assessment is used it should be combined with targeted questioning to assess required knowledge.</w:t>
            </w:r>
          </w:p>
        </w:tc>
      </w:tr>
    </w:tbl>
    <w:p w:rsidR="00000000" w:rsidRPr="005212B8" w:rsidP="005212B8">
      <w:pPr>
        <w:pStyle w:val="BodyText"/>
      </w:pPr>
    </w:p>
    <w:p w:rsidR="00000000" w:rsidRPr="005212B8" w:rsidP="005212B8">
      <w:pPr>
        <w:pStyle w:val="AllowPageBreak"/>
      </w:pPr>
    </w:p>
    <w:p w:rsidR="00000000" w:rsidRPr="005212B8" w:rsidP="005212B8">
      <w:pPr>
        <w:pStyle w:val="Heading1"/>
      </w:pPr>
      <w:bookmarkStart w:id="11" w:name="O_360941"/>
      <w:bookmarkEnd w:id="11"/>
      <w:r w:rsidRPr="005212B8">
        <w:t>Range Statement</w:t>
      </w:r>
    </w:p>
    <w:p w:rsidR="00000000" w:rsidRPr="005212B8" w:rsidP="005212B8">
      <w:pPr>
        <w:pStyle w:val="BodyText"/>
      </w:pPr>
      <w:r w:rsidRPr="005212B8">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5212B8">
        <w:rPr>
          <w:rStyle w:val="Emphasis"/>
        </w:rPr>
        <w:t>ditions that may be present with training and assessment (depending on the work situation, needs of the candidate, accessibility of the item, and local industry and regional contexts) may also be included.</w:t>
      </w:r>
    </w:p>
    <w:p w:rsidR="00000000" w:rsidRPr="005212B8" w:rsidP="005212B8">
      <w:pPr>
        <w:pStyle w:val="BodyText"/>
      </w:pPr>
    </w:p>
    <w:tbl>
      <w:tblPr>
        <w:tblW w:w="0" w:type="auto"/>
        <w:tblLayout w:type="fixed"/>
        <w:tblCellMar>
          <w:left w:w="62" w:type="dxa"/>
          <w:right w:w="62" w:type="dxa"/>
        </w:tblCellMar>
        <w:tblLook w:val="0000"/>
      </w:tblPr>
      <w:tblGrid>
        <w:gridCol w:w="2551"/>
        <w:gridCol w:w="6509"/>
      </w:tblGrid>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Indigenous community organisations</w:t>
            </w:r>
            <w:r w:rsidRPr="005212B8">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Aboriginal businesses</w:t>
            </w:r>
          </w:p>
          <w:p w:rsidR="00000000" w:rsidRPr="005212B8" w:rsidP="005212B8">
            <w:pPr>
              <w:pStyle w:val="ListBullet"/>
            </w:pPr>
            <w:r w:rsidRPr="005212B8">
              <w:t>Aboriginal Land Councils</w:t>
            </w:r>
          </w:p>
          <w:p w:rsidR="00000000" w:rsidRPr="005212B8" w:rsidP="005212B8">
            <w:pPr>
              <w:pStyle w:val="ListBullet"/>
            </w:pPr>
            <w:r w:rsidRPr="005212B8">
              <w:t>educational groups</w:t>
            </w:r>
          </w:p>
          <w:p w:rsidR="00000000" w:rsidRPr="005212B8" w:rsidP="005212B8">
            <w:pPr>
              <w:pStyle w:val="ListBullet"/>
            </w:pPr>
            <w:r w:rsidRPr="005212B8">
              <w:t>Indigenous Coordination Centres (ICC)</w:t>
            </w:r>
          </w:p>
          <w:p w:rsidR="00000000" w:rsidRPr="005212B8" w:rsidP="005212B8">
            <w:pPr>
              <w:pStyle w:val="ListBullet"/>
            </w:pPr>
            <w:r w:rsidRPr="005212B8">
              <w:t>multi-purpose centres</w:t>
            </w:r>
          </w:p>
          <w:p w:rsidR="00000000" w:rsidP="005212B8">
            <w:pPr>
              <w:pStyle w:val="ListBullet"/>
              <w:rPr>
                <w:lang w:val="en-NZ"/>
              </w:rPr>
            </w:pPr>
            <w:r w:rsidRPr="005212B8">
              <w:t>Tribal Councils.</w:t>
            </w:r>
          </w:p>
        </w:tc>
      </w:tr>
      <w:tr w:rsidTr="005212B8">
        <w:tblPrEx>
          <w:tblW w:w="0" w:type="auto"/>
          <w:tblLayout w:type="fixed"/>
          <w:tblCellMar>
            <w:left w:w="62" w:type="dxa"/>
            <w:right w:w="62" w:type="dxa"/>
          </w:tblCellMar>
          <w:tblLook w:val="0000"/>
        </w:tblPrEx>
        <w:trPr>
          <w:trHeight w:val="293"/>
        </w:trPr>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 xml:space="preserve">Relevant Indigenous and related agencies </w:t>
            </w:r>
            <w:r w:rsidRPr="005212B8">
              <w:t>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Australian Bureau of Statistics</w:t>
            </w:r>
          </w:p>
          <w:p w:rsidR="00000000" w:rsidRPr="005212B8" w:rsidP="005212B8">
            <w:pPr>
              <w:pStyle w:val="ListBullet"/>
            </w:pPr>
            <w:r w:rsidRPr="005212B8">
              <w:t>Centrelink</w:t>
            </w:r>
          </w:p>
          <w:p w:rsidR="00000000" w:rsidRPr="005212B8" w:rsidP="005212B8">
            <w:pPr>
              <w:pStyle w:val="ListBullet"/>
            </w:pPr>
            <w:r w:rsidRPr="005212B8">
              <w:t xml:space="preserve">Department of </w:t>
            </w:r>
            <w:r w:rsidRPr="005212B8">
              <w:t>Housing</w:t>
            </w:r>
          </w:p>
          <w:p w:rsidR="00000000" w:rsidRPr="005212B8" w:rsidP="005212B8">
            <w:pPr>
              <w:pStyle w:val="ListBullet"/>
            </w:pPr>
            <w:r w:rsidRPr="005212B8">
              <w:t>education</w:t>
            </w:r>
          </w:p>
          <w:p w:rsidR="00000000" w:rsidRPr="005212B8" w:rsidP="005212B8">
            <w:pPr>
              <w:pStyle w:val="ListBullet"/>
            </w:pPr>
            <w:r w:rsidRPr="005212B8">
              <w:t xml:space="preserve">government departments </w:t>
            </w:r>
          </w:p>
          <w:p w:rsidR="00000000" w:rsidP="005212B8">
            <w:pPr>
              <w:pStyle w:val="ListBullet"/>
              <w:rPr>
                <w:lang w:val="en-NZ"/>
              </w:rPr>
            </w:pPr>
            <w:r w:rsidRPr="005212B8">
              <w:t>internet providers.</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Indigenous learning styles</w:t>
            </w:r>
            <w:r w:rsidRPr="005212B8">
              <w:t xml:space="preserve"> are generally characterised by cultural learning practices, including:</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 xml:space="preserve">emphasis on looking, listening and learning </w:t>
            </w:r>
          </w:p>
          <w:p w:rsidR="00000000" w:rsidRPr="005212B8" w:rsidP="005212B8">
            <w:pPr>
              <w:pStyle w:val="ListBullet"/>
            </w:pPr>
            <w:r w:rsidRPr="005212B8">
              <w:t>learning independently or in a family group</w:t>
            </w:r>
          </w:p>
          <w:p w:rsidR="00000000" w:rsidRPr="005212B8" w:rsidP="005212B8">
            <w:pPr>
              <w:pStyle w:val="ListBullet"/>
            </w:pPr>
            <w:r w:rsidRPr="005212B8">
              <w:t xml:space="preserve">observation, imitation and participation </w:t>
            </w:r>
          </w:p>
          <w:p w:rsidR="00000000" w:rsidRPr="005212B8" w:rsidP="005212B8">
            <w:pPr>
              <w:pStyle w:val="ListBullet"/>
            </w:pPr>
            <w:r w:rsidRPr="005212B8">
              <w:t>practical exercises</w:t>
            </w:r>
          </w:p>
          <w:p w:rsidR="00000000" w:rsidRPr="005212B8" w:rsidP="005212B8">
            <w:pPr>
              <w:pStyle w:val="ListBullet"/>
            </w:pPr>
            <w:r w:rsidRPr="005212B8">
              <w:t xml:space="preserve">privately or in small groups </w:t>
            </w:r>
          </w:p>
          <w:p w:rsidR="00000000" w:rsidRPr="005212B8" w:rsidP="005212B8">
            <w:pPr>
              <w:pStyle w:val="ListBullet"/>
            </w:pPr>
            <w:r w:rsidRPr="005212B8">
              <w:t>ensuring collective progression</w:t>
            </w:r>
          </w:p>
          <w:p w:rsidR="00000000" w:rsidRPr="005212B8" w:rsidP="005212B8">
            <w:pPr>
              <w:pStyle w:val="ListBullet"/>
            </w:pPr>
            <w:r w:rsidRPr="005212B8">
              <w:t xml:space="preserve">using procedural questions </w:t>
            </w:r>
          </w:p>
          <w:p w:rsidR="00000000" w:rsidP="005212B8">
            <w:pPr>
              <w:pStyle w:val="ListBullet"/>
              <w:rPr>
                <w:lang w:val="en-NZ"/>
              </w:rPr>
            </w:pPr>
            <w:r w:rsidRPr="005212B8">
              <w:t>visual interpretation.</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Indigenous knowledge systems</w:t>
            </w:r>
            <w:r w:rsidRPr="005212B8">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being only available according to gender</w:t>
            </w:r>
          </w:p>
          <w:p w:rsidR="00000000" w:rsidRPr="005212B8" w:rsidP="005212B8">
            <w:pPr>
              <w:pStyle w:val="ListBullet"/>
            </w:pPr>
            <w:r w:rsidRPr="005212B8">
              <w:t>being only available according to societal roles</w:t>
            </w:r>
          </w:p>
          <w:p w:rsidR="00000000" w:rsidRPr="005212B8" w:rsidP="005212B8">
            <w:pPr>
              <w:pStyle w:val="ListBullet"/>
            </w:pPr>
            <w:r w:rsidRPr="005212B8">
              <w:t>ceremony</w:t>
            </w:r>
          </w:p>
          <w:p w:rsidR="00000000" w:rsidRPr="005212B8" w:rsidP="005212B8">
            <w:pPr>
              <w:pStyle w:val="ListBullet"/>
            </w:pPr>
            <w:r w:rsidRPr="005212B8">
              <w:t>expression through cultural practices</w:t>
            </w:r>
          </w:p>
          <w:p w:rsidR="00000000" w:rsidRPr="005212B8" w:rsidP="005212B8">
            <w:pPr>
              <w:pStyle w:val="ListBullet"/>
            </w:pPr>
            <w:r w:rsidRPr="005212B8">
              <w:t xml:space="preserve">knowledge of astronomy </w:t>
            </w:r>
          </w:p>
          <w:p w:rsidR="00000000" w:rsidRPr="005212B8" w:rsidP="005212B8">
            <w:pPr>
              <w:pStyle w:val="ListBullet"/>
            </w:pPr>
            <w:r w:rsidRPr="005212B8">
              <w:t>lore or law</w:t>
            </w:r>
          </w:p>
          <w:p w:rsidR="00000000" w:rsidRPr="005212B8" w:rsidP="005212B8">
            <w:pPr>
              <w:pStyle w:val="ListBullet"/>
            </w:pPr>
            <w:r w:rsidRPr="005212B8">
              <w:t>being maintained via Dreaming and creation stories</w:t>
            </w:r>
          </w:p>
          <w:p w:rsidR="00000000" w:rsidRPr="005212B8" w:rsidP="005212B8">
            <w:pPr>
              <w:pStyle w:val="ListBullet"/>
            </w:pPr>
            <w:r w:rsidRPr="005212B8">
              <w:t>oral language transference</w:t>
            </w:r>
          </w:p>
          <w:p w:rsidR="00000000" w:rsidRPr="005212B8" w:rsidP="005212B8">
            <w:pPr>
              <w:pStyle w:val="ListBullet"/>
            </w:pPr>
            <w:r w:rsidRPr="005212B8">
              <w:t>organ</w:t>
            </w:r>
            <w:r w:rsidRPr="005212B8">
              <w:t>isation through relationship and kinship ties</w:t>
            </w:r>
          </w:p>
          <w:p w:rsidR="00000000" w:rsidRPr="005212B8" w:rsidP="005212B8">
            <w:pPr>
              <w:pStyle w:val="ListBullet"/>
            </w:pPr>
            <w:r w:rsidRPr="005212B8">
              <w:t>sacred and secret sites</w:t>
            </w:r>
          </w:p>
          <w:p w:rsidR="00000000" w:rsidRPr="005212B8" w:rsidP="005212B8">
            <w:pPr>
              <w:pStyle w:val="ListBullet"/>
            </w:pPr>
            <w:r w:rsidRPr="005212B8">
              <w:t>social relationships</w:t>
            </w:r>
          </w:p>
          <w:p w:rsidR="00000000" w:rsidRPr="005212B8" w:rsidP="005212B8">
            <w:pPr>
              <w:pStyle w:val="ListBullet"/>
            </w:pPr>
            <w:r w:rsidRPr="005212B8">
              <w:t>specific detail of Country</w:t>
            </w:r>
          </w:p>
          <w:p w:rsidR="00000000" w:rsidRPr="005212B8" w:rsidP="005212B8">
            <w:pPr>
              <w:pStyle w:val="ListBullet"/>
            </w:pPr>
            <w:r w:rsidRPr="005212B8">
              <w:t>the Dreaming</w:t>
            </w:r>
          </w:p>
          <w:p w:rsidR="00000000" w:rsidP="005212B8">
            <w:pPr>
              <w:pStyle w:val="ListBullet"/>
              <w:rPr>
                <w:lang w:val="en-NZ"/>
              </w:rPr>
            </w:pPr>
            <w:r w:rsidRPr="005212B8">
              <w:t>ways that knowledge is maintained, such as through gatherings.</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Communication technologies</w:t>
            </w:r>
            <w:r w:rsidRPr="005212B8">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cable connections</w:t>
            </w:r>
          </w:p>
          <w:p w:rsidR="00000000" w:rsidRPr="005212B8" w:rsidP="005212B8">
            <w:pPr>
              <w:pStyle w:val="ListBullet"/>
            </w:pPr>
            <w:r w:rsidRPr="005212B8">
              <w:t>internet service provider (ISP) connection properties</w:t>
            </w:r>
          </w:p>
          <w:p w:rsidR="00000000" w:rsidRPr="005212B8" w:rsidP="005212B8">
            <w:pPr>
              <w:pStyle w:val="ListBullet"/>
            </w:pPr>
            <w:r w:rsidRPr="005212B8">
              <w:t>satellite connections</w:t>
            </w:r>
          </w:p>
          <w:p w:rsidR="00000000" w:rsidRPr="005212B8" w:rsidP="005212B8">
            <w:pPr>
              <w:pStyle w:val="ListBullet"/>
            </w:pPr>
            <w:r w:rsidRPr="005212B8">
              <w:t>wireless system (wi-fi), such as a combination of:</w:t>
            </w:r>
          </w:p>
          <w:p w:rsidR="00000000" w:rsidRPr="005212B8" w:rsidP="005212B8">
            <w:pPr>
              <w:pStyle w:val="ListBullet2"/>
            </w:pPr>
            <w:r w:rsidRPr="005212B8">
              <w:t>digital subscriber line (DSL) modems</w:t>
            </w:r>
          </w:p>
          <w:p w:rsidR="00000000" w:rsidRPr="005212B8" w:rsidP="005212B8">
            <w:pPr>
              <w:pStyle w:val="ListBullet2"/>
            </w:pPr>
            <w:r w:rsidRPr="005212B8">
              <w:t>wi-fi network cards</w:t>
            </w:r>
          </w:p>
          <w:p w:rsidR="00000000" w:rsidP="005212B8">
            <w:pPr>
              <w:pStyle w:val="ListBullet2"/>
              <w:rPr>
                <w:lang w:val="en-NZ"/>
              </w:rPr>
            </w:pPr>
            <w:r w:rsidRPr="005212B8">
              <w:t>wireless routers.</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 xml:space="preserve">Software applications </w:t>
            </w:r>
            <w:r w:rsidRPr="005212B8">
              <w:t>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databases</w:t>
            </w:r>
          </w:p>
          <w:p w:rsidR="00000000" w:rsidRPr="005212B8" w:rsidP="005212B8">
            <w:pPr>
              <w:pStyle w:val="ListBullet"/>
            </w:pPr>
            <w:r w:rsidRPr="005212B8">
              <w:t>email</w:t>
            </w:r>
          </w:p>
          <w:p w:rsidR="00000000" w:rsidRPr="005212B8" w:rsidP="005212B8">
            <w:pPr>
              <w:pStyle w:val="ListBullet"/>
            </w:pPr>
            <w:r w:rsidRPr="005212B8">
              <w:t>graphics packages</w:t>
            </w:r>
          </w:p>
          <w:p w:rsidR="00000000" w:rsidRPr="005212B8" w:rsidP="005212B8">
            <w:pPr>
              <w:pStyle w:val="ListBullet"/>
            </w:pPr>
            <w:r w:rsidRPr="005212B8">
              <w:t>internet browsers</w:t>
            </w:r>
          </w:p>
          <w:p w:rsidR="00000000" w:rsidRPr="005212B8" w:rsidP="005212B8">
            <w:pPr>
              <w:pStyle w:val="ListBullet"/>
            </w:pPr>
            <w:r w:rsidRPr="005212B8">
              <w:t>spreadsheets</w:t>
            </w:r>
          </w:p>
          <w:p w:rsidR="00000000" w:rsidRPr="005212B8" w:rsidP="005212B8">
            <w:pPr>
              <w:pStyle w:val="ListBullet"/>
            </w:pPr>
            <w:r w:rsidRPr="005212B8">
              <w:t>system browsers</w:t>
            </w:r>
          </w:p>
          <w:p w:rsidR="00000000" w:rsidP="005212B8">
            <w:pPr>
              <w:pStyle w:val="ListBullet"/>
              <w:rPr>
                <w:lang w:val="en-NZ"/>
              </w:rPr>
            </w:pPr>
            <w:r w:rsidRPr="005212B8">
              <w:t>word-processing.</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Hardware solutions</w:t>
            </w:r>
            <w:r w:rsidRPr="005212B8">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Bluetooth device</w:t>
            </w:r>
          </w:p>
          <w:p w:rsidR="00000000" w:rsidRPr="005212B8" w:rsidP="005212B8">
            <w:pPr>
              <w:pStyle w:val="ListBullet"/>
            </w:pPr>
            <w:r w:rsidRPr="005212B8">
              <w:t>fax and modem</w:t>
            </w:r>
          </w:p>
          <w:p w:rsidR="00000000" w:rsidRPr="005212B8" w:rsidP="005212B8">
            <w:pPr>
              <w:pStyle w:val="ListBullet"/>
            </w:pPr>
            <w:r w:rsidRPr="005212B8">
              <w:t>keyboard</w:t>
            </w:r>
          </w:p>
          <w:p w:rsidR="00000000" w:rsidRPr="005212B8" w:rsidP="005212B8">
            <w:pPr>
              <w:pStyle w:val="ListBullet"/>
            </w:pPr>
            <w:r w:rsidRPr="005212B8">
              <w:t>laptop</w:t>
            </w:r>
          </w:p>
          <w:p w:rsidR="00000000" w:rsidRPr="005212B8" w:rsidP="005212B8">
            <w:pPr>
              <w:pStyle w:val="ListBullet"/>
            </w:pPr>
            <w:r w:rsidRPr="005212B8">
              <w:t>mobile phone</w:t>
            </w:r>
          </w:p>
          <w:p w:rsidR="00000000" w:rsidRPr="005212B8" w:rsidP="005212B8">
            <w:pPr>
              <w:pStyle w:val="ListBullet"/>
            </w:pPr>
            <w:r w:rsidRPr="005212B8">
              <w:t>monitor</w:t>
            </w:r>
          </w:p>
          <w:p w:rsidR="00000000" w:rsidRPr="005212B8" w:rsidP="005212B8">
            <w:pPr>
              <w:pStyle w:val="ListBullet"/>
            </w:pPr>
            <w:r w:rsidRPr="005212B8">
              <w:t>mouse</w:t>
            </w:r>
          </w:p>
          <w:p w:rsidR="00000000" w:rsidRPr="005212B8" w:rsidP="005212B8">
            <w:pPr>
              <w:pStyle w:val="ListBullet"/>
            </w:pPr>
            <w:r w:rsidRPr="005212B8">
              <w:t>multimedia kit</w:t>
            </w:r>
          </w:p>
          <w:p w:rsidR="00000000" w:rsidRPr="005212B8" w:rsidP="005212B8">
            <w:pPr>
              <w:pStyle w:val="ListBullet"/>
            </w:pPr>
            <w:r w:rsidRPr="005212B8">
              <w:t>PC</w:t>
            </w:r>
          </w:p>
          <w:p w:rsidR="00000000" w:rsidRPr="005212B8" w:rsidP="005212B8">
            <w:pPr>
              <w:pStyle w:val="ListBullet"/>
            </w:pPr>
            <w:r w:rsidRPr="005212B8">
              <w:t>personal digital assistant (PDA), such as palmtop</w:t>
            </w:r>
          </w:p>
          <w:p w:rsidR="00000000" w:rsidRPr="005212B8" w:rsidP="005212B8">
            <w:pPr>
              <w:pStyle w:val="ListBullet"/>
            </w:pPr>
            <w:r w:rsidRPr="005212B8">
              <w:t>printer</w:t>
            </w:r>
          </w:p>
          <w:p w:rsidR="00000000" w:rsidRPr="005212B8" w:rsidP="005212B8">
            <w:pPr>
              <w:pStyle w:val="ListBullet"/>
            </w:pPr>
            <w:r w:rsidRPr="005212B8">
              <w:t>scanner</w:t>
            </w:r>
          </w:p>
          <w:p w:rsidR="00000000" w:rsidRPr="005212B8" w:rsidP="005212B8">
            <w:pPr>
              <w:pStyle w:val="ListBullet"/>
            </w:pPr>
            <w:r w:rsidRPr="005212B8">
              <w:t>speaker</w:t>
            </w:r>
          </w:p>
          <w:p w:rsidR="00000000" w:rsidRPr="005212B8" w:rsidP="005212B8">
            <w:pPr>
              <w:pStyle w:val="ListBullet"/>
            </w:pPr>
            <w:r w:rsidRPr="005212B8">
              <w:t>tape cartridge</w:t>
            </w:r>
          </w:p>
          <w:p w:rsidR="00000000" w:rsidRPr="005212B8" w:rsidP="005212B8">
            <w:pPr>
              <w:pStyle w:val="ListBullet"/>
            </w:pPr>
            <w:r w:rsidRPr="005212B8">
              <w:t>universal serial bus (USB) device</w:t>
            </w:r>
          </w:p>
          <w:p w:rsidR="00000000" w:rsidP="005212B8">
            <w:pPr>
              <w:pStyle w:val="ListBullet"/>
              <w:rPr>
                <w:lang w:val="en-NZ"/>
              </w:rPr>
            </w:pPr>
            <w:r w:rsidRPr="005212B8">
              <w:t>wi-fi router.</w:t>
            </w:r>
          </w:p>
        </w:tc>
      </w:tr>
      <w:tr w:rsidTr="005212B8">
        <w:tblPrEx>
          <w:tblW w:w="0" w:type="auto"/>
          <w:tblLayout w:type="fixed"/>
          <w:tblCellMar>
            <w:left w:w="62" w:type="dxa"/>
            <w:right w:w="62" w:type="dxa"/>
          </w:tblCellMar>
          <w:tblLook w:val="0000"/>
        </w:tblPrEx>
        <w:tc>
          <w:tcPr>
            <w:tcW w:w="25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12B8">
            <w:pPr>
              <w:pStyle w:val="BodyText"/>
              <w:rPr>
                <w:lang w:val="en-NZ"/>
              </w:rPr>
            </w:pPr>
            <w:r w:rsidRPr="005212B8">
              <w:rPr>
                <w:rStyle w:val="BoldandItalics"/>
              </w:rPr>
              <w:t>Indigenous and IT websites</w:t>
            </w:r>
            <w:r w:rsidRPr="005212B8">
              <w:t xml:space="preserve"> may include:</w:t>
            </w:r>
          </w:p>
        </w:tc>
        <w:tc>
          <w:tcPr>
            <w:tcW w:w="65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12B8" w:rsidP="005212B8">
            <w:pPr>
              <w:pStyle w:val="ListBullet"/>
            </w:pPr>
            <w:r w:rsidRPr="005212B8">
              <w:t xml:space="preserve">Aboriginal Affairs NSW Department of Human Services </w:t>
            </w:r>
          </w:p>
          <w:p w:rsidR="00000000" w:rsidRPr="005212B8" w:rsidP="005212B8">
            <w:pPr>
              <w:pStyle w:val="ListBullet"/>
            </w:pPr>
            <w:r w:rsidRPr="005212B8">
              <w:t>Australian Apprenticeshi</w:t>
            </w:r>
            <w:r w:rsidRPr="005212B8">
              <w:t>p Training Information Service</w:t>
            </w:r>
          </w:p>
          <w:p w:rsidR="00000000" w:rsidRPr="005212B8" w:rsidP="005212B8">
            <w:pPr>
              <w:pStyle w:val="ListBullet"/>
            </w:pPr>
            <w:r w:rsidRPr="005212B8">
              <w:t>Australian Computer Society, ICT careers portal</w:t>
            </w:r>
          </w:p>
          <w:p w:rsidR="00000000" w:rsidRPr="005212B8" w:rsidP="005212B8">
            <w:pPr>
              <w:pStyle w:val="ListBullet"/>
            </w:pPr>
            <w:r w:rsidRPr="005212B8">
              <w:t>Australian PC Authority</w:t>
            </w:r>
          </w:p>
          <w:p w:rsidR="00000000" w:rsidRPr="005212B8" w:rsidP="005212B8">
            <w:pPr>
              <w:pStyle w:val="ListBullet"/>
            </w:pPr>
            <w:r w:rsidRPr="005212B8">
              <w:t>Department of Education, Employment and Workplace Relations, Indigenous portal</w:t>
            </w:r>
          </w:p>
          <w:p w:rsidR="00000000" w:rsidRPr="005212B8" w:rsidP="005212B8">
            <w:pPr>
              <w:pStyle w:val="ListBullet"/>
            </w:pPr>
            <w:r w:rsidRPr="005212B8">
              <w:t>Department of Education, Employment and Workplace Relations, training skil</w:t>
            </w:r>
            <w:r w:rsidRPr="005212B8">
              <w:t>ls for Indigenous students</w:t>
            </w:r>
          </w:p>
          <w:p w:rsidR="00000000" w:rsidRPr="005212B8" w:rsidP="005212B8">
            <w:pPr>
              <w:pStyle w:val="ListBullet"/>
            </w:pPr>
            <w:r w:rsidRPr="005212B8">
              <w:t>Indigenous portal - Australian government services for Indigenous people</w:t>
            </w:r>
          </w:p>
          <w:p w:rsidR="00000000" w:rsidRPr="005212B8" w:rsidP="005212B8">
            <w:pPr>
              <w:pStyle w:val="ListBullet"/>
            </w:pPr>
            <w:r w:rsidRPr="005212B8">
              <w:t>Koori Mail newspaper</w:t>
            </w:r>
          </w:p>
          <w:p w:rsidR="00000000" w:rsidRPr="005212B8" w:rsidP="005212B8">
            <w:pPr>
              <w:pStyle w:val="ListBullet"/>
            </w:pPr>
            <w:r w:rsidRPr="005212B8">
              <w:t>National Indigenous Times newspaper</w:t>
            </w:r>
          </w:p>
          <w:p w:rsidR="00000000" w:rsidRPr="005212B8" w:rsidP="005212B8">
            <w:pPr>
              <w:pStyle w:val="ListBullet"/>
            </w:pPr>
            <w:r w:rsidRPr="005212B8">
              <w:t>NSW Aboriginal Education Consultative Group Incorporated website</w:t>
            </w:r>
          </w:p>
          <w:p w:rsidR="00000000" w:rsidRPr="005212B8" w:rsidP="005212B8">
            <w:pPr>
              <w:pStyle w:val="ListBullet"/>
            </w:pPr>
            <w:r w:rsidRPr="005212B8">
              <w:t>National Aboriginal Torres Strait Islander website</w:t>
            </w:r>
          </w:p>
          <w:p w:rsidR="00000000" w:rsidRPr="005212B8" w:rsidP="005212B8">
            <w:pPr>
              <w:pStyle w:val="ListBullet"/>
            </w:pPr>
            <w:r w:rsidRPr="005212B8">
              <w:t>NSW Department of Aboriginal Affairs</w:t>
            </w:r>
          </w:p>
          <w:p w:rsidR="00000000" w:rsidRPr="005212B8" w:rsidP="005212B8">
            <w:pPr>
              <w:pStyle w:val="ListBullet"/>
            </w:pPr>
            <w:r w:rsidRPr="005212B8">
              <w:t>PC World Australia.</w:t>
            </w:r>
          </w:p>
        </w:tc>
      </w:tr>
    </w:tbl>
    <w:p w:rsidR="00000000" w:rsidRPr="005212B8" w:rsidP="005212B8">
      <w:pPr>
        <w:pStyle w:val="BodyText"/>
      </w:pPr>
    </w:p>
    <w:p w:rsidR="00000000" w:rsidRPr="005212B8" w:rsidP="005212B8">
      <w:pPr>
        <w:pStyle w:val="AllowPageBreak"/>
      </w:pPr>
    </w:p>
    <w:p w:rsidR="00000000" w:rsidRPr="005212B8" w:rsidP="005212B8">
      <w:pPr>
        <w:pStyle w:val="Heading1"/>
      </w:pPr>
      <w:bookmarkStart w:id="12" w:name="O_360942"/>
      <w:bookmarkEnd w:id="12"/>
      <w:r w:rsidRPr="005212B8">
        <w:t>Unit Sector(s)</w:t>
      </w:r>
    </w:p>
    <w:p w:rsidR="00000000" w:rsidRPr="005212B8" w:rsidP="005212B8">
      <w:pPr>
        <w:pStyle w:val="BodyText"/>
      </w:pPr>
      <w:r w:rsidRPr="005212B8">
        <w:t>General ICT</w:t>
      </w:r>
    </w:p>
    <w:p w:rsidR="00000000" w:rsidRPr="005212B8" w:rsidP="005212B8"/>
    <w:sectPr w:rsidSect="005212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1223" w:rsidP="00B2122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rsidP="005212B8">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21223" w:rsidP="005212B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21223" w:rsidP="005212B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B8" w:rsidRPr="00B21223" w:rsidP="00B2122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12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1223" w:rsidP="005212B8">
    <w:pPr>
      <w:pStyle w:val="Header"/>
      <w:framePr w:wrap="around"/>
    </w:pPr>
    <w:r>
      <w:fldChar w:fldCharType="begin"/>
    </w:r>
    <w:r>
      <w:instrText xml:space="preserve"> TITLE   \* MERGEFORMAT </w:instrText>
    </w:r>
    <w:r>
      <w:fldChar w:fldCharType="separate"/>
    </w:r>
    <w:r>
      <w:t>ICAICT212A Incorporate Indigenous needs and perspectives into IT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21223" w:rsidP="005212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E2D7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DCC8E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E94AA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12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12B8"/>
    <w:pPr>
      <w:spacing w:before="360" w:after="60"/>
      <w:outlineLvl w:val="0"/>
    </w:pPr>
    <w:rPr>
      <w:sz w:val="32"/>
    </w:rPr>
  </w:style>
  <w:style w:type="paragraph" w:styleId="Heading2">
    <w:name w:val="heading 2"/>
    <w:basedOn w:val="HeadingBase"/>
    <w:next w:val="BodyText"/>
    <w:link w:val="Heading2Char"/>
    <w:qFormat/>
    <w:rsid w:val="005212B8"/>
    <w:pPr>
      <w:keepLines/>
      <w:spacing w:before="240" w:after="120"/>
      <w:outlineLvl w:val="1"/>
    </w:pPr>
    <w:rPr>
      <w:sz w:val="28"/>
      <w:szCs w:val="40"/>
    </w:rPr>
  </w:style>
  <w:style w:type="paragraph" w:styleId="Heading3">
    <w:name w:val="heading 3"/>
    <w:basedOn w:val="HeadingBase"/>
    <w:next w:val="BodyText"/>
    <w:link w:val="Heading3Char"/>
    <w:qFormat/>
    <w:rsid w:val="005212B8"/>
    <w:pPr>
      <w:spacing w:before="180" w:after="120"/>
      <w:outlineLvl w:val="2"/>
    </w:pPr>
    <w:rPr>
      <w:spacing w:val="-10"/>
      <w:kern w:val="32"/>
    </w:rPr>
  </w:style>
  <w:style w:type="paragraph" w:styleId="Heading4">
    <w:name w:val="heading 4"/>
    <w:basedOn w:val="HeadingBase"/>
    <w:next w:val="BodyText"/>
    <w:link w:val="Heading4Char"/>
    <w:qFormat/>
    <w:rsid w:val="005212B8"/>
    <w:pPr>
      <w:spacing w:before="160" w:after="120"/>
      <w:outlineLvl w:val="3"/>
    </w:pPr>
    <w:rPr>
      <w:sz w:val="22"/>
    </w:rPr>
  </w:style>
  <w:style w:type="paragraph" w:styleId="Heading5">
    <w:name w:val="heading 5"/>
    <w:basedOn w:val="HeadingBase"/>
    <w:next w:val="Normal"/>
    <w:link w:val="Heading5Char"/>
    <w:qFormat/>
    <w:rsid w:val="005212B8"/>
    <w:pPr>
      <w:spacing w:before="80"/>
      <w:outlineLvl w:val="4"/>
    </w:pPr>
    <w:rPr>
      <w:color w:val="918585"/>
      <w:sz w:val="20"/>
    </w:rPr>
  </w:style>
  <w:style w:type="paragraph" w:styleId="Heading6">
    <w:name w:val="heading 6"/>
    <w:basedOn w:val="HeadingBase"/>
    <w:next w:val="Normal"/>
    <w:link w:val="Heading6Char"/>
    <w:qFormat/>
    <w:rsid w:val="005212B8"/>
    <w:pPr>
      <w:spacing w:before="60"/>
      <w:outlineLvl w:val="5"/>
    </w:pPr>
    <w:rPr>
      <w:color w:val="918585"/>
      <w:sz w:val="20"/>
    </w:rPr>
  </w:style>
  <w:style w:type="paragraph" w:styleId="Heading7">
    <w:name w:val="heading 7"/>
    <w:basedOn w:val="Normal"/>
    <w:next w:val="Normal"/>
    <w:link w:val="Heading7Char"/>
    <w:qFormat/>
    <w:rsid w:val="005212B8"/>
    <w:pPr>
      <w:ind w:left="720"/>
      <w:outlineLvl w:val="6"/>
    </w:pPr>
    <w:rPr>
      <w:i/>
    </w:rPr>
  </w:style>
  <w:style w:type="paragraph" w:styleId="Heading8">
    <w:name w:val="heading 8"/>
    <w:basedOn w:val="Normal"/>
    <w:next w:val="Normal"/>
    <w:link w:val="Heading8Char"/>
    <w:qFormat/>
    <w:rsid w:val="005212B8"/>
    <w:pPr>
      <w:ind w:left="720"/>
      <w:outlineLvl w:val="7"/>
    </w:pPr>
    <w:rPr>
      <w:i/>
    </w:rPr>
  </w:style>
  <w:style w:type="paragraph" w:styleId="Heading9">
    <w:name w:val="heading 9"/>
    <w:basedOn w:val="Normal"/>
    <w:next w:val="Normal"/>
    <w:link w:val="Heading9Char"/>
    <w:qFormat/>
    <w:rsid w:val="005212B8"/>
    <w:pPr>
      <w:ind w:left="720"/>
      <w:outlineLvl w:val="8"/>
    </w:pPr>
    <w:rPr>
      <w:i/>
    </w:rPr>
  </w:style>
  <w:style w:type="character" w:default="1" w:styleId="DefaultParagraphFont">
    <w:name w:val="Default Paragraph Font"/>
    <w:uiPriority w:val="1"/>
    <w:unhideWhenUsed/>
    <w:rsid w:val="005212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12B8"/>
  </w:style>
  <w:style w:type="character" w:customStyle="1" w:styleId="Heading1Char">
    <w:name w:val="Heading 1 Char"/>
    <w:basedOn w:val="DefaultParagraphFont"/>
    <w:link w:val="Heading1"/>
    <w:rsid w:val="005212B8"/>
    <w:rPr>
      <w:rFonts w:ascii="Times New Roman" w:eastAsia="Times New Roman" w:hAnsi="Times New Roman" w:cs="Times New Roman"/>
      <w:b/>
      <w:sz w:val="32"/>
      <w:szCs w:val="20"/>
      <w:lang w:eastAsia="en-US"/>
    </w:rPr>
  </w:style>
  <w:style w:type="paragraph" w:styleId="BodyText">
    <w:name w:val="Body Text"/>
    <w:basedOn w:val="Normal"/>
    <w:link w:val="BodyTextChar"/>
    <w:rsid w:val="005212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12B8"/>
    <w:rPr>
      <w:rFonts w:ascii="Times New Roman" w:eastAsia="Times New Roman" w:hAnsi="Times New Roman" w:cs="Times New Roman"/>
      <w:sz w:val="24"/>
      <w:lang w:eastAsia="en-US"/>
    </w:rPr>
  </w:style>
  <w:style w:type="paragraph" w:styleId="Footer">
    <w:name w:val="footer"/>
    <w:basedOn w:val="Normal"/>
    <w:link w:val="FooterChar"/>
    <w:rsid w:val="005212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12B8"/>
    <w:rPr>
      <w:rFonts w:ascii="Times New Roman" w:eastAsia="Times New Roman" w:hAnsi="Times New Roman" w:cs="Times New Roman"/>
      <w:sz w:val="16"/>
      <w:lang w:eastAsia="en-US"/>
    </w:rPr>
  </w:style>
  <w:style w:type="paragraph" w:styleId="ListBullet">
    <w:name w:val="List Bullet"/>
    <w:basedOn w:val="List"/>
    <w:rsid w:val="005212B8"/>
    <w:pPr>
      <w:numPr>
        <w:numId w:val="13"/>
      </w:numPr>
      <w:tabs>
        <w:tab w:val="clear" w:pos="340"/>
      </w:tabs>
      <w:spacing w:before="40" w:after="40"/>
    </w:pPr>
  </w:style>
  <w:style w:type="character" w:customStyle="1" w:styleId="SpecialBold">
    <w:name w:val="Special Bold"/>
    <w:basedOn w:val="DefaultParagraphFont"/>
    <w:rsid w:val="005212B8"/>
    <w:rPr>
      <w:b/>
      <w:spacing w:val="0"/>
    </w:rPr>
  </w:style>
  <w:style w:type="paragraph" w:styleId="ListBullet2">
    <w:name w:val="List Bullet 2"/>
    <w:basedOn w:val="List2"/>
    <w:rsid w:val="005212B8"/>
    <w:pPr>
      <w:numPr>
        <w:numId w:val="14"/>
      </w:numPr>
      <w:tabs>
        <w:tab w:val="clear" w:pos="680"/>
      </w:tabs>
    </w:pPr>
  </w:style>
  <w:style w:type="character" w:styleId="Emphasis">
    <w:name w:val="Emphasis"/>
    <w:basedOn w:val="DefaultParagraphFont"/>
    <w:qFormat/>
    <w:rsid w:val="005212B8"/>
    <w:rPr>
      <w:i/>
    </w:rPr>
  </w:style>
  <w:style w:type="paragraph" w:customStyle="1" w:styleId="SuperHeading">
    <w:name w:val="SuperHeading"/>
    <w:basedOn w:val="Normal"/>
    <w:rsid w:val="005212B8"/>
    <w:pPr>
      <w:spacing w:before="240" w:after="120"/>
      <w:outlineLvl w:val="0"/>
    </w:pPr>
    <w:rPr>
      <w:rFonts w:ascii="Times New Roman" w:hAnsi="Times New Roman"/>
      <w:b/>
      <w:sz w:val="28"/>
    </w:rPr>
  </w:style>
  <w:style w:type="paragraph" w:customStyle="1" w:styleId="AllowPageBreak">
    <w:name w:val="AllowPageBreak"/>
    <w:rsid w:val="005212B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212B8"/>
    <w:rPr>
      <w:b/>
      <w:i/>
      <w:u w:val="none"/>
    </w:rPr>
  </w:style>
  <w:style w:type="character" w:customStyle="1" w:styleId="Heading2Char">
    <w:name w:val="Heading 2 Char"/>
    <w:basedOn w:val="DefaultParagraphFont"/>
    <w:link w:val="Heading2"/>
    <w:rsid w:val="005212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12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12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12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12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12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12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12B8"/>
    <w:rPr>
      <w:rFonts w:ascii="Courier New" w:eastAsia="Times New Roman" w:hAnsi="Courier New" w:cs="Times New Roman"/>
      <w:i/>
      <w:szCs w:val="20"/>
      <w:lang w:eastAsia="en-US"/>
    </w:rPr>
  </w:style>
  <w:style w:type="paragraph" w:customStyle="1" w:styleId="HeadingBase">
    <w:name w:val="Heading Base"/>
    <w:rsid w:val="005212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12B8"/>
    <w:pPr>
      <w:tabs>
        <w:tab w:val="right" w:leader="dot" w:pos="9072"/>
      </w:tabs>
      <w:ind w:left="567"/>
    </w:pPr>
    <w:rPr>
      <w:szCs w:val="22"/>
    </w:rPr>
  </w:style>
  <w:style w:type="paragraph" w:customStyle="1" w:styleId="TOCBase">
    <w:name w:val="TOC Base"/>
    <w:rsid w:val="005212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12B8"/>
    <w:pPr>
      <w:tabs>
        <w:tab w:val="right" w:leader="dot" w:pos="9072"/>
      </w:tabs>
      <w:spacing w:before="40" w:after="40"/>
      <w:ind w:left="284"/>
    </w:pPr>
    <w:rPr>
      <w:rFonts w:ascii="Times New Roman" w:hAnsi="Times New Roman"/>
    </w:rPr>
  </w:style>
  <w:style w:type="paragraph" w:styleId="TOC1">
    <w:name w:val="toc 1"/>
    <w:basedOn w:val="TOCBase"/>
    <w:next w:val="Normal"/>
    <w:rsid w:val="005212B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12B8"/>
    <w:pPr>
      <w:spacing w:before="5040"/>
      <w:jc w:val="center"/>
    </w:pPr>
    <w:rPr>
      <w:sz w:val="48"/>
      <w:szCs w:val="72"/>
      <w:lang w:val="en-US"/>
    </w:rPr>
  </w:style>
  <w:style w:type="character" w:customStyle="1" w:styleId="TitleChar">
    <w:name w:val="Title Char"/>
    <w:basedOn w:val="DefaultParagraphFont"/>
    <w:link w:val="Title"/>
    <w:rsid w:val="005212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12B8"/>
    <w:pPr>
      <w:tabs>
        <w:tab w:val="left" w:pos="3600"/>
        <w:tab w:val="left" w:pos="3958"/>
      </w:tabs>
    </w:pPr>
  </w:style>
  <w:style w:type="paragraph" w:styleId="List">
    <w:name w:val="List"/>
    <w:basedOn w:val="BodyText"/>
    <w:next w:val="BodyText"/>
    <w:rsid w:val="005212B8"/>
    <w:pPr>
      <w:tabs>
        <w:tab w:val="left" w:pos="340"/>
      </w:tabs>
      <w:spacing w:before="60" w:after="60"/>
      <w:ind w:left="340" w:hanging="340"/>
    </w:pPr>
  </w:style>
  <w:style w:type="paragraph" w:customStyle="1" w:styleId="Note">
    <w:name w:val="Note"/>
    <w:basedOn w:val="BodyText"/>
    <w:rsid w:val="005212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12B8"/>
    <w:pPr>
      <w:framePr w:wrap="auto" w:hAnchor="text" w:y="6049"/>
    </w:pPr>
    <w:rPr>
      <w:color w:val="000000"/>
      <w:sz w:val="40"/>
    </w:rPr>
  </w:style>
  <w:style w:type="paragraph" w:customStyle="1" w:styleId="TOCTitle">
    <w:name w:val="TOCTitle"/>
    <w:basedOn w:val="Heading1"/>
    <w:rsid w:val="005212B8"/>
    <w:pPr>
      <w:spacing w:after="240"/>
      <w:jc w:val="center"/>
      <w:outlineLvl w:val="9"/>
    </w:pPr>
    <w:rPr>
      <w:caps/>
    </w:rPr>
  </w:style>
  <w:style w:type="paragraph" w:customStyle="1" w:styleId="Version">
    <w:name w:val="Version"/>
    <w:rsid w:val="005212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12B8"/>
    <w:pPr>
      <w:keepNext w:val="0"/>
      <w:tabs>
        <w:tab w:val="right" w:pos="4176"/>
      </w:tabs>
      <w:ind w:left="198" w:hanging="198"/>
    </w:pPr>
    <w:rPr>
      <w:rFonts w:ascii="Garamond" w:hAnsi="Garamond"/>
    </w:rPr>
  </w:style>
  <w:style w:type="paragraph" w:styleId="IndexHeading">
    <w:name w:val="index heading"/>
    <w:basedOn w:val="Normal"/>
    <w:next w:val="Index1"/>
    <w:semiHidden/>
    <w:rsid w:val="005212B8"/>
    <w:pPr>
      <w:spacing w:before="120" w:after="120"/>
    </w:pPr>
    <w:rPr>
      <w:rFonts w:ascii="Arial" w:hAnsi="Arial"/>
      <w:b/>
      <w:color w:val="918585"/>
      <w:sz w:val="24"/>
    </w:rPr>
  </w:style>
  <w:style w:type="paragraph" w:styleId="Header">
    <w:name w:val="header"/>
    <w:basedOn w:val="Normal"/>
    <w:link w:val="HeaderChar"/>
    <w:rsid w:val="005212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12B8"/>
    <w:rPr>
      <w:rFonts w:ascii="Times New Roman" w:eastAsia="Times New Roman" w:hAnsi="Times New Roman" w:cs="Times New Roman"/>
      <w:sz w:val="16"/>
      <w:szCs w:val="20"/>
      <w:lang w:val="en-GB" w:eastAsia="en-US"/>
    </w:rPr>
  </w:style>
  <w:style w:type="paragraph" w:customStyle="1" w:styleId="Chapter">
    <w:name w:val="Chapter"/>
    <w:basedOn w:val="Normal"/>
    <w:rsid w:val="005212B8"/>
    <w:pPr>
      <w:spacing w:before="240"/>
    </w:pPr>
    <w:rPr>
      <w:rFonts w:ascii="Times New Roman" w:hAnsi="Times New Roman"/>
      <w:smallCaps/>
      <w:spacing w:val="80"/>
      <w:sz w:val="28"/>
    </w:rPr>
  </w:style>
  <w:style w:type="paragraph" w:customStyle="1" w:styleId="InChapter">
    <w:name w:val="InChapter"/>
    <w:basedOn w:val="Heading3"/>
    <w:rsid w:val="005212B8"/>
    <w:pPr>
      <w:spacing w:after="240"/>
      <w:outlineLvl w:val="9"/>
    </w:pPr>
    <w:rPr>
      <w:noProof/>
    </w:rPr>
  </w:style>
  <w:style w:type="paragraph" w:styleId="Index2">
    <w:name w:val="index 2"/>
    <w:basedOn w:val="Normal"/>
    <w:next w:val="Normal"/>
    <w:semiHidden/>
    <w:rsid w:val="005212B8"/>
    <w:pPr>
      <w:tabs>
        <w:tab w:val="right" w:pos="4176"/>
      </w:tabs>
      <w:ind w:left="568" w:hanging="284"/>
    </w:pPr>
    <w:rPr>
      <w:rFonts w:ascii="Garamond" w:hAnsi="Garamond"/>
    </w:rPr>
  </w:style>
  <w:style w:type="paragraph" w:customStyle="1" w:styleId="Byline">
    <w:name w:val="Byline"/>
    <w:rsid w:val="005212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12B8"/>
    <w:pPr>
      <w:tabs>
        <w:tab w:val="clear" w:pos="3600"/>
        <w:tab w:val="clear" w:pos="3958"/>
      </w:tabs>
      <w:jc w:val="right"/>
    </w:pPr>
  </w:style>
  <w:style w:type="paragraph" w:styleId="Caption">
    <w:name w:val="caption"/>
    <w:basedOn w:val="BodyText"/>
    <w:next w:val="Normal"/>
    <w:qFormat/>
    <w:rsid w:val="005212B8"/>
    <w:pPr>
      <w:framePr w:w="2268" w:hSpace="181" w:vSpace="181" w:wrap="around" w:vAnchor="text" w:hAnchor="page" w:x="1135" w:y="285" w:anchorLock="1"/>
    </w:pPr>
    <w:rPr>
      <w:i/>
    </w:rPr>
  </w:style>
  <w:style w:type="paragraph" w:customStyle="1" w:styleId="MiniTOCTitle">
    <w:name w:val="MiniTOCTitle"/>
    <w:basedOn w:val="Heading4"/>
    <w:rsid w:val="005212B8"/>
    <w:pPr>
      <w:spacing w:before="240"/>
      <w:outlineLvl w:val="9"/>
    </w:pPr>
    <w:rPr>
      <w:noProof/>
      <w:sz w:val="24"/>
    </w:rPr>
  </w:style>
  <w:style w:type="paragraph" w:customStyle="1" w:styleId="MiniTOCItem">
    <w:name w:val="MiniTOCItem"/>
    <w:basedOn w:val="ListBullet"/>
    <w:rsid w:val="005212B8"/>
    <w:pPr>
      <w:numPr>
        <w:numId w:val="0"/>
      </w:numPr>
      <w:tabs>
        <w:tab w:val="right" w:leader="dot" w:pos="6521"/>
      </w:tabs>
      <w:spacing w:before="0" w:after="0"/>
    </w:pPr>
  </w:style>
  <w:style w:type="paragraph" w:customStyle="1" w:styleId="TOFTitle">
    <w:name w:val="TOFTitle"/>
    <w:basedOn w:val="TOCTitle"/>
    <w:rsid w:val="005212B8"/>
  </w:style>
  <w:style w:type="paragraph" w:styleId="TableofFigures">
    <w:name w:val="table of figures"/>
    <w:basedOn w:val="Normal"/>
    <w:next w:val="Normal"/>
    <w:semiHidden/>
    <w:rsid w:val="005212B8"/>
    <w:pPr>
      <w:tabs>
        <w:tab w:val="right" w:leader="dot" w:pos="9072"/>
      </w:tabs>
      <w:ind w:left="970" w:hanging="403"/>
    </w:pPr>
    <w:rPr>
      <w:rFonts w:ascii="Times New Roman" w:hAnsi="Times New Roman"/>
      <w:b/>
    </w:rPr>
  </w:style>
  <w:style w:type="paragraph" w:styleId="ListNumber">
    <w:name w:val="List Number"/>
    <w:basedOn w:val="List"/>
    <w:rsid w:val="005212B8"/>
    <w:pPr>
      <w:numPr>
        <w:numId w:val="11"/>
      </w:numPr>
    </w:pPr>
  </w:style>
  <w:style w:type="character" w:customStyle="1" w:styleId="WingdingSymbols">
    <w:name w:val="Wingding Symbols"/>
    <w:rsid w:val="005212B8"/>
    <w:rPr>
      <w:rFonts w:ascii="Wingdings" w:hAnsi="Wingdings"/>
    </w:rPr>
  </w:style>
  <w:style w:type="paragraph" w:customStyle="1" w:styleId="TableHeading">
    <w:name w:val="Table Heading"/>
    <w:basedOn w:val="HeadingBase"/>
    <w:rsid w:val="005212B8"/>
    <w:pPr>
      <w:keepLines/>
      <w:pBdr>
        <w:bottom w:val="single" w:sz="6" w:space="1" w:color="918585"/>
      </w:pBdr>
      <w:spacing w:before="240"/>
    </w:pPr>
  </w:style>
  <w:style w:type="character" w:customStyle="1" w:styleId="HotSpot">
    <w:name w:val="HotSpot"/>
    <w:rsid w:val="005212B8"/>
    <w:rPr>
      <w:color w:val="0033CC"/>
      <w:u w:val="none"/>
    </w:rPr>
  </w:style>
  <w:style w:type="paragraph" w:customStyle="1" w:styleId="BodyTextRight">
    <w:name w:val="Body Text Right"/>
    <w:basedOn w:val="BodyText"/>
    <w:rsid w:val="005212B8"/>
    <w:pPr>
      <w:spacing w:before="0" w:after="0"/>
      <w:jc w:val="right"/>
    </w:pPr>
  </w:style>
  <w:style w:type="paragraph" w:styleId="Index3">
    <w:name w:val="index 3"/>
    <w:basedOn w:val="ListNumber2"/>
    <w:next w:val="Normal"/>
    <w:semiHidden/>
    <w:rsid w:val="005212B8"/>
    <w:pPr>
      <w:numPr>
        <w:numId w:val="0"/>
      </w:numPr>
      <w:tabs>
        <w:tab w:val="right" w:leader="dot" w:pos="4176"/>
      </w:tabs>
    </w:pPr>
  </w:style>
  <w:style w:type="paragraph" w:styleId="ListNumber2">
    <w:name w:val="List Number 2"/>
    <w:basedOn w:val="List2"/>
    <w:rsid w:val="005212B8"/>
    <w:pPr>
      <w:numPr>
        <w:numId w:val="10"/>
      </w:numPr>
      <w:tabs>
        <w:tab w:val="clear" w:pos="1060"/>
      </w:tabs>
    </w:pPr>
  </w:style>
  <w:style w:type="paragraph" w:customStyle="1" w:styleId="MarginNote">
    <w:name w:val="Margin Note"/>
    <w:basedOn w:val="BodyText"/>
    <w:rsid w:val="005212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12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12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12B8"/>
    <w:rPr>
      <w:sz w:val="32"/>
    </w:rPr>
  </w:style>
  <w:style w:type="paragraph" w:customStyle="1" w:styleId="HeadingProcedure">
    <w:name w:val="Heading Procedure"/>
    <w:basedOn w:val="HeadingBase"/>
    <w:next w:val="Normal"/>
    <w:rsid w:val="005212B8"/>
    <w:pPr>
      <w:tabs>
        <w:tab w:val="left" w:pos="0"/>
      </w:tabs>
      <w:spacing w:before="120" w:after="60"/>
    </w:pPr>
    <w:rPr>
      <w:i/>
      <w:color w:val="918585"/>
      <w:sz w:val="22"/>
    </w:rPr>
  </w:style>
  <w:style w:type="paragraph" w:customStyle="1" w:styleId="TableBodyText">
    <w:name w:val="Table Body Text"/>
    <w:basedOn w:val="BodyText"/>
    <w:rsid w:val="005212B8"/>
    <w:pPr>
      <w:spacing w:before="60" w:after="60"/>
    </w:pPr>
  </w:style>
  <w:style w:type="paragraph" w:styleId="ListContinue">
    <w:name w:val="List Continue"/>
    <w:basedOn w:val="List"/>
    <w:rsid w:val="005212B8"/>
    <w:pPr>
      <w:ind w:firstLine="0"/>
    </w:pPr>
  </w:style>
  <w:style w:type="paragraph" w:customStyle="1" w:styleId="ListNote">
    <w:name w:val="List Note"/>
    <w:basedOn w:val="List"/>
    <w:rsid w:val="005212B8"/>
    <w:pPr>
      <w:pBdr>
        <w:top w:val="single" w:sz="6" w:space="2" w:color="918585"/>
        <w:bottom w:val="single" w:sz="6" w:space="2" w:color="918585"/>
      </w:pBdr>
      <w:tabs>
        <w:tab w:val="left" w:pos="1021"/>
      </w:tabs>
      <w:ind w:firstLine="0"/>
    </w:pPr>
  </w:style>
  <w:style w:type="paragraph" w:customStyle="1" w:styleId="Warning">
    <w:name w:val="Warning"/>
    <w:basedOn w:val="BodyText"/>
    <w:rsid w:val="005212B8"/>
    <w:pPr>
      <w:shd w:val="clear" w:color="auto" w:fill="D9D9D9"/>
      <w:tabs>
        <w:tab w:val="left" w:pos="992"/>
      </w:tabs>
      <w:ind w:left="119" w:right="119"/>
    </w:pPr>
    <w:rPr>
      <w:sz w:val="20"/>
    </w:rPr>
  </w:style>
  <w:style w:type="paragraph" w:customStyle="1" w:styleId="MarginIcons">
    <w:name w:val="Margin Icons"/>
    <w:basedOn w:val="BodyText"/>
    <w:rsid w:val="005212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12B8"/>
    <w:rPr>
      <w:rFonts w:ascii="Courier New" w:hAnsi="Courier New"/>
    </w:rPr>
  </w:style>
  <w:style w:type="paragraph" w:customStyle="1" w:styleId="NoteBullet">
    <w:name w:val="Note Bullet"/>
    <w:basedOn w:val="Note"/>
    <w:rsid w:val="005212B8"/>
    <w:pPr>
      <w:tabs>
        <w:tab w:val="clear" w:pos="680"/>
      </w:tabs>
      <w:spacing w:before="60" w:after="60"/>
    </w:pPr>
  </w:style>
  <w:style w:type="paragraph" w:customStyle="1" w:styleId="SubHeading2">
    <w:name w:val="SubHeading2"/>
    <w:basedOn w:val="HeadingBase"/>
    <w:rsid w:val="005212B8"/>
    <w:pPr>
      <w:spacing w:before="240" w:after="60"/>
    </w:pPr>
    <w:rPr>
      <w:sz w:val="20"/>
    </w:rPr>
  </w:style>
  <w:style w:type="paragraph" w:customStyle="1" w:styleId="SubHeading1">
    <w:name w:val="SubHeading1"/>
    <w:basedOn w:val="HeadingBase"/>
    <w:rsid w:val="005212B8"/>
    <w:pPr>
      <w:spacing w:before="240" w:after="60"/>
    </w:pPr>
    <w:rPr>
      <w:color w:val="918585"/>
      <w:sz w:val="22"/>
    </w:rPr>
  </w:style>
  <w:style w:type="paragraph" w:customStyle="1" w:styleId="SideHeading">
    <w:name w:val="Side Heading"/>
    <w:basedOn w:val="HeadingBase"/>
    <w:rsid w:val="005212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12B8"/>
    <w:pPr>
      <w:numPr>
        <w:numId w:val="12"/>
      </w:numPr>
    </w:pPr>
  </w:style>
  <w:style w:type="paragraph" w:styleId="PlainText">
    <w:name w:val="Plain Text"/>
    <w:basedOn w:val="Normal"/>
    <w:link w:val="PlainTextChar"/>
    <w:rsid w:val="005212B8"/>
    <w:rPr>
      <w:sz w:val="20"/>
    </w:rPr>
  </w:style>
  <w:style w:type="character" w:customStyle="1" w:styleId="PlainTextChar">
    <w:name w:val="Plain Text Char"/>
    <w:basedOn w:val="DefaultParagraphFont"/>
    <w:link w:val="PlainText"/>
    <w:rsid w:val="005212B8"/>
    <w:rPr>
      <w:rFonts w:ascii="Courier New" w:eastAsia="Times New Roman" w:hAnsi="Courier New" w:cs="Times New Roman"/>
      <w:sz w:val="20"/>
      <w:szCs w:val="20"/>
      <w:lang w:eastAsia="en-US"/>
    </w:rPr>
  </w:style>
  <w:style w:type="character" w:customStyle="1" w:styleId="MenuOption">
    <w:name w:val="Menu Option"/>
    <w:basedOn w:val="DefaultParagraphFont"/>
    <w:rsid w:val="005212B8"/>
    <w:rPr>
      <w:b/>
      <w:smallCaps/>
    </w:rPr>
  </w:style>
  <w:style w:type="paragraph" w:customStyle="1" w:styleId="TableListNumber">
    <w:name w:val="Table List Number"/>
    <w:basedOn w:val="ListNumber"/>
    <w:rsid w:val="005212B8"/>
    <w:pPr>
      <w:numPr>
        <w:numId w:val="0"/>
      </w:numPr>
    </w:pPr>
  </w:style>
  <w:style w:type="paragraph" w:styleId="TOC4">
    <w:name w:val="toc 4"/>
    <w:basedOn w:val="TOCBase"/>
    <w:next w:val="Normal"/>
    <w:semiHidden/>
    <w:rsid w:val="005212B8"/>
    <w:pPr>
      <w:tabs>
        <w:tab w:val="right" w:leader="dot" w:pos="9071"/>
      </w:tabs>
      <w:ind w:left="1701"/>
    </w:pPr>
  </w:style>
  <w:style w:type="paragraph" w:customStyle="1" w:styleId="ListAlpha">
    <w:name w:val="List Alpha"/>
    <w:basedOn w:val="List"/>
    <w:rsid w:val="005212B8"/>
    <w:pPr>
      <w:numPr>
        <w:numId w:val="9"/>
      </w:numPr>
    </w:pPr>
  </w:style>
  <w:style w:type="paragraph" w:customStyle="1" w:styleId="ListAlpha2">
    <w:name w:val="List Alpha 2"/>
    <w:basedOn w:val="List2"/>
    <w:rsid w:val="005212B8"/>
    <w:pPr>
      <w:numPr>
        <w:numId w:val="8"/>
      </w:numPr>
    </w:pPr>
  </w:style>
  <w:style w:type="paragraph" w:styleId="List2">
    <w:name w:val="List 2"/>
    <w:basedOn w:val="BodyText"/>
    <w:rsid w:val="005212B8"/>
    <w:pPr>
      <w:tabs>
        <w:tab w:val="left" w:pos="680"/>
      </w:tabs>
      <w:spacing w:before="60" w:after="60"/>
      <w:ind w:left="680" w:hanging="340"/>
    </w:pPr>
  </w:style>
  <w:style w:type="paragraph" w:styleId="List3">
    <w:name w:val="List 3"/>
    <w:basedOn w:val="BodyText"/>
    <w:rsid w:val="005212B8"/>
    <w:pPr>
      <w:tabs>
        <w:tab w:val="left" w:pos="1021"/>
      </w:tabs>
      <w:spacing w:before="60" w:after="60"/>
      <w:ind w:left="1020" w:hanging="340"/>
    </w:pPr>
  </w:style>
  <w:style w:type="paragraph" w:styleId="List4">
    <w:name w:val="List 4"/>
    <w:basedOn w:val="BodyText"/>
    <w:rsid w:val="005212B8"/>
    <w:pPr>
      <w:tabs>
        <w:tab w:val="left" w:pos="1361"/>
      </w:tabs>
      <w:spacing w:before="60" w:after="60"/>
      <w:ind w:left="1361" w:hanging="340"/>
    </w:pPr>
  </w:style>
  <w:style w:type="paragraph" w:styleId="List5">
    <w:name w:val="List 5"/>
    <w:basedOn w:val="BodyText"/>
    <w:rsid w:val="005212B8"/>
    <w:pPr>
      <w:tabs>
        <w:tab w:val="left" w:pos="1701"/>
      </w:tabs>
      <w:spacing w:before="60" w:after="60"/>
      <w:ind w:left="1701" w:hanging="340"/>
    </w:pPr>
  </w:style>
  <w:style w:type="paragraph" w:styleId="ListBullet3">
    <w:name w:val="List Bullet 3"/>
    <w:basedOn w:val="List3"/>
    <w:rsid w:val="005212B8"/>
    <w:pPr>
      <w:numPr>
        <w:numId w:val="15"/>
      </w:numPr>
      <w:tabs>
        <w:tab w:val="clear" w:pos="1021"/>
      </w:tabs>
      <w:ind w:left="1037" w:hanging="357"/>
    </w:pPr>
  </w:style>
  <w:style w:type="paragraph" w:styleId="ListBullet4">
    <w:name w:val="List Bullet 4"/>
    <w:basedOn w:val="List4"/>
    <w:rsid w:val="005212B8"/>
    <w:pPr>
      <w:numPr>
        <w:numId w:val="3"/>
      </w:numPr>
    </w:pPr>
  </w:style>
  <w:style w:type="paragraph" w:styleId="ListBullet5">
    <w:name w:val="List Bullet 5"/>
    <w:basedOn w:val="List5"/>
    <w:rsid w:val="005212B8"/>
    <w:pPr>
      <w:numPr>
        <w:numId w:val="4"/>
      </w:numPr>
    </w:pPr>
  </w:style>
  <w:style w:type="paragraph" w:styleId="ListContinue2">
    <w:name w:val="List Continue 2"/>
    <w:basedOn w:val="List2"/>
    <w:rsid w:val="005212B8"/>
    <w:pPr>
      <w:ind w:firstLine="0"/>
    </w:pPr>
  </w:style>
  <w:style w:type="paragraph" w:styleId="ListContinue3">
    <w:name w:val="List Continue 3"/>
    <w:basedOn w:val="List3"/>
    <w:rsid w:val="005212B8"/>
    <w:pPr>
      <w:ind w:left="1021" w:firstLine="0"/>
    </w:pPr>
  </w:style>
  <w:style w:type="paragraph" w:styleId="ListContinue4">
    <w:name w:val="List Continue 4"/>
    <w:basedOn w:val="List4"/>
    <w:rsid w:val="005212B8"/>
    <w:pPr>
      <w:ind w:firstLine="0"/>
    </w:pPr>
  </w:style>
  <w:style w:type="paragraph" w:styleId="ListContinue5">
    <w:name w:val="List Continue 5"/>
    <w:basedOn w:val="List5"/>
    <w:rsid w:val="005212B8"/>
    <w:pPr>
      <w:ind w:firstLine="0"/>
    </w:pPr>
  </w:style>
  <w:style w:type="paragraph" w:styleId="ListNumber3">
    <w:name w:val="List Number 3"/>
    <w:basedOn w:val="List3"/>
    <w:rsid w:val="005212B8"/>
    <w:pPr>
      <w:numPr>
        <w:numId w:val="5"/>
      </w:numPr>
    </w:pPr>
  </w:style>
  <w:style w:type="paragraph" w:styleId="ListNumber4">
    <w:name w:val="List Number 4"/>
    <w:basedOn w:val="List4"/>
    <w:rsid w:val="005212B8"/>
    <w:pPr>
      <w:numPr>
        <w:numId w:val="6"/>
      </w:numPr>
    </w:pPr>
  </w:style>
  <w:style w:type="paragraph" w:styleId="ListNumber5">
    <w:name w:val="List Number 5"/>
    <w:basedOn w:val="List5"/>
    <w:rsid w:val="005212B8"/>
    <w:pPr>
      <w:numPr>
        <w:numId w:val="7"/>
      </w:numPr>
    </w:pPr>
  </w:style>
  <w:style w:type="paragraph" w:styleId="BlockText">
    <w:name w:val="Block Text"/>
    <w:basedOn w:val="Normal"/>
    <w:rsid w:val="005212B8"/>
    <w:pPr>
      <w:spacing w:after="120"/>
      <w:ind w:left="1440" w:right="1440"/>
    </w:pPr>
  </w:style>
  <w:style w:type="character" w:customStyle="1" w:styleId="Subscript">
    <w:name w:val="Subscript"/>
    <w:basedOn w:val="DefaultParagraphFont"/>
    <w:rsid w:val="005212B8"/>
    <w:rPr>
      <w:sz w:val="16"/>
      <w:vertAlign w:val="subscript"/>
    </w:rPr>
  </w:style>
  <w:style w:type="character" w:customStyle="1" w:styleId="Superscript">
    <w:name w:val="Superscript"/>
    <w:basedOn w:val="DefaultParagraphFont"/>
    <w:rsid w:val="005212B8"/>
    <w:rPr>
      <w:sz w:val="16"/>
      <w:vertAlign w:val="superscript"/>
    </w:rPr>
  </w:style>
  <w:style w:type="character" w:customStyle="1" w:styleId="Symbols">
    <w:name w:val="Symbols"/>
    <w:basedOn w:val="DefaultParagraphFont"/>
    <w:rsid w:val="005212B8"/>
    <w:rPr>
      <w:rFonts w:ascii="Symbol" w:hAnsi="Symbol"/>
    </w:rPr>
  </w:style>
  <w:style w:type="character" w:customStyle="1" w:styleId="MenuOptions">
    <w:name w:val="Menu Options"/>
    <w:basedOn w:val="DefaultParagraphFont"/>
    <w:rsid w:val="005212B8"/>
    <w:rPr>
      <w:rFonts w:ascii="Arial Narrow" w:hAnsi="Arial Narrow"/>
      <w:smallCaps/>
    </w:rPr>
  </w:style>
  <w:style w:type="character" w:customStyle="1" w:styleId="Buttons">
    <w:name w:val="Buttons"/>
    <w:basedOn w:val="DefaultParagraphFont"/>
    <w:rsid w:val="005212B8"/>
    <w:rPr>
      <w:b/>
    </w:rPr>
  </w:style>
  <w:style w:type="character" w:customStyle="1" w:styleId="Underlined">
    <w:name w:val="Underlined"/>
    <w:basedOn w:val="DefaultParagraphFont"/>
    <w:rsid w:val="005212B8"/>
    <w:rPr>
      <w:u w:val="single"/>
    </w:rPr>
  </w:style>
  <w:style w:type="paragraph" w:customStyle="1" w:styleId="TableBodyTextRight">
    <w:name w:val="Table Body Text Right"/>
    <w:basedOn w:val="TableBodyText"/>
    <w:rsid w:val="005212B8"/>
    <w:pPr>
      <w:widowControl w:val="0"/>
      <w:autoSpaceDE w:val="0"/>
      <w:autoSpaceDN w:val="0"/>
      <w:adjustRightInd w:val="0"/>
      <w:jc w:val="right"/>
    </w:pPr>
    <w:rPr>
      <w:rFonts w:cs="Arial"/>
      <w:szCs w:val="18"/>
    </w:rPr>
  </w:style>
  <w:style w:type="paragraph" w:customStyle="1" w:styleId="CopyrightText">
    <w:name w:val="Copyright Text"/>
    <w:basedOn w:val="BodyText"/>
    <w:rsid w:val="005212B8"/>
    <w:rPr>
      <w:sz w:val="18"/>
    </w:rPr>
  </w:style>
  <w:style w:type="paragraph" w:customStyle="1" w:styleId="BodySmallRight">
    <w:name w:val="Body Small Right"/>
    <w:basedOn w:val="BodyTextRight"/>
    <w:rsid w:val="005212B8"/>
    <w:rPr>
      <w:sz w:val="18"/>
      <w:szCs w:val="18"/>
    </w:rPr>
  </w:style>
  <w:style w:type="paragraph" w:customStyle="1" w:styleId="MarginEdition">
    <w:name w:val="Margin Edition"/>
    <w:basedOn w:val="MarginNote"/>
    <w:rsid w:val="005212B8"/>
    <w:pPr>
      <w:spacing w:before="0" w:after="0"/>
    </w:pPr>
    <w:rPr>
      <w:rFonts w:ascii="Times New Roman" w:hAnsi="Times New Roman"/>
      <w:color w:val="999999"/>
    </w:rPr>
  </w:style>
  <w:style w:type="paragraph" w:customStyle="1" w:styleId="Spacer">
    <w:name w:val="Spacer"/>
    <w:basedOn w:val="Normal"/>
    <w:rsid w:val="005212B8"/>
    <w:rPr>
      <w:sz w:val="2"/>
      <w:szCs w:val="2"/>
    </w:rPr>
  </w:style>
  <w:style w:type="character" w:customStyle="1" w:styleId="Small">
    <w:name w:val="Small"/>
    <w:basedOn w:val="DefaultParagraphFont"/>
    <w:rsid w:val="005212B8"/>
    <w:rPr>
      <w:sz w:val="16"/>
    </w:rPr>
  </w:style>
  <w:style w:type="paragraph" w:customStyle="1" w:styleId="WideTable">
    <w:name w:val="Wide Table"/>
    <w:basedOn w:val="Normal"/>
    <w:rsid w:val="005212B8"/>
    <w:pPr>
      <w:ind w:left="-1418"/>
    </w:pPr>
    <w:rPr>
      <w:sz w:val="2"/>
      <w:szCs w:val="2"/>
    </w:rPr>
  </w:style>
  <w:style w:type="character" w:styleId="PageNumber">
    <w:name w:val="page number"/>
    <w:basedOn w:val="DefaultParagraphFont"/>
    <w:rsid w:val="005212B8"/>
  </w:style>
  <w:style w:type="paragraph" w:styleId="Quote">
    <w:name w:val="Quote"/>
    <w:basedOn w:val="Heading1"/>
    <w:link w:val="QuoteChar"/>
    <w:qFormat/>
    <w:rsid w:val="005212B8"/>
    <w:rPr>
      <w:b w:val="0"/>
      <w:sz w:val="72"/>
      <w:szCs w:val="72"/>
      <w:lang w:val="en-NZ"/>
    </w:rPr>
  </w:style>
  <w:style w:type="character" w:customStyle="1" w:styleId="QuoteChar">
    <w:name w:val="Quote Char"/>
    <w:basedOn w:val="DefaultParagraphFont"/>
    <w:link w:val="Quote"/>
    <w:rsid w:val="005212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12B8"/>
    <w:pPr>
      <w:pageBreakBefore/>
    </w:pPr>
  </w:style>
  <w:style w:type="paragraph" w:customStyle="1" w:styleId="Border">
    <w:name w:val="Border"/>
    <w:basedOn w:val="Normal"/>
    <w:qFormat/>
    <w:rsid w:val="005212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12B8"/>
    <w:rPr>
      <w:b/>
      <w:bCs/>
      <w:i/>
      <w:iCs/>
      <w:color w:val="auto"/>
    </w:rPr>
  </w:style>
  <w:style w:type="paragraph" w:styleId="IntenseQuote">
    <w:name w:val="Intense Quote"/>
    <w:basedOn w:val="Normal"/>
    <w:next w:val="Normal"/>
    <w:link w:val="IntenseQuoteChar"/>
    <w:uiPriority w:val="30"/>
    <w:qFormat/>
    <w:rsid w:val="005212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12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12B8"/>
    <w:rPr>
      <w:smallCaps/>
      <w:color w:val="auto"/>
      <w:u w:val="single"/>
    </w:rPr>
  </w:style>
  <w:style w:type="character" w:styleId="IntenseReference">
    <w:name w:val="Intense Reference"/>
    <w:basedOn w:val="DefaultParagraphFont"/>
    <w:uiPriority w:val="32"/>
    <w:qFormat/>
    <w:rsid w:val="005212B8"/>
    <w:rPr>
      <w:b/>
      <w:bCs/>
      <w:smallCaps/>
      <w:color w:val="auto"/>
      <w:spacing w:val="5"/>
      <w:u w:val="single"/>
    </w:rPr>
  </w:style>
  <w:style w:type="paragraph" w:customStyle="1" w:styleId="2ColumnHeading">
    <w:name w:val="2Column Heading"/>
    <w:basedOn w:val="BodyText"/>
    <w:qFormat/>
    <w:rsid w:val="005212B8"/>
    <w:pPr>
      <w:spacing w:after="60"/>
      <w:ind w:left="-2268"/>
    </w:pPr>
    <w:rPr>
      <w:b/>
    </w:rPr>
  </w:style>
  <w:style w:type="paragraph" w:customStyle="1" w:styleId="Heading1TOC">
    <w:name w:val="Heading1 TOC"/>
    <w:basedOn w:val="Normal"/>
    <w:qFormat/>
    <w:rsid w:val="005212B8"/>
    <w:pPr>
      <w:spacing w:before="240" w:after="120"/>
    </w:pPr>
    <w:rPr>
      <w:rFonts w:ascii="Times New Roman" w:hAnsi="Times New Roman"/>
      <w:b/>
      <w:sz w:val="32"/>
    </w:rPr>
  </w:style>
  <w:style w:type="paragraph" w:customStyle="1" w:styleId="Heading2TOC">
    <w:name w:val="Heading2 TOC"/>
    <w:basedOn w:val="Normal"/>
    <w:qFormat/>
    <w:rsid w:val="005212B8"/>
    <w:pPr>
      <w:spacing w:before="240" w:after="60"/>
    </w:pPr>
    <w:rPr>
      <w:rFonts w:ascii="Times New Roman" w:hAnsi="Times New Roman"/>
      <w:b/>
      <w:sz w:val="28"/>
    </w:rPr>
  </w:style>
  <w:style w:type="character" w:customStyle="1" w:styleId="Underline">
    <w:name w:val="Underline"/>
    <w:basedOn w:val="DefaultParagraphFont"/>
    <w:qFormat/>
    <w:rsid w:val="005212B8"/>
    <w:rPr>
      <w:u w:val="single"/>
    </w:rPr>
  </w:style>
  <w:style w:type="paragraph" w:styleId="BalloonText">
    <w:name w:val="Balloon Text"/>
    <w:basedOn w:val="Normal"/>
    <w:link w:val="BalloonTextChar"/>
    <w:rsid w:val="005212B8"/>
    <w:rPr>
      <w:rFonts w:ascii="Tahoma" w:hAnsi="Tahoma" w:cs="Tahoma"/>
      <w:sz w:val="16"/>
      <w:szCs w:val="16"/>
    </w:rPr>
  </w:style>
  <w:style w:type="character" w:customStyle="1" w:styleId="BalloonTextChar">
    <w:name w:val="Balloon Text Char"/>
    <w:basedOn w:val="DefaultParagraphFont"/>
    <w:link w:val="BalloonText"/>
    <w:rsid w:val="005212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12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12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12B8"/>
    <w:rPr>
      <w:b/>
      <w:color w:val="660033"/>
      <w:spacing w:val="0"/>
    </w:rPr>
  </w:style>
  <w:style w:type="paragraph" w:customStyle="1" w:styleId="Nameditemlist">
    <w:name w:val="Named item list"/>
    <w:basedOn w:val="BodyText"/>
    <w:qFormat/>
    <w:rsid w:val="005212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1248</Words>
  <Characters>8243</Characters>
  <Application>Microsoft Office Word</Application>
  <DocSecurity>0</DocSecurity>
  <Lines>291</Lines>
  <Paragraphs>174</Paragraphs>
  <ScaleCrop>false</ScaleCrop>
  <Company>Author-it Software Corporation Ltd.</Company>
  <LinksUpToDate>false</LinksUpToDate>
  <CharactersWithSpaces>9429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ICAICT212A Incorporate Indigenous needs and perspectives into IT environment</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2012-05-29T03:51:00Z</dcterms:created>
  <dcterms:modified xsi:type="dcterms:W3CDTF">2012-05-29T03:51:00Z</dcterms:modified>
</cp:coreProperties>
</file>