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48FC" w:rsidP="00E748FC">
      <w:pPr>
        <w:pStyle w:val="Title"/>
      </w:pPr>
      <w:bookmarkStart w:id="0" w:name="_GoBack"/>
      <w:bookmarkEnd w:id="0"/>
      <w:r>
        <w:fldChar w:fldCharType="begin"/>
      </w:r>
      <w:r>
        <w:instrText xml:space="preserve"> TITLE   \* MERGEFORMAT </w:instrText>
      </w:r>
      <w:r>
        <w:fldChar w:fldCharType="separate"/>
      </w:r>
      <w:r>
        <w:t>ICAICT208A Operate accounting applications</w:t>
      </w:r>
      <w:r>
        <w:fldChar w:fldCharType="end"/>
      </w:r>
    </w:p>
    <w:p w:rsidR="00E748FC" w:rsidP="00E748FC">
      <w:pPr>
        <w:pStyle w:val="Version"/>
        <w:sectPr w:rsidSect="00FA70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7084" w:rsidP="00FA7084">
      <w:pPr>
        <w:pStyle w:val="SuperHeading"/>
      </w:pPr>
      <w:r w:rsidRPr="00FA7084">
        <w:t>ICAICT208A Operate accounting applications</w:t>
      </w:r>
    </w:p>
    <w:p w:rsidR="00000000" w:rsidRPr="00FA7084" w:rsidP="00FA7084">
      <w:pPr>
        <w:pStyle w:val="Heading1"/>
      </w:pPr>
      <w:bookmarkStart w:id="1" w:name="O_360871"/>
      <w:bookmarkEnd w:id="1"/>
      <w:r w:rsidRPr="00FA7084">
        <w:t>Modification History</w:t>
      </w:r>
    </w:p>
    <w:tbl>
      <w:tblPr>
        <w:tblW w:w="0" w:type="auto"/>
        <w:tblLayout w:type="fixed"/>
        <w:tblCellMar>
          <w:left w:w="62" w:type="dxa"/>
          <w:right w:w="62" w:type="dxa"/>
        </w:tblCellMar>
        <w:tblLook w:val="0000"/>
      </w:tblPr>
      <w:tblGrid>
        <w:gridCol w:w="3174"/>
        <w:gridCol w:w="5913"/>
      </w:tblGrid>
      <w:tr w:rsidTr="00FA7084">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084" w:rsidP="00FA7084">
            <w:pPr>
              <w:pStyle w:val="BodyText"/>
            </w:pPr>
            <w:r w:rsidRPr="00FA7084">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084">
            <w:pPr>
              <w:pStyle w:val="BodyText"/>
              <w:rPr>
                <w:lang w:val="en-NZ"/>
              </w:rPr>
            </w:pPr>
            <w:r w:rsidRPr="00FA7084">
              <w:rPr>
                <w:rStyle w:val="SpecialBold"/>
              </w:rPr>
              <w:t>Comments</w:t>
            </w:r>
          </w:p>
        </w:tc>
      </w:tr>
      <w:tr w:rsidTr="00FA7084">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084">
            <w:pPr>
              <w:pStyle w:val="BodyText"/>
              <w:rPr>
                <w:lang w:val="en-NZ"/>
              </w:rPr>
            </w:pPr>
            <w:r w:rsidRPr="00FA7084">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084" w:rsidP="00FA7084">
            <w:pPr>
              <w:pStyle w:val="BodyText"/>
            </w:pPr>
            <w:r w:rsidRPr="00FA7084">
              <w:t xml:space="preserve">This Unit first released with </w:t>
            </w:r>
            <w:r w:rsidRPr="00FA7084">
              <w:rPr>
                <w:rStyle w:val="Emphasis"/>
              </w:rPr>
              <w:t>ICA11 Information and Commun</w:t>
            </w:r>
            <w:r w:rsidRPr="00FA7084">
              <w:rPr>
                <w:rStyle w:val="Emphasis"/>
              </w:rPr>
              <w:t>ications Technology Training Package version 1.0</w:t>
            </w:r>
          </w:p>
        </w:tc>
      </w:tr>
    </w:tbl>
    <w:p w:rsidR="00000000" w:rsidRPr="00FA7084" w:rsidP="00FA7084">
      <w:pPr>
        <w:pStyle w:val="BodyText"/>
      </w:pPr>
    </w:p>
    <w:p w:rsidR="00000000" w:rsidRPr="00FA7084" w:rsidP="00FA7084">
      <w:pPr>
        <w:pStyle w:val="AllowPageBreak"/>
      </w:pPr>
    </w:p>
    <w:p w:rsidR="00000000" w:rsidRPr="00FA7084" w:rsidP="00FA7084">
      <w:pPr>
        <w:pStyle w:val="Heading1"/>
      </w:pPr>
      <w:bookmarkStart w:id="2" w:name="O_360872"/>
      <w:bookmarkEnd w:id="2"/>
      <w:r w:rsidRPr="00FA7084">
        <w:t>Unit Descriptor</w:t>
      </w:r>
    </w:p>
    <w:p w:rsidR="00000000" w:rsidRPr="00FA7084" w:rsidP="00FA7084">
      <w:pPr>
        <w:pStyle w:val="BodyText"/>
      </w:pPr>
      <w:r w:rsidRPr="00FA7084">
        <w:t xml:space="preserve">This unit describes the performance outcomes, skills and knowledge required to operate common accounting software packages in order to maintain </w:t>
      </w:r>
      <w:r w:rsidRPr="00FA7084">
        <w:t>enterprise financial records.</w:t>
      </w:r>
    </w:p>
    <w:p w:rsidR="00000000" w:rsidRPr="00FA7084" w:rsidP="00FA7084">
      <w:pPr>
        <w:pStyle w:val="AllowPageBreak"/>
      </w:pPr>
    </w:p>
    <w:p w:rsidR="00000000" w:rsidRPr="00FA7084" w:rsidP="00FA7084">
      <w:pPr>
        <w:pStyle w:val="Heading1"/>
      </w:pPr>
      <w:bookmarkStart w:id="3" w:name="O_360873"/>
      <w:bookmarkEnd w:id="3"/>
      <w:r w:rsidRPr="00FA7084">
        <w:t>Application of the Unit</w:t>
      </w:r>
    </w:p>
    <w:p w:rsidR="00000000" w:rsidRPr="00FA7084" w:rsidP="00FA7084">
      <w:pPr>
        <w:pStyle w:val="BodyText"/>
      </w:pPr>
      <w:r w:rsidRPr="00FA7084">
        <w:t>This unit applies to information and communications technology (ICT) personnel who need to understand and use commercial accounting tools and packages to support the financial area with</w:t>
      </w:r>
      <w:r w:rsidRPr="00FA7084">
        <w:t>in a small to large office environment. A variety of commercial accounting tools and packages are readily available. A basic knowledge of double-entry accounting and the ability to read financial reports are considered an advantage for this unit.</w:t>
      </w:r>
    </w:p>
    <w:p w:rsidR="00000000" w:rsidRPr="00FA7084" w:rsidP="00FA7084">
      <w:pPr>
        <w:pStyle w:val="AllowPageBreak"/>
      </w:pPr>
    </w:p>
    <w:p w:rsidR="00000000" w:rsidRPr="00FA7084" w:rsidP="00FA7084">
      <w:pPr>
        <w:pStyle w:val="Heading1"/>
      </w:pPr>
      <w:bookmarkStart w:id="4" w:name="O_360874"/>
      <w:bookmarkEnd w:id="4"/>
      <w:r w:rsidRPr="00FA7084">
        <w:t>Licensing/Regulatory Information</w:t>
      </w:r>
    </w:p>
    <w:p w:rsidR="00000000" w:rsidRPr="00FA7084" w:rsidP="00FA7084">
      <w:pPr>
        <w:pStyle w:val="BodyText"/>
      </w:pPr>
      <w:r w:rsidRPr="00FA7084">
        <w:t>No licensing, legislative, regulatory or certification requirements apply to this unit at the time of endorsement but users should confirm requirements with the relevant federal, state or territory authority.</w:t>
      </w:r>
    </w:p>
    <w:p w:rsidR="00000000" w:rsidRPr="00FA7084" w:rsidP="00FA7084">
      <w:pPr>
        <w:pStyle w:val="AllowPageBreak"/>
      </w:pPr>
    </w:p>
    <w:p w:rsidR="00000000" w:rsidRPr="00FA7084" w:rsidP="00FA7084">
      <w:pPr>
        <w:pStyle w:val="Heading1"/>
      </w:pPr>
      <w:bookmarkStart w:id="5" w:name="O_360875"/>
      <w:bookmarkEnd w:id="5"/>
      <w:r w:rsidRPr="00FA7084">
        <w:t>Pre-Requisites</w:t>
      </w:r>
    </w:p>
    <w:p w:rsidR="00000000" w:rsidRPr="00FA7084" w:rsidP="00FA7084">
      <w:pPr>
        <w:pStyle w:val="BodyText"/>
      </w:pPr>
      <w:r w:rsidRPr="00FA7084">
        <w:t>Not applicable.</w:t>
      </w:r>
    </w:p>
    <w:p w:rsidR="00000000" w:rsidRPr="00FA7084" w:rsidP="00FA7084">
      <w:pPr>
        <w:pStyle w:val="AllowPageBreak"/>
      </w:pPr>
    </w:p>
    <w:p w:rsidR="00000000" w:rsidRPr="00FA7084" w:rsidP="00FA7084">
      <w:pPr>
        <w:pStyle w:val="Heading1"/>
      </w:pPr>
      <w:bookmarkStart w:id="6" w:name="O_360876"/>
      <w:bookmarkEnd w:id="6"/>
      <w:r w:rsidRPr="00FA7084">
        <w:t>Employability Skills Information</w:t>
      </w:r>
    </w:p>
    <w:p w:rsidR="00000000" w:rsidRPr="00FA7084" w:rsidP="00FA7084">
      <w:pPr>
        <w:pStyle w:val="BodyText"/>
      </w:pPr>
      <w:r w:rsidRPr="00FA7084">
        <w:t>This unit contains employability skills.</w:t>
      </w:r>
    </w:p>
    <w:p w:rsidR="00000000" w:rsidRPr="00FA7084" w:rsidP="00FA7084">
      <w:pPr>
        <w:pStyle w:val="AllowPageBreak"/>
      </w:pPr>
    </w:p>
    <w:p w:rsidR="00000000" w:rsidRPr="00FA7084" w:rsidP="00FA7084">
      <w:pPr>
        <w:pStyle w:val="Heading1"/>
      </w:pPr>
      <w:bookmarkStart w:id="7" w:name="O_360877"/>
      <w:bookmarkEnd w:id="7"/>
      <w:r w:rsidRPr="00FA7084">
        <w:t>Elements and Performance Criteria Pre-Content</w:t>
      </w:r>
    </w:p>
    <w:tbl>
      <w:tblPr>
        <w:tblW w:w="0" w:type="auto"/>
        <w:tblLayout w:type="fixed"/>
        <w:tblCellMar>
          <w:left w:w="62" w:type="dxa"/>
          <w:right w:w="62" w:type="dxa"/>
        </w:tblCellMar>
        <w:tblLook w:val="0000"/>
      </w:tblPr>
      <w:tblGrid>
        <w:gridCol w:w="2532"/>
        <w:gridCol w:w="6528"/>
      </w:tblGrid>
      <w:tr w:rsidTr="00FA7084">
        <w:tblPrEx>
          <w:tblW w:w="0" w:type="auto"/>
          <w:tblLayout w:type="fixed"/>
          <w:tblCellMar>
            <w:left w:w="62" w:type="dxa"/>
            <w:right w:w="62" w:type="dxa"/>
          </w:tblCellMar>
          <w:tblLook w:val="0000"/>
        </w:tblPrEx>
        <w:trPr>
          <w:tblHeader/>
        </w:trPr>
        <w:tc>
          <w:tcPr>
            <w:tcW w:w="25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A7084" w:rsidP="00FA7084">
            <w:pPr>
              <w:pStyle w:val="BodyText"/>
            </w:pPr>
            <w:r w:rsidRPr="00FA7084">
              <w:rPr>
                <w:rStyle w:val="SpecialBold"/>
              </w:rPr>
              <w:t>Element</w:t>
            </w:r>
          </w:p>
        </w:tc>
        <w:tc>
          <w:tcPr>
            <w:tcW w:w="652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A7084">
            <w:pPr>
              <w:pStyle w:val="BodyText"/>
              <w:rPr>
                <w:lang w:val="en-NZ"/>
              </w:rPr>
            </w:pPr>
            <w:r w:rsidRPr="00FA7084">
              <w:rPr>
                <w:rStyle w:val="SpecialBold"/>
              </w:rPr>
              <w:t>Performance Criteria</w:t>
            </w:r>
          </w:p>
        </w:tc>
      </w:tr>
      <w:tr w:rsidTr="00FA7084">
        <w:tblPrEx>
          <w:tblW w:w="0" w:type="auto"/>
          <w:tblLayout w:type="fixed"/>
          <w:tblCellMar>
            <w:left w:w="62" w:type="dxa"/>
            <w:right w:w="62" w:type="dxa"/>
          </w:tblCellMar>
          <w:tblLook w:val="0000"/>
        </w:tblPrEx>
        <w:tc>
          <w:tcPr>
            <w:tcW w:w="25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A7084" w:rsidP="00FA7084">
            <w:pPr>
              <w:pStyle w:val="BodyText"/>
            </w:pPr>
            <w:r w:rsidRPr="00FA7084">
              <w:rPr>
                <w:rStyle w:val="Emphasis"/>
              </w:rPr>
              <w:t>Elements describe the essential outcomes of a unit of competency.</w:t>
            </w:r>
          </w:p>
        </w:tc>
        <w:tc>
          <w:tcPr>
            <w:tcW w:w="652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A7084" w:rsidP="00FA7084">
            <w:pPr>
              <w:pStyle w:val="BodyText"/>
            </w:pPr>
            <w:r w:rsidRPr="00FA7084">
              <w:rPr>
                <w:rStyle w:val="Emphasis"/>
              </w:rPr>
              <w:t>Performance criteria describe the performance needed to demonstrate achievement of the element. Where bold italicised text is used, further information is detailed in the required skills and</w:t>
            </w:r>
            <w:r w:rsidRPr="00FA7084">
              <w:rPr>
                <w:rStyle w:val="Emphasis"/>
              </w:rPr>
              <w:t xml:space="preserve"> knowledge section and the range statement. Assessment of performance is to be consistent with the evidence guide.</w:t>
            </w:r>
          </w:p>
        </w:tc>
      </w:tr>
    </w:tbl>
    <w:p w:rsidR="00000000" w:rsidRPr="00FA7084" w:rsidP="00FA7084">
      <w:pPr>
        <w:pStyle w:val="BodyText"/>
      </w:pPr>
    </w:p>
    <w:p w:rsidR="00000000" w:rsidRPr="00FA7084" w:rsidP="00FA7084">
      <w:pPr>
        <w:pStyle w:val="AllowPageBreak"/>
      </w:pPr>
    </w:p>
    <w:p w:rsidR="00000000" w:rsidRPr="00FA7084" w:rsidP="00FA7084">
      <w:pPr>
        <w:pStyle w:val="Heading1"/>
      </w:pPr>
      <w:bookmarkStart w:id="8" w:name="O_360878"/>
      <w:bookmarkEnd w:id="8"/>
      <w:r w:rsidRPr="00FA7084">
        <w:t>Elements and Performance Criteria</w:t>
      </w:r>
    </w:p>
    <w:tbl>
      <w:tblPr>
        <w:tblW w:w="0" w:type="auto"/>
        <w:tblLayout w:type="fixed"/>
        <w:tblCellMar>
          <w:left w:w="62" w:type="dxa"/>
          <w:right w:w="62" w:type="dxa"/>
        </w:tblCellMar>
        <w:tblLook w:val="0000"/>
      </w:tblPr>
      <w:tblGrid>
        <w:gridCol w:w="2549"/>
        <w:gridCol w:w="6511"/>
      </w:tblGrid>
      <w:tr w:rsidTr="00FA7084">
        <w:tblPrEx>
          <w:tblW w:w="0" w:type="auto"/>
          <w:tblLayout w:type="fixed"/>
          <w:tblCellMar>
            <w:left w:w="62" w:type="dxa"/>
            <w:right w:w="62" w:type="dxa"/>
          </w:tblCellMar>
          <w:tblLook w:val="0000"/>
        </w:tblPrEx>
        <w:tc>
          <w:tcPr>
            <w:tcW w:w="2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084">
            <w:pPr>
              <w:pStyle w:val="BodyText"/>
              <w:rPr>
                <w:lang w:val="en-NZ"/>
              </w:rPr>
            </w:pPr>
            <w:r w:rsidRPr="00FA7084">
              <w:t>1. Customise software</w:t>
            </w:r>
          </w:p>
        </w:tc>
        <w:tc>
          <w:tcPr>
            <w:tcW w:w="6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084" w:rsidP="00FA7084">
            <w:pPr>
              <w:pStyle w:val="BodyText"/>
            </w:pPr>
            <w:r w:rsidRPr="00FA7084">
              <w:t xml:space="preserve">1.1 Select </w:t>
            </w:r>
            <w:r w:rsidRPr="00FA7084">
              <w:rPr>
                <w:rStyle w:val="BoldandItalics"/>
              </w:rPr>
              <w:t>accounting software</w:t>
            </w:r>
            <w:r w:rsidRPr="00FA7084">
              <w:t xml:space="preserve"> to meet business requirements</w:t>
            </w:r>
          </w:p>
          <w:p w:rsidR="00000000" w:rsidP="00FA7084">
            <w:pPr>
              <w:pStyle w:val="BodyText"/>
              <w:rPr>
                <w:lang w:val="en-NZ"/>
              </w:rPr>
            </w:pPr>
            <w:r w:rsidRPr="00FA7084">
              <w:t>1.2 L</w:t>
            </w:r>
            <w:r w:rsidRPr="00FA7084">
              <w:t xml:space="preserve">oad, register and configure accounting software according to </w:t>
            </w:r>
            <w:r w:rsidRPr="00FA7084">
              <w:rPr>
                <w:rStyle w:val="BoldandItalics"/>
              </w:rPr>
              <w:t>operating instructions</w:t>
            </w:r>
          </w:p>
        </w:tc>
      </w:tr>
      <w:tr w:rsidTr="00FA7084">
        <w:tblPrEx>
          <w:tblW w:w="0" w:type="auto"/>
          <w:tblLayout w:type="fixed"/>
          <w:tblCellMar>
            <w:left w:w="62" w:type="dxa"/>
            <w:right w:w="62" w:type="dxa"/>
          </w:tblCellMar>
          <w:tblLook w:val="0000"/>
        </w:tblPrEx>
        <w:tc>
          <w:tcPr>
            <w:tcW w:w="2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084">
            <w:pPr>
              <w:pStyle w:val="BodyText"/>
              <w:rPr>
                <w:lang w:val="en-NZ"/>
              </w:rPr>
            </w:pPr>
            <w:r w:rsidRPr="00FA7084">
              <w:t>2. Create enterprise data</w:t>
            </w:r>
          </w:p>
        </w:tc>
        <w:tc>
          <w:tcPr>
            <w:tcW w:w="6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084" w:rsidP="00FA7084">
            <w:pPr>
              <w:pStyle w:val="BodyText"/>
            </w:pPr>
            <w:r w:rsidRPr="00FA7084">
              <w:t xml:space="preserve">2.1 Establish chart of accounts according to </w:t>
            </w:r>
            <w:r w:rsidRPr="00FA7084">
              <w:rPr>
                <w:rStyle w:val="BoldandItalics"/>
              </w:rPr>
              <w:t>business and legislative requirements</w:t>
            </w:r>
          </w:p>
          <w:p w:rsidR="00000000" w:rsidRPr="00FA7084" w:rsidP="00FA7084">
            <w:pPr>
              <w:pStyle w:val="BodyText"/>
            </w:pPr>
            <w:r w:rsidRPr="00FA7084">
              <w:t>2.2 Create and add data on customers and sales</w:t>
            </w:r>
          </w:p>
          <w:p w:rsidR="00000000" w:rsidRPr="00FA7084" w:rsidP="00FA7084">
            <w:pPr>
              <w:pStyle w:val="BodyText"/>
            </w:pPr>
            <w:r w:rsidRPr="00FA7084">
              <w:t>2.3 Create and add data on suppliers and purchases</w:t>
            </w:r>
          </w:p>
          <w:p w:rsidR="00000000" w:rsidRPr="00FA7084" w:rsidP="00FA7084">
            <w:pPr>
              <w:pStyle w:val="BodyText"/>
            </w:pPr>
            <w:r w:rsidRPr="00FA7084">
              <w:t>2.4 Create and add payroll details</w:t>
            </w:r>
          </w:p>
          <w:p w:rsidR="00000000" w:rsidRPr="00FA7084" w:rsidP="00FA7084">
            <w:pPr>
              <w:pStyle w:val="BodyText"/>
            </w:pPr>
            <w:r w:rsidRPr="00FA7084">
              <w:t>2.5 Create and add inventory details</w:t>
            </w:r>
          </w:p>
          <w:p w:rsidR="00000000" w:rsidP="00FA7084">
            <w:pPr>
              <w:pStyle w:val="BodyText"/>
              <w:rPr>
                <w:lang w:val="en-NZ"/>
              </w:rPr>
            </w:pPr>
            <w:r w:rsidRPr="00FA7084">
              <w:t>2.6 Add required or suitable tax codes</w:t>
            </w:r>
          </w:p>
        </w:tc>
      </w:tr>
      <w:tr w:rsidTr="00FA7084">
        <w:tblPrEx>
          <w:tblW w:w="0" w:type="auto"/>
          <w:tblLayout w:type="fixed"/>
          <w:tblCellMar>
            <w:left w:w="62" w:type="dxa"/>
            <w:right w:w="62" w:type="dxa"/>
          </w:tblCellMar>
          <w:tblLook w:val="0000"/>
        </w:tblPrEx>
        <w:tc>
          <w:tcPr>
            <w:tcW w:w="2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084">
            <w:pPr>
              <w:pStyle w:val="BodyText"/>
              <w:rPr>
                <w:lang w:val="en-NZ"/>
              </w:rPr>
            </w:pPr>
            <w:r w:rsidRPr="00FA7084">
              <w:t>3. Record and track transactions</w:t>
            </w:r>
          </w:p>
        </w:tc>
        <w:tc>
          <w:tcPr>
            <w:tcW w:w="6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084" w:rsidP="00FA7084">
            <w:pPr>
              <w:pStyle w:val="BodyText"/>
            </w:pPr>
            <w:r w:rsidRPr="00FA7084">
              <w:t>3.1 Generate invoices and track their progress</w:t>
            </w:r>
          </w:p>
          <w:p w:rsidR="00000000" w:rsidRPr="00FA7084" w:rsidP="00FA7084">
            <w:pPr>
              <w:pStyle w:val="BodyText"/>
            </w:pPr>
            <w:r w:rsidRPr="00FA7084">
              <w:t>3.2 Record cu</w:t>
            </w:r>
            <w:r w:rsidRPr="00FA7084">
              <w:t>stomer payments and update customer details</w:t>
            </w:r>
          </w:p>
          <w:p w:rsidR="00000000" w:rsidRPr="00FA7084" w:rsidP="00FA7084">
            <w:pPr>
              <w:pStyle w:val="BodyText"/>
            </w:pPr>
            <w:r w:rsidRPr="00FA7084">
              <w:t>3.3 Record and track purchases</w:t>
            </w:r>
          </w:p>
          <w:p w:rsidR="00000000" w:rsidRPr="00FA7084" w:rsidP="00FA7084">
            <w:pPr>
              <w:pStyle w:val="BodyText"/>
            </w:pPr>
            <w:r w:rsidRPr="00FA7084">
              <w:t xml:space="preserve">3.4 Record payment of wages, </w:t>
            </w:r>
            <w:r w:rsidRPr="00FA7084">
              <w:rPr>
                <w:rStyle w:val="BoldandItalics"/>
              </w:rPr>
              <w:t>allowances</w:t>
            </w:r>
            <w:r w:rsidRPr="00FA7084">
              <w:t>, taxation and superannuation</w:t>
            </w:r>
          </w:p>
          <w:p w:rsidR="00000000" w:rsidP="00FA7084">
            <w:pPr>
              <w:pStyle w:val="BodyText"/>
              <w:rPr>
                <w:lang w:val="en-NZ"/>
              </w:rPr>
            </w:pPr>
            <w:r w:rsidRPr="00FA7084">
              <w:t>3.5 Update business data as required</w:t>
            </w:r>
          </w:p>
        </w:tc>
      </w:tr>
      <w:tr w:rsidTr="00FA7084">
        <w:tblPrEx>
          <w:tblW w:w="0" w:type="auto"/>
          <w:tblLayout w:type="fixed"/>
          <w:tblCellMar>
            <w:left w:w="62" w:type="dxa"/>
            <w:right w:w="62" w:type="dxa"/>
          </w:tblCellMar>
          <w:tblLook w:val="0000"/>
        </w:tblPrEx>
        <w:tc>
          <w:tcPr>
            <w:tcW w:w="2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084">
            <w:pPr>
              <w:pStyle w:val="BodyText"/>
              <w:rPr>
                <w:lang w:val="en-NZ"/>
              </w:rPr>
            </w:pPr>
            <w:r w:rsidRPr="00FA7084">
              <w:t>4. Save and back up data</w:t>
            </w:r>
          </w:p>
        </w:tc>
        <w:tc>
          <w:tcPr>
            <w:tcW w:w="6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084" w:rsidP="00FA7084">
            <w:pPr>
              <w:pStyle w:val="BodyText"/>
            </w:pPr>
            <w:r w:rsidRPr="00FA7084">
              <w:t xml:space="preserve">4.1 Save accounting data to </w:t>
            </w:r>
            <w:r w:rsidRPr="00FA7084">
              <w:rPr>
                <w:rStyle w:val="BoldandItalics"/>
              </w:rPr>
              <w:t>disk</w:t>
            </w:r>
          </w:p>
          <w:p w:rsidR="00000000" w:rsidP="00FA7084">
            <w:pPr>
              <w:pStyle w:val="BodyText"/>
              <w:rPr>
                <w:lang w:val="en-NZ"/>
              </w:rPr>
            </w:pPr>
            <w:r w:rsidRPr="00FA7084">
              <w:t>4.2 Make a regul</w:t>
            </w:r>
            <w:r w:rsidRPr="00FA7084">
              <w:t xml:space="preserve">ar backup of </w:t>
            </w:r>
            <w:r w:rsidRPr="00FA7084">
              <w:rPr>
                <w:rStyle w:val="BoldandItalics"/>
              </w:rPr>
              <w:t>accounting data</w:t>
            </w:r>
            <w:r w:rsidRPr="00FA7084">
              <w:t xml:space="preserve"> and store in a safe location</w:t>
            </w:r>
          </w:p>
        </w:tc>
      </w:tr>
      <w:tr w:rsidTr="00FA7084">
        <w:tblPrEx>
          <w:tblW w:w="0" w:type="auto"/>
          <w:tblLayout w:type="fixed"/>
          <w:tblCellMar>
            <w:left w:w="62" w:type="dxa"/>
            <w:right w:w="62" w:type="dxa"/>
          </w:tblCellMar>
          <w:tblLook w:val="0000"/>
        </w:tblPrEx>
        <w:tc>
          <w:tcPr>
            <w:tcW w:w="2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084">
            <w:pPr>
              <w:pStyle w:val="BodyText"/>
              <w:rPr>
                <w:lang w:val="en-NZ"/>
              </w:rPr>
            </w:pPr>
            <w:r w:rsidRPr="00FA7084">
              <w:t>5. Generate reports</w:t>
            </w:r>
          </w:p>
        </w:tc>
        <w:tc>
          <w:tcPr>
            <w:tcW w:w="6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084" w:rsidP="00FA7084">
            <w:pPr>
              <w:pStyle w:val="BodyText"/>
            </w:pPr>
            <w:r w:rsidRPr="00FA7084">
              <w:t>5.1 Reconcile accounts</w:t>
            </w:r>
          </w:p>
          <w:p w:rsidR="00000000" w:rsidRPr="00FA7084" w:rsidP="00FA7084">
            <w:pPr>
              <w:pStyle w:val="BodyText"/>
            </w:pPr>
            <w:r w:rsidRPr="00FA7084">
              <w:t xml:space="preserve">5.2 Generate and print </w:t>
            </w:r>
            <w:r w:rsidRPr="00FA7084">
              <w:rPr>
                <w:rStyle w:val="BoldandItalics"/>
              </w:rPr>
              <w:t>financial reports</w:t>
            </w:r>
            <w:r w:rsidRPr="00FA7084">
              <w:t xml:space="preserve"> based on accounting data</w:t>
            </w:r>
          </w:p>
          <w:p w:rsidR="00000000" w:rsidRPr="00FA7084" w:rsidP="00FA7084">
            <w:pPr>
              <w:pStyle w:val="BodyText"/>
            </w:pPr>
            <w:r w:rsidRPr="00FA7084">
              <w:t>5.3 Check financial reports for errors and discrepancies</w:t>
            </w:r>
          </w:p>
          <w:p w:rsidR="00000000" w:rsidRPr="00FA7084" w:rsidP="00FA7084">
            <w:pPr>
              <w:pStyle w:val="BodyText"/>
            </w:pPr>
            <w:r w:rsidRPr="00FA7084">
              <w:t xml:space="preserve">5.4 Discuss errors with </w:t>
            </w:r>
            <w:r w:rsidRPr="00FA7084">
              <w:rPr>
                <w:rStyle w:val="BoldandItalics"/>
              </w:rPr>
              <w:t>appropriate person</w:t>
            </w:r>
            <w:r w:rsidRPr="00FA7084">
              <w:t xml:space="preserve"> and rectify as required</w:t>
            </w:r>
          </w:p>
        </w:tc>
      </w:tr>
    </w:tbl>
    <w:p w:rsidR="00000000" w:rsidRPr="00FA7084" w:rsidP="00FA7084">
      <w:pPr>
        <w:pStyle w:val="BodyText"/>
      </w:pPr>
    </w:p>
    <w:p w:rsidR="00000000" w:rsidRPr="00FA7084" w:rsidP="00FA7084">
      <w:pPr>
        <w:pStyle w:val="AllowPageBreak"/>
      </w:pPr>
    </w:p>
    <w:p w:rsidR="00000000" w:rsidRPr="00FA7084" w:rsidP="00FA7084">
      <w:pPr>
        <w:pStyle w:val="Heading1"/>
      </w:pPr>
      <w:bookmarkStart w:id="9" w:name="O_360879"/>
      <w:bookmarkEnd w:id="9"/>
      <w:r w:rsidRPr="00FA7084">
        <w:t>Required Skills and Knowledge</w:t>
      </w:r>
    </w:p>
    <w:p w:rsidR="00000000" w:rsidRPr="00FA7084" w:rsidP="00FA7084">
      <w:pPr>
        <w:pStyle w:val="BodyText"/>
      </w:pPr>
      <w:r w:rsidRPr="00FA7084">
        <w:rPr>
          <w:rStyle w:val="Emphasis"/>
        </w:rPr>
        <w:t>This section describes the skills and knowledge required for this unit.</w:t>
      </w:r>
    </w:p>
    <w:p w:rsidR="00000000" w:rsidRPr="00FA7084" w:rsidP="00FA7084">
      <w:pPr>
        <w:pStyle w:val="BodyText"/>
      </w:pPr>
    </w:p>
    <w:p w:rsidR="00000000" w:rsidRPr="00FA7084" w:rsidP="00FA7084">
      <w:pPr>
        <w:pStyle w:val="BodyText"/>
      </w:pPr>
      <w:r w:rsidRPr="00FA7084">
        <w:rPr>
          <w:rStyle w:val="SpecialBold"/>
        </w:rPr>
        <w:t>Required skills</w:t>
      </w:r>
    </w:p>
    <w:p w:rsidR="00000000" w:rsidRPr="00FA7084" w:rsidP="00FA7084">
      <w:pPr>
        <w:pStyle w:val="BodyText"/>
      </w:pPr>
    </w:p>
    <w:p w:rsidR="00000000" w:rsidRPr="00FA7084" w:rsidP="00FA7084">
      <w:pPr>
        <w:pStyle w:val="ListBullet"/>
      </w:pPr>
      <w:r w:rsidRPr="00FA7084">
        <w:t>communication skills to:</w:t>
      </w:r>
    </w:p>
    <w:p w:rsidR="00000000" w:rsidRPr="00FA7084" w:rsidP="00FA7084">
      <w:pPr>
        <w:pStyle w:val="ListBullet2"/>
      </w:pPr>
      <w:r w:rsidRPr="00FA7084">
        <w:t>communicate with peers and supervisors</w:t>
      </w:r>
    </w:p>
    <w:p w:rsidR="00000000" w:rsidRPr="00FA7084" w:rsidP="00FA7084">
      <w:pPr>
        <w:pStyle w:val="ListBullet2"/>
      </w:pPr>
      <w:r w:rsidRPr="00FA7084">
        <w:t>seek assistance and expert advice</w:t>
      </w:r>
    </w:p>
    <w:p w:rsidR="00000000" w:rsidRPr="00FA7084" w:rsidP="00FA7084">
      <w:pPr>
        <w:pStyle w:val="ListBullet"/>
      </w:pPr>
      <w:r w:rsidRPr="00FA7084">
        <w:t>literacy skills to:</w:t>
      </w:r>
    </w:p>
    <w:p w:rsidR="00000000" w:rsidRPr="00FA7084" w:rsidP="00FA7084">
      <w:pPr>
        <w:pStyle w:val="ListBullet2"/>
      </w:pPr>
      <w:r w:rsidRPr="00FA7084">
        <w:t>interpret user manuals and help functions</w:t>
      </w:r>
    </w:p>
    <w:p w:rsidR="00000000" w:rsidRPr="00FA7084" w:rsidP="00FA7084">
      <w:pPr>
        <w:pStyle w:val="ListBullet2"/>
      </w:pPr>
      <w:r w:rsidRPr="00FA7084">
        <w:t>read and write basic workplace documents</w:t>
      </w:r>
    </w:p>
    <w:p w:rsidR="00000000" w:rsidRPr="00FA7084" w:rsidP="00FA7084">
      <w:pPr>
        <w:pStyle w:val="ListBullet"/>
      </w:pPr>
      <w:r w:rsidRPr="00FA7084">
        <w:t>numeracy skills to use mathematical ideas and techniques related to recording and analysing basic financial data</w:t>
      </w:r>
    </w:p>
    <w:p w:rsidR="00000000" w:rsidRPr="00FA7084" w:rsidP="00FA7084">
      <w:pPr>
        <w:pStyle w:val="ListBullet"/>
      </w:pPr>
      <w:r w:rsidRPr="00FA7084">
        <w:t>pro</w:t>
      </w:r>
      <w:r w:rsidRPr="00FA7084">
        <w:t>blem-solving skills to address common operational problems when using accounting applications</w:t>
      </w:r>
    </w:p>
    <w:p w:rsidR="00000000" w:rsidRPr="00FA7084" w:rsidP="00FA7084">
      <w:pPr>
        <w:pStyle w:val="ListBullet"/>
      </w:pPr>
      <w:r w:rsidRPr="00FA7084">
        <w:t>technical skills to operate a personal computer (PC) and peripherals.</w:t>
      </w:r>
    </w:p>
    <w:p w:rsidR="00000000" w:rsidRPr="00FA7084" w:rsidP="00FA7084">
      <w:pPr>
        <w:pStyle w:val="BodyText"/>
      </w:pPr>
    </w:p>
    <w:p w:rsidR="00000000" w:rsidRPr="00FA7084" w:rsidP="00FA7084">
      <w:pPr>
        <w:pStyle w:val="BodyText"/>
      </w:pPr>
      <w:r w:rsidRPr="00FA7084">
        <w:rPr>
          <w:rStyle w:val="SpecialBold"/>
        </w:rPr>
        <w:t>Required knowledge</w:t>
      </w:r>
    </w:p>
    <w:p w:rsidR="00000000" w:rsidRPr="00FA7084" w:rsidP="00FA7084">
      <w:pPr>
        <w:pStyle w:val="BodyText"/>
      </w:pPr>
    </w:p>
    <w:p w:rsidR="00000000" w:rsidRPr="00FA7084" w:rsidP="00FA7084">
      <w:pPr>
        <w:pStyle w:val="ListBullet"/>
      </w:pPr>
      <w:r w:rsidRPr="00FA7084">
        <w:t>basic accounting concepts:</w:t>
      </w:r>
    </w:p>
    <w:p w:rsidR="00000000" w:rsidRPr="00FA7084" w:rsidP="00FA7084">
      <w:pPr>
        <w:pStyle w:val="ListBullet2"/>
      </w:pPr>
      <w:r w:rsidRPr="00FA7084">
        <w:t>assets</w:t>
      </w:r>
    </w:p>
    <w:p w:rsidR="00000000" w:rsidRPr="00FA7084" w:rsidP="00FA7084">
      <w:pPr>
        <w:pStyle w:val="ListBullet2"/>
      </w:pPr>
      <w:r w:rsidRPr="00FA7084">
        <w:t>cost of sales</w:t>
      </w:r>
    </w:p>
    <w:p w:rsidR="00000000" w:rsidRPr="00FA7084" w:rsidP="00FA7084">
      <w:pPr>
        <w:pStyle w:val="ListBullet2"/>
      </w:pPr>
      <w:r w:rsidRPr="00FA7084">
        <w:t>creditors</w:t>
      </w:r>
    </w:p>
    <w:p w:rsidR="00000000" w:rsidRPr="00FA7084" w:rsidP="00FA7084">
      <w:pPr>
        <w:pStyle w:val="ListBullet2"/>
      </w:pPr>
      <w:r w:rsidRPr="00FA7084">
        <w:t>debtors</w:t>
      </w:r>
    </w:p>
    <w:p w:rsidR="00000000" w:rsidRPr="00FA7084" w:rsidP="00FA7084">
      <w:pPr>
        <w:pStyle w:val="ListBullet2"/>
      </w:pPr>
      <w:r w:rsidRPr="00FA7084">
        <w:t>equity</w:t>
      </w:r>
    </w:p>
    <w:p w:rsidR="00000000" w:rsidRPr="00FA7084" w:rsidP="00FA7084">
      <w:pPr>
        <w:pStyle w:val="ListBullet2"/>
      </w:pPr>
      <w:r w:rsidRPr="00FA7084">
        <w:t>expenses</w:t>
      </w:r>
    </w:p>
    <w:p w:rsidR="00000000" w:rsidRPr="00FA7084" w:rsidP="00FA7084">
      <w:pPr>
        <w:pStyle w:val="ListBullet2"/>
      </w:pPr>
      <w:r w:rsidRPr="00FA7084">
        <w:t>income</w:t>
      </w:r>
    </w:p>
    <w:p w:rsidR="00000000" w:rsidRPr="00FA7084" w:rsidP="00FA7084">
      <w:pPr>
        <w:pStyle w:val="ListBullet2"/>
      </w:pPr>
      <w:r w:rsidRPr="00FA7084">
        <w:t>liabilities</w:t>
      </w:r>
    </w:p>
    <w:p w:rsidR="00000000" w:rsidRPr="00FA7084" w:rsidP="00FA7084">
      <w:pPr>
        <w:pStyle w:val="ListBullet"/>
      </w:pPr>
      <w:r w:rsidRPr="00FA7084">
        <w:t>basic accounting devices:</w:t>
      </w:r>
    </w:p>
    <w:p w:rsidR="00000000" w:rsidRPr="00FA7084" w:rsidP="00FA7084">
      <w:pPr>
        <w:pStyle w:val="ListBullet2"/>
      </w:pPr>
      <w:r w:rsidRPr="00FA7084">
        <w:t>accounts</w:t>
      </w:r>
    </w:p>
    <w:p w:rsidR="00000000" w:rsidRPr="00FA7084" w:rsidP="00FA7084">
      <w:pPr>
        <w:pStyle w:val="ListBullet2"/>
      </w:pPr>
      <w:r w:rsidRPr="00FA7084">
        <w:t>chequebook register</w:t>
      </w:r>
    </w:p>
    <w:p w:rsidR="00000000" w:rsidRPr="00FA7084" w:rsidP="00FA7084">
      <w:pPr>
        <w:pStyle w:val="ListBullet2"/>
      </w:pPr>
      <w:r w:rsidRPr="00FA7084">
        <w:t>general ledger</w:t>
      </w:r>
    </w:p>
    <w:p w:rsidR="00000000" w:rsidRPr="00FA7084" w:rsidP="00FA7084">
      <w:pPr>
        <w:pStyle w:val="ListBullet2"/>
      </w:pPr>
      <w:r w:rsidRPr="00FA7084">
        <w:t>invoices</w:t>
      </w:r>
    </w:p>
    <w:p w:rsidR="00000000" w:rsidRPr="00FA7084" w:rsidP="00FA7084">
      <w:pPr>
        <w:pStyle w:val="ListBullet2"/>
      </w:pPr>
      <w:r w:rsidRPr="00FA7084">
        <w:t>purchases</w:t>
      </w:r>
    </w:p>
    <w:p w:rsidR="00000000" w:rsidRPr="00FA7084" w:rsidP="00FA7084">
      <w:pPr>
        <w:pStyle w:val="ListBullet2"/>
      </w:pPr>
      <w:r w:rsidRPr="00FA7084">
        <w:t>sales journals</w:t>
      </w:r>
    </w:p>
    <w:p w:rsidR="00000000" w:rsidRPr="00FA7084" w:rsidP="00FA7084">
      <w:pPr>
        <w:pStyle w:val="ListBullet2"/>
      </w:pPr>
      <w:r w:rsidRPr="00FA7084">
        <w:t>transaction journals</w:t>
      </w:r>
    </w:p>
    <w:p w:rsidR="00000000" w:rsidRPr="00FA7084" w:rsidP="00FA7084">
      <w:pPr>
        <w:pStyle w:val="ListBullet"/>
      </w:pPr>
      <w:r w:rsidRPr="00FA7084">
        <w:t>current legislative requirements relating to enterprise requirements:</w:t>
      </w:r>
    </w:p>
    <w:p w:rsidR="00000000" w:rsidRPr="00FA7084" w:rsidP="00FA7084">
      <w:pPr>
        <w:pStyle w:val="ListBullet2"/>
      </w:pPr>
      <w:r w:rsidRPr="00FA7084">
        <w:t>goods and services tax</w:t>
      </w:r>
    </w:p>
    <w:p w:rsidR="00000000" w:rsidRPr="00FA7084" w:rsidP="00FA7084">
      <w:pPr>
        <w:pStyle w:val="ListBullet2"/>
      </w:pPr>
      <w:r w:rsidRPr="00FA7084">
        <w:t>income tax rates</w:t>
      </w:r>
    </w:p>
    <w:p w:rsidR="00000000" w:rsidRPr="00FA7084" w:rsidP="00FA7084">
      <w:pPr>
        <w:pStyle w:val="ListBullet2"/>
      </w:pPr>
      <w:r w:rsidRPr="00FA7084">
        <w:t>pay as you go</w:t>
      </w:r>
    </w:p>
    <w:p w:rsidR="00000000" w:rsidRPr="00FA7084" w:rsidP="00FA7084">
      <w:pPr>
        <w:pStyle w:val="ListBullet2"/>
      </w:pPr>
      <w:r w:rsidRPr="00FA7084">
        <w:t>superannuation</w:t>
      </w:r>
    </w:p>
    <w:p w:rsidR="00000000" w:rsidRPr="00FA7084" w:rsidP="00FA7084">
      <w:pPr>
        <w:pStyle w:val="ListBullet"/>
      </w:pPr>
      <w:r w:rsidRPr="00FA7084">
        <w:t>features and functions of common accounting reports:</w:t>
      </w:r>
    </w:p>
    <w:p w:rsidR="00000000" w:rsidRPr="00FA7084" w:rsidP="00FA7084">
      <w:pPr>
        <w:pStyle w:val="ListBullet2"/>
      </w:pPr>
      <w:r w:rsidRPr="00FA7084">
        <w:t>balance sheet</w:t>
      </w:r>
    </w:p>
    <w:p w:rsidR="00000000" w:rsidRPr="00FA7084" w:rsidP="00FA7084">
      <w:pPr>
        <w:pStyle w:val="ListBullet2"/>
      </w:pPr>
      <w:r w:rsidRPr="00FA7084">
        <w:t>business activity statements</w:t>
      </w:r>
    </w:p>
    <w:p w:rsidR="00000000" w:rsidRPr="00FA7084" w:rsidP="00FA7084">
      <w:pPr>
        <w:pStyle w:val="ListBullet2"/>
      </w:pPr>
      <w:r w:rsidRPr="00FA7084">
        <w:t>chart of accounts</w:t>
      </w:r>
    </w:p>
    <w:p w:rsidR="00000000" w:rsidRPr="00FA7084" w:rsidP="00FA7084">
      <w:pPr>
        <w:pStyle w:val="ListBullet2"/>
      </w:pPr>
      <w:r w:rsidRPr="00FA7084">
        <w:t>profit and loss</w:t>
      </w:r>
    </w:p>
    <w:p w:rsidR="00000000" w:rsidRPr="00FA7084" w:rsidP="00FA7084">
      <w:pPr>
        <w:pStyle w:val="ListBullet2"/>
      </w:pPr>
      <w:r w:rsidRPr="00FA7084">
        <w:t>features and functions of common accounting software.</w:t>
      </w:r>
    </w:p>
    <w:p w:rsidR="00000000" w:rsidRPr="00FA7084" w:rsidP="00FA7084">
      <w:pPr>
        <w:pStyle w:val="AllowPageBreak"/>
      </w:pPr>
    </w:p>
    <w:p w:rsidR="00000000" w:rsidRPr="00FA7084" w:rsidP="00FA7084">
      <w:pPr>
        <w:pStyle w:val="Heading1"/>
      </w:pPr>
      <w:bookmarkStart w:id="10" w:name="O_360880"/>
      <w:bookmarkEnd w:id="10"/>
      <w:r w:rsidRPr="00FA7084">
        <w:t>Eviden</w:t>
      </w:r>
      <w:r w:rsidRPr="00FA7084">
        <w:t>ce Guide</w:t>
      </w:r>
    </w:p>
    <w:p w:rsidR="00000000" w:rsidRPr="00FA7084" w:rsidP="00FA7084">
      <w:pPr>
        <w:pStyle w:val="BodyText"/>
      </w:pPr>
      <w:r w:rsidRPr="00FA7084">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FA7084" w:rsidP="00FA7084">
      <w:pPr>
        <w:pStyle w:val="BodyText"/>
      </w:pPr>
    </w:p>
    <w:tbl>
      <w:tblPr>
        <w:tblW w:w="0" w:type="auto"/>
        <w:tblLayout w:type="fixed"/>
        <w:tblCellMar>
          <w:left w:w="62" w:type="dxa"/>
          <w:right w:w="62" w:type="dxa"/>
        </w:tblCellMar>
        <w:tblLook w:val="0000"/>
      </w:tblPr>
      <w:tblGrid>
        <w:gridCol w:w="2542"/>
        <w:gridCol w:w="6518"/>
      </w:tblGrid>
      <w:tr w:rsidTr="00FA7084">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084">
            <w:pPr>
              <w:pStyle w:val="BodyText"/>
              <w:rPr>
                <w:lang w:val="en-NZ"/>
              </w:rPr>
            </w:pPr>
            <w:r w:rsidRPr="00FA7084">
              <w:rPr>
                <w:rStyle w:val="SpecialBold"/>
              </w:rPr>
              <w:t>Overview of assessment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084">
            <w:pPr>
              <w:pStyle w:val="BodyText"/>
              <w:rPr>
                <w:lang w:val="en-NZ"/>
              </w:rPr>
            </w:pPr>
          </w:p>
        </w:tc>
      </w:tr>
      <w:tr w:rsidTr="00FA7084">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084">
            <w:pPr>
              <w:pStyle w:val="BodyText"/>
              <w:rPr>
                <w:lang w:val="en-NZ"/>
              </w:rPr>
            </w:pPr>
            <w:r w:rsidRPr="00FA7084">
              <w:rPr>
                <w:rStyle w:val="SpecialBold"/>
              </w:rPr>
              <w:t>Critical aspects for assessment and evidence required to demonstrate competency in this unit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084" w:rsidP="00FA7084">
            <w:pPr>
              <w:pStyle w:val="BodyText"/>
            </w:pPr>
            <w:r w:rsidRPr="00FA7084">
              <w:t>Evidence of the ability to:</w:t>
            </w:r>
          </w:p>
          <w:p w:rsidR="00000000" w:rsidRPr="00FA7084" w:rsidP="00FA7084">
            <w:pPr>
              <w:pStyle w:val="ListBullet"/>
            </w:pPr>
            <w:r w:rsidRPr="00FA7084">
              <w:t>load and configure accounting software</w:t>
            </w:r>
          </w:p>
          <w:p w:rsidR="00000000" w:rsidRPr="00FA7084" w:rsidP="00FA7084">
            <w:pPr>
              <w:pStyle w:val="ListBullet"/>
            </w:pPr>
            <w:r w:rsidRPr="00FA7084">
              <w:t>create and maintain enterprise financial records, meeting business and legislative requirements</w:t>
            </w:r>
          </w:p>
          <w:p w:rsidR="00000000" w:rsidRPr="00FA7084" w:rsidP="00FA7084">
            <w:pPr>
              <w:pStyle w:val="ListBullet"/>
            </w:pPr>
            <w:r w:rsidRPr="00FA7084">
              <w:t>record and track transactions</w:t>
            </w:r>
          </w:p>
          <w:p w:rsidR="00000000" w:rsidRPr="00FA7084" w:rsidP="00FA7084">
            <w:pPr>
              <w:pStyle w:val="ListBullet"/>
            </w:pPr>
            <w:r w:rsidRPr="00FA7084">
              <w:t>back up data</w:t>
            </w:r>
          </w:p>
          <w:p w:rsidR="00000000" w:rsidP="00FA7084">
            <w:pPr>
              <w:pStyle w:val="ListBullet"/>
              <w:rPr>
                <w:lang w:val="en-NZ"/>
              </w:rPr>
            </w:pPr>
            <w:r w:rsidRPr="00FA7084">
              <w:t>reconcile accounts and generate reports.</w:t>
            </w:r>
          </w:p>
        </w:tc>
      </w:tr>
      <w:tr w:rsidTr="00FA7084">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084">
            <w:pPr>
              <w:pStyle w:val="BodyText"/>
              <w:rPr>
                <w:lang w:val="en-NZ"/>
              </w:rPr>
            </w:pPr>
            <w:r w:rsidRPr="00FA7084">
              <w:rPr>
                <w:rStyle w:val="SpecialBold"/>
              </w:rPr>
              <w:t>Context of and specific resources for assessment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084" w:rsidP="00FA7084">
            <w:pPr>
              <w:pStyle w:val="BodyText"/>
            </w:pPr>
            <w:r w:rsidRPr="00FA7084">
              <w:t>Assessment must ensure access to:</w:t>
            </w:r>
          </w:p>
          <w:p w:rsidR="00000000" w:rsidRPr="00FA7084" w:rsidP="00FA7084">
            <w:pPr>
              <w:pStyle w:val="ListBullet"/>
            </w:pPr>
            <w:r w:rsidRPr="00FA7084">
              <w:t xml:space="preserve">use of printer and PC with appropriate specifications to run the software </w:t>
            </w:r>
          </w:p>
          <w:p w:rsidR="00000000" w:rsidRPr="00FA7084" w:rsidP="00FA7084">
            <w:pPr>
              <w:pStyle w:val="ListBullet"/>
            </w:pPr>
            <w:r w:rsidRPr="00FA7084">
              <w:t xml:space="preserve">use of industry standard commercial accounting applications </w:t>
            </w:r>
          </w:p>
          <w:p w:rsidR="00000000" w:rsidRPr="00FA7084" w:rsidP="00FA7084">
            <w:pPr>
              <w:pStyle w:val="ListBullet"/>
            </w:pPr>
            <w:r w:rsidRPr="00FA7084">
              <w:t>documents detailing business requirements</w:t>
            </w:r>
          </w:p>
          <w:p w:rsidR="00000000" w:rsidRPr="00FA7084" w:rsidP="00FA7084">
            <w:pPr>
              <w:pStyle w:val="ListBullet"/>
            </w:pPr>
            <w:r w:rsidRPr="00FA7084">
              <w:t>legislative requirements if required</w:t>
            </w:r>
          </w:p>
          <w:p w:rsidR="00000000" w:rsidRPr="00FA7084" w:rsidP="00FA7084">
            <w:pPr>
              <w:pStyle w:val="ListBullet"/>
            </w:pPr>
            <w:r w:rsidRPr="00FA7084">
              <w:t>appropriate learning and assessment support when required.</w:t>
            </w:r>
          </w:p>
          <w:p w:rsidR="00000000" w:rsidP="00FA7084">
            <w:pPr>
              <w:pStyle w:val="BodyText"/>
              <w:rPr>
                <w:lang w:val="en-NZ"/>
              </w:rPr>
            </w:pPr>
            <w:r w:rsidRPr="00FA7084">
              <w:t>Where applicable, physical resources should include equip</w:t>
            </w:r>
            <w:r w:rsidRPr="00FA7084">
              <w:t>ment modified for people with special needs.</w:t>
            </w:r>
          </w:p>
        </w:tc>
      </w:tr>
      <w:tr w:rsidTr="00FA7084">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084">
            <w:pPr>
              <w:pStyle w:val="BodyText"/>
              <w:rPr>
                <w:lang w:val="en-NZ"/>
              </w:rPr>
            </w:pPr>
            <w:r w:rsidRPr="00FA7084">
              <w:rPr>
                <w:rStyle w:val="SpecialBold"/>
              </w:rPr>
              <w:t>Method of assessment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084" w:rsidP="00FA7084">
            <w:pPr>
              <w:pStyle w:val="BodyText"/>
            </w:pPr>
            <w:r w:rsidRPr="00FA7084">
              <w:t>A range of assessment methods should be used to assess practical skills and knowledge. The following examples are appropriate for this unit:</w:t>
            </w:r>
          </w:p>
          <w:p w:rsidR="00000000" w:rsidRPr="00FA7084" w:rsidP="00FA7084">
            <w:pPr>
              <w:pStyle w:val="ListBullet"/>
            </w:pPr>
            <w:r w:rsidRPr="00FA7084">
              <w:t>verbal or written questioning to assess candida</w:t>
            </w:r>
            <w:r w:rsidRPr="00FA7084">
              <w:t>te’s knowledge of accounting operations</w:t>
            </w:r>
          </w:p>
          <w:p w:rsidR="00000000" w:rsidRPr="00FA7084" w:rsidP="00FA7084">
            <w:pPr>
              <w:pStyle w:val="ListBullet"/>
            </w:pPr>
            <w:r w:rsidRPr="00FA7084">
              <w:t xml:space="preserve">direct observation of candidate creating and maintaining enterprise financial records </w:t>
            </w:r>
          </w:p>
          <w:p w:rsidR="00000000" w:rsidP="00FA7084">
            <w:pPr>
              <w:pStyle w:val="ListBullet"/>
              <w:rPr>
                <w:lang w:val="en-NZ"/>
              </w:rPr>
            </w:pPr>
            <w:r w:rsidRPr="00FA7084">
              <w:t>review of reports, including reconciliation and discrepancy checks.</w:t>
            </w:r>
          </w:p>
        </w:tc>
      </w:tr>
      <w:tr w:rsidTr="00FA7084">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084">
            <w:pPr>
              <w:pStyle w:val="BodyText"/>
              <w:rPr>
                <w:lang w:val="en-NZ"/>
              </w:rPr>
            </w:pPr>
            <w:r w:rsidRPr="00FA7084">
              <w:rPr>
                <w:rStyle w:val="SpecialBold"/>
              </w:rPr>
              <w:t>Guidance information for assessment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084" w:rsidP="00FA7084">
            <w:pPr>
              <w:pStyle w:val="BodyText"/>
            </w:pPr>
            <w:r w:rsidRPr="00FA7084">
              <w:t>Holistic assessment with other units relevant to the industry sector, workplace and job role is recommended, where appropriate.</w:t>
            </w:r>
          </w:p>
          <w:p w:rsidR="00000000" w:rsidRPr="00FA7084" w:rsidP="00FA7084">
            <w:pPr>
              <w:pStyle w:val="BodyText"/>
            </w:pPr>
            <w:r w:rsidRPr="00FA7084">
              <w:t>Assessment processes and techniques must be culturally appropriate, and suitable to the communication skill level, language, lit</w:t>
            </w:r>
            <w:r w:rsidRPr="00FA7084">
              <w:t>eracy and numeracy capacity of the candidate and the work being performed.</w:t>
            </w:r>
          </w:p>
          <w:p w:rsidR="00000000" w:rsidRPr="00FA7084" w:rsidP="00FA7084">
            <w:pPr>
              <w:pStyle w:val="BodyText"/>
            </w:pPr>
            <w:r w:rsidRPr="00FA7084">
              <w:t>Indigenous people and other people from a non-English speaking background may need additional support.</w:t>
            </w:r>
          </w:p>
          <w:p w:rsidR="00000000" w:rsidRPr="00FA7084" w:rsidP="00FA7084">
            <w:pPr>
              <w:pStyle w:val="BodyText"/>
            </w:pPr>
            <w:r w:rsidRPr="00FA7084">
              <w:t>In cases where practical assessment is used it should be combined with targete</w:t>
            </w:r>
            <w:r w:rsidRPr="00FA7084">
              <w:t>d questioning to assess required knowledge.</w:t>
            </w:r>
          </w:p>
        </w:tc>
      </w:tr>
    </w:tbl>
    <w:p w:rsidR="00000000" w:rsidRPr="00FA7084" w:rsidP="00FA7084">
      <w:pPr>
        <w:pStyle w:val="BodyText"/>
      </w:pPr>
    </w:p>
    <w:p w:rsidR="00000000" w:rsidRPr="00FA7084" w:rsidP="00FA7084">
      <w:pPr>
        <w:pStyle w:val="AllowPageBreak"/>
      </w:pPr>
    </w:p>
    <w:p w:rsidR="00000000" w:rsidRPr="00FA7084" w:rsidP="00FA7084">
      <w:pPr>
        <w:pStyle w:val="Heading1"/>
      </w:pPr>
      <w:bookmarkStart w:id="11" w:name="O_360881"/>
      <w:bookmarkEnd w:id="11"/>
      <w:r w:rsidRPr="00FA7084">
        <w:t>Range Statement</w:t>
      </w:r>
    </w:p>
    <w:p w:rsidR="00000000" w:rsidRPr="00FA7084" w:rsidP="00FA7084">
      <w:pPr>
        <w:pStyle w:val="BodyText"/>
      </w:pPr>
      <w:r w:rsidRPr="00FA7084">
        <w:rPr>
          <w:rStyle w:val="Emphasis"/>
        </w:rPr>
        <w:t xml:space="preserve">The range statement relates to the unit of competency as a whole. It allows for different work environments and situations that may affect </w:t>
      </w:r>
      <w:r w:rsidRPr="00FA7084">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FA7084">
        <w:rPr>
          <w:rStyle w:val="Emphasis"/>
        </w:rPr>
        <w:t>m, and local industry and regional contexts) may also be included.</w:t>
      </w:r>
    </w:p>
    <w:p w:rsidR="00000000" w:rsidRPr="00FA7084" w:rsidP="00FA7084">
      <w:pPr>
        <w:pStyle w:val="BodyText"/>
      </w:pPr>
    </w:p>
    <w:tbl>
      <w:tblPr>
        <w:tblW w:w="0" w:type="auto"/>
        <w:tblLayout w:type="fixed"/>
        <w:tblCellMar>
          <w:left w:w="62" w:type="dxa"/>
          <w:right w:w="62" w:type="dxa"/>
        </w:tblCellMar>
        <w:tblLook w:val="0000"/>
      </w:tblPr>
      <w:tblGrid>
        <w:gridCol w:w="2536"/>
        <w:gridCol w:w="6524"/>
      </w:tblGrid>
      <w:tr w:rsidTr="00FA7084">
        <w:tblPrEx>
          <w:tblW w:w="0" w:type="auto"/>
          <w:tblLayout w:type="fixed"/>
          <w:tblCellMar>
            <w:left w:w="62" w:type="dxa"/>
            <w:right w:w="62" w:type="dxa"/>
          </w:tblCellMar>
          <w:tblLook w:val="0000"/>
        </w:tblPrEx>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084">
            <w:pPr>
              <w:pStyle w:val="BodyText"/>
              <w:rPr>
                <w:lang w:val="en-NZ"/>
              </w:rPr>
            </w:pPr>
            <w:r w:rsidRPr="00FA7084">
              <w:rPr>
                <w:rStyle w:val="BoldandItalics"/>
              </w:rPr>
              <w:t>Accounting software</w:t>
            </w:r>
            <w:r w:rsidRPr="00FA7084">
              <w:t xml:space="preserve"> may include:</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084" w:rsidP="00FA7084">
            <w:pPr>
              <w:pStyle w:val="ListBullet"/>
            </w:pPr>
            <w:r w:rsidRPr="00FA7084">
              <w:t>commercial accounting software applications:</w:t>
            </w:r>
          </w:p>
          <w:p w:rsidR="00000000" w:rsidRPr="00FA7084" w:rsidP="00FA7084">
            <w:pPr>
              <w:pStyle w:val="ListBullet2"/>
            </w:pPr>
            <w:r w:rsidRPr="00FA7084">
              <w:t>Microsoft Money</w:t>
            </w:r>
          </w:p>
          <w:p w:rsidR="00000000" w:rsidRPr="00FA7084" w:rsidP="00FA7084">
            <w:pPr>
              <w:pStyle w:val="ListBullet2"/>
            </w:pPr>
            <w:r w:rsidRPr="00FA7084">
              <w:t>MYOB</w:t>
            </w:r>
          </w:p>
          <w:p w:rsidR="00000000" w:rsidRPr="00FA7084" w:rsidP="00FA7084">
            <w:pPr>
              <w:pStyle w:val="ListBullet2"/>
            </w:pPr>
            <w:r w:rsidRPr="00FA7084">
              <w:t>Phoenix</w:t>
            </w:r>
          </w:p>
          <w:p w:rsidR="00000000" w:rsidRPr="00FA7084" w:rsidP="00FA7084">
            <w:pPr>
              <w:pStyle w:val="ListBullet2"/>
            </w:pPr>
            <w:r w:rsidRPr="00FA7084">
              <w:t>Quickbooks</w:t>
            </w:r>
          </w:p>
          <w:p w:rsidR="00000000" w:rsidRPr="00FA7084" w:rsidP="00FA7084">
            <w:pPr>
              <w:pStyle w:val="ListBullet2"/>
            </w:pPr>
            <w:r w:rsidRPr="00FA7084">
              <w:t>Quicken</w:t>
            </w:r>
          </w:p>
          <w:p w:rsidR="00000000" w:rsidP="00FA7084">
            <w:pPr>
              <w:pStyle w:val="ListBullet"/>
              <w:rPr>
                <w:lang w:val="en-NZ"/>
              </w:rPr>
            </w:pPr>
            <w:r w:rsidRPr="00FA7084">
              <w:t>organisation-specific accounting software.</w:t>
            </w:r>
          </w:p>
        </w:tc>
      </w:tr>
      <w:tr w:rsidTr="00FA7084">
        <w:tblPrEx>
          <w:tblW w:w="0" w:type="auto"/>
          <w:tblLayout w:type="fixed"/>
          <w:tblCellMar>
            <w:left w:w="62" w:type="dxa"/>
            <w:right w:w="62" w:type="dxa"/>
          </w:tblCellMar>
          <w:tblLook w:val="0000"/>
        </w:tblPrEx>
        <w:trPr>
          <w:trHeight w:val="293"/>
        </w:trPr>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084">
            <w:pPr>
              <w:pStyle w:val="BodyText"/>
              <w:rPr>
                <w:lang w:val="en-NZ"/>
              </w:rPr>
            </w:pPr>
            <w:r w:rsidRPr="00FA7084">
              <w:rPr>
                <w:rStyle w:val="BoldandItalics"/>
              </w:rPr>
              <w:t>Operating instructions</w:t>
            </w:r>
            <w:r w:rsidRPr="00FA7084">
              <w:t xml:space="preserve"> may include:</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084" w:rsidP="00FA7084">
            <w:pPr>
              <w:pStyle w:val="ListBullet"/>
            </w:pPr>
            <w:r w:rsidRPr="00FA7084">
              <w:t>help desk</w:t>
            </w:r>
          </w:p>
          <w:p w:rsidR="00000000" w:rsidRPr="00FA7084" w:rsidP="00FA7084">
            <w:pPr>
              <w:pStyle w:val="ListBullet"/>
            </w:pPr>
            <w:r w:rsidRPr="00FA7084">
              <w:t>user manual</w:t>
            </w:r>
          </w:p>
          <w:p w:rsidR="00000000" w:rsidRPr="00FA7084" w:rsidP="00FA7084">
            <w:pPr>
              <w:pStyle w:val="ListBullet"/>
            </w:pPr>
            <w:r w:rsidRPr="00FA7084">
              <w:t>verbal request</w:t>
            </w:r>
          </w:p>
          <w:p w:rsidR="00000000" w:rsidP="00FA7084">
            <w:pPr>
              <w:pStyle w:val="ListBullet"/>
              <w:rPr>
                <w:lang w:val="en-NZ"/>
              </w:rPr>
            </w:pPr>
            <w:r w:rsidRPr="00FA7084">
              <w:t>written instructions from meetings.</w:t>
            </w:r>
          </w:p>
        </w:tc>
      </w:tr>
      <w:tr w:rsidTr="00FA7084">
        <w:tblPrEx>
          <w:tblW w:w="0" w:type="auto"/>
          <w:tblLayout w:type="fixed"/>
          <w:tblCellMar>
            <w:left w:w="62" w:type="dxa"/>
            <w:right w:w="62" w:type="dxa"/>
          </w:tblCellMar>
          <w:tblLook w:val="0000"/>
        </w:tblPrEx>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084">
            <w:pPr>
              <w:pStyle w:val="BodyText"/>
              <w:rPr>
                <w:lang w:val="en-NZ"/>
              </w:rPr>
            </w:pPr>
            <w:r w:rsidRPr="00FA7084">
              <w:rPr>
                <w:rStyle w:val="BoldandItalics"/>
              </w:rPr>
              <w:t>Business and legislative requirements</w:t>
            </w:r>
            <w:r w:rsidRPr="00FA7084">
              <w:t xml:space="preserve"> may include:</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084" w:rsidP="00FA7084">
            <w:pPr>
              <w:pStyle w:val="ListBullet"/>
            </w:pPr>
            <w:r w:rsidRPr="00FA7084">
              <w:t>customer</w:t>
            </w:r>
          </w:p>
          <w:p w:rsidR="00000000" w:rsidRPr="00FA7084" w:rsidP="00FA7084">
            <w:pPr>
              <w:pStyle w:val="ListBullet"/>
            </w:pPr>
            <w:r w:rsidRPr="00FA7084">
              <w:t>inventory</w:t>
            </w:r>
          </w:p>
          <w:p w:rsidR="00000000" w:rsidRPr="00FA7084" w:rsidP="00FA7084">
            <w:pPr>
              <w:pStyle w:val="ListBullet"/>
            </w:pPr>
            <w:r w:rsidRPr="00FA7084">
              <w:t>payroll</w:t>
            </w:r>
          </w:p>
          <w:p w:rsidR="00000000" w:rsidRPr="00FA7084" w:rsidP="00FA7084">
            <w:pPr>
              <w:pStyle w:val="ListBullet"/>
            </w:pPr>
            <w:r w:rsidRPr="00FA7084">
              <w:t>supplier</w:t>
            </w:r>
          </w:p>
          <w:p w:rsidR="00000000" w:rsidP="00FA7084">
            <w:pPr>
              <w:pStyle w:val="ListBullet"/>
              <w:rPr>
                <w:lang w:val="en-NZ"/>
              </w:rPr>
            </w:pPr>
            <w:r w:rsidRPr="00FA7084">
              <w:t>tax requirements of the organisation and the taxation department.</w:t>
            </w:r>
          </w:p>
        </w:tc>
      </w:tr>
      <w:tr w:rsidTr="00FA7084">
        <w:tblPrEx>
          <w:tblW w:w="0" w:type="auto"/>
          <w:tblLayout w:type="fixed"/>
          <w:tblCellMar>
            <w:left w:w="62" w:type="dxa"/>
            <w:right w:w="62" w:type="dxa"/>
          </w:tblCellMar>
          <w:tblLook w:val="0000"/>
        </w:tblPrEx>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084">
            <w:pPr>
              <w:pStyle w:val="BodyText"/>
              <w:rPr>
                <w:lang w:val="en-NZ"/>
              </w:rPr>
            </w:pPr>
            <w:r w:rsidRPr="00FA7084">
              <w:rPr>
                <w:rStyle w:val="BoldandItalics"/>
              </w:rPr>
              <w:t>Disk</w:t>
            </w:r>
            <w:r w:rsidRPr="00FA7084">
              <w:t xml:space="preserve"> may include:</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084" w:rsidP="00FA7084">
            <w:pPr>
              <w:pStyle w:val="ListBullet"/>
            </w:pPr>
            <w:r w:rsidRPr="00FA7084">
              <w:t>internal and external storage devices, such as:</w:t>
            </w:r>
          </w:p>
          <w:p w:rsidR="00000000" w:rsidRPr="00FA7084" w:rsidP="00FA7084">
            <w:pPr>
              <w:pStyle w:val="ListBullet2"/>
            </w:pPr>
            <w:r w:rsidRPr="00FA7084">
              <w:t>CD</w:t>
            </w:r>
          </w:p>
          <w:p w:rsidR="00000000" w:rsidRPr="00FA7084" w:rsidP="00FA7084">
            <w:pPr>
              <w:pStyle w:val="ListBullet2"/>
            </w:pPr>
            <w:r w:rsidRPr="00FA7084">
              <w:t>DVD</w:t>
            </w:r>
          </w:p>
          <w:p w:rsidR="00000000" w:rsidRPr="00FA7084" w:rsidP="00FA7084">
            <w:pPr>
              <w:pStyle w:val="ListBullet2"/>
            </w:pPr>
            <w:r w:rsidRPr="00FA7084">
              <w:t>blu-ray</w:t>
            </w:r>
          </w:p>
          <w:p w:rsidR="00000000" w:rsidP="00FA7084">
            <w:pPr>
              <w:pStyle w:val="ListBullet2"/>
              <w:rPr>
                <w:lang w:val="en-NZ"/>
              </w:rPr>
            </w:pPr>
            <w:r w:rsidRPr="00FA7084">
              <w:t>universal serial bus (USB) flash drive.</w:t>
            </w:r>
          </w:p>
        </w:tc>
      </w:tr>
      <w:tr w:rsidTr="00FA7084">
        <w:tblPrEx>
          <w:tblW w:w="0" w:type="auto"/>
          <w:tblLayout w:type="fixed"/>
          <w:tblCellMar>
            <w:left w:w="62" w:type="dxa"/>
            <w:right w:w="62" w:type="dxa"/>
          </w:tblCellMar>
          <w:tblLook w:val="0000"/>
        </w:tblPrEx>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084">
            <w:pPr>
              <w:pStyle w:val="BodyText"/>
              <w:rPr>
                <w:lang w:val="en-NZ"/>
              </w:rPr>
            </w:pPr>
            <w:r w:rsidRPr="00FA7084">
              <w:rPr>
                <w:rStyle w:val="BoldandItalics"/>
              </w:rPr>
              <w:t>Accounting data</w:t>
            </w:r>
            <w:r w:rsidRPr="00FA7084">
              <w:t xml:space="preserve"> may include:</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084" w:rsidP="00FA7084">
            <w:pPr>
              <w:pStyle w:val="ListBullet"/>
            </w:pPr>
            <w:r w:rsidRPr="00FA7084">
              <w:t>balance sheets</w:t>
            </w:r>
          </w:p>
          <w:p w:rsidR="00000000" w:rsidRPr="00FA7084" w:rsidP="00FA7084">
            <w:pPr>
              <w:pStyle w:val="ListBullet"/>
            </w:pPr>
            <w:r w:rsidRPr="00FA7084">
              <w:t>expenses</w:t>
            </w:r>
          </w:p>
          <w:p w:rsidR="00000000" w:rsidRPr="00FA7084" w:rsidP="00FA7084">
            <w:pPr>
              <w:pStyle w:val="ListBullet"/>
            </w:pPr>
            <w:r w:rsidRPr="00FA7084">
              <w:t>profit and loss statements</w:t>
            </w:r>
          </w:p>
          <w:p w:rsidR="00000000" w:rsidP="00FA7084">
            <w:pPr>
              <w:pStyle w:val="ListBullet"/>
              <w:rPr>
                <w:lang w:val="en-NZ"/>
              </w:rPr>
            </w:pPr>
            <w:r w:rsidRPr="00FA7084">
              <w:t>revenue.</w:t>
            </w:r>
          </w:p>
        </w:tc>
      </w:tr>
      <w:tr w:rsidTr="00FA7084">
        <w:tblPrEx>
          <w:tblW w:w="0" w:type="auto"/>
          <w:tblLayout w:type="fixed"/>
          <w:tblCellMar>
            <w:left w:w="62" w:type="dxa"/>
            <w:right w:w="62" w:type="dxa"/>
          </w:tblCellMar>
          <w:tblLook w:val="0000"/>
        </w:tblPrEx>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084">
            <w:pPr>
              <w:pStyle w:val="BodyText"/>
              <w:rPr>
                <w:lang w:val="en-NZ"/>
              </w:rPr>
            </w:pPr>
            <w:r w:rsidRPr="00FA7084">
              <w:rPr>
                <w:rStyle w:val="BoldandItalics"/>
              </w:rPr>
              <w:t>Financial reports</w:t>
            </w:r>
            <w:r w:rsidRPr="00FA7084">
              <w:t xml:space="preserve"> may include:</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084" w:rsidP="00FA7084">
            <w:pPr>
              <w:pStyle w:val="ListBullet"/>
            </w:pPr>
            <w:r w:rsidRPr="00FA7084">
              <w:t>balance sheets</w:t>
            </w:r>
          </w:p>
          <w:p w:rsidR="00000000" w:rsidRPr="00FA7084" w:rsidP="00FA7084">
            <w:pPr>
              <w:pStyle w:val="ListBullet"/>
            </w:pPr>
            <w:r w:rsidRPr="00FA7084">
              <w:t>business activity statements</w:t>
            </w:r>
          </w:p>
          <w:p w:rsidR="00000000" w:rsidP="00FA7084">
            <w:pPr>
              <w:pStyle w:val="ListBullet"/>
              <w:rPr>
                <w:lang w:val="en-NZ"/>
              </w:rPr>
            </w:pPr>
            <w:r w:rsidRPr="00FA7084">
              <w:t>profit and loss statements.</w:t>
            </w:r>
          </w:p>
        </w:tc>
      </w:tr>
      <w:tr w:rsidTr="00FA7084">
        <w:tblPrEx>
          <w:tblW w:w="0" w:type="auto"/>
          <w:tblLayout w:type="fixed"/>
          <w:tblCellMar>
            <w:left w:w="62" w:type="dxa"/>
            <w:right w:w="62" w:type="dxa"/>
          </w:tblCellMar>
          <w:tblLook w:val="0000"/>
        </w:tblPrEx>
        <w:tc>
          <w:tcPr>
            <w:tcW w:w="2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084">
            <w:pPr>
              <w:pStyle w:val="BodyText"/>
              <w:rPr>
                <w:lang w:val="en-NZ"/>
              </w:rPr>
            </w:pPr>
            <w:r w:rsidRPr="00FA7084">
              <w:rPr>
                <w:rStyle w:val="BoldandItalics"/>
              </w:rPr>
              <w:t xml:space="preserve">Appropriate person </w:t>
            </w:r>
            <w:r w:rsidRPr="00FA7084">
              <w:t>may include:</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084" w:rsidP="00FA7084">
            <w:pPr>
              <w:pStyle w:val="ListBullet"/>
            </w:pPr>
            <w:r w:rsidRPr="00FA7084">
              <w:t>authorised business representative</w:t>
            </w:r>
          </w:p>
          <w:p w:rsidR="00000000" w:rsidRPr="00FA7084" w:rsidP="00FA7084">
            <w:pPr>
              <w:pStyle w:val="ListBullet"/>
            </w:pPr>
            <w:r w:rsidRPr="00FA7084">
              <w:t>client</w:t>
            </w:r>
          </w:p>
          <w:p w:rsidR="00000000" w:rsidRPr="00FA7084" w:rsidP="00FA7084">
            <w:pPr>
              <w:pStyle w:val="ListBullet"/>
            </w:pPr>
            <w:r w:rsidRPr="00FA7084">
              <w:t>supervisor.</w:t>
            </w:r>
          </w:p>
        </w:tc>
      </w:tr>
    </w:tbl>
    <w:p w:rsidR="00000000" w:rsidRPr="00FA7084" w:rsidP="00FA7084">
      <w:pPr>
        <w:pStyle w:val="BodyText"/>
      </w:pPr>
    </w:p>
    <w:p w:rsidR="00000000" w:rsidRPr="00FA7084" w:rsidP="00FA7084">
      <w:pPr>
        <w:pStyle w:val="AllowPageBreak"/>
      </w:pPr>
    </w:p>
    <w:p w:rsidR="00000000" w:rsidRPr="00FA7084" w:rsidP="00FA7084">
      <w:pPr>
        <w:pStyle w:val="Heading1"/>
      </w:pPr>
      <w:bookmarkStart w:id="12" w:name="O_360882"/>
      <w:bookmarkEnd w:id="12"/>
      <w:r w:rsidRPr="00FA7084">
        <w:t>Unit Sector(s)</w:t>
      </w:r>
    </w:p>
    <w:p w:rsidR="00000000" w:rsidRPr="00FA7084" w:rsidP="00FA7084">
      <w:pPr>
        <w:pStyle w:val="BodyText"/>
      </w:pPr>
      <w:r w:rsidRPr="00FA7084">
        <w:t>General ICT</w:t>
      </w:r>
    </w:p>
    <w:p w:rsidR="00000000" w:rsidRPr="00FA7084" w:rsidP="00FA7084"/>
    <w:sectPr w:rsidSect="00FA70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0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48FC" w:rsidP="00E748F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0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8FC" w:rsidP="00FA708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748FC" w:rsidP="00FA708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748FC" w:rsidP="00FA708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0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084" w:rsidRPr="00E748FC" w:rsidP="00E748F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0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8FC" w:rsidP="00FA7084">
    <w:pPr>
      <w:pStyle w:val="Header"/>
      <w:framePr w:wrap="around"/>
    </w:pPr>
    <w:r>
      <w:fldChar w:fldCharType="begin"/>
    </w:r>
    <w:r>
      <w:instrText xml:space="preserve"> TITLE   \* MERGEFORMAT </w:instrText>
    </w:r>
    <w:r>
      <w:fldChar w:fldCharType="separate"/>
    </w:r>
    <w:r>
      <w:t>ICAICT208A Operate accounting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E748FC" w:rsidP="00FA70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5249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AA1E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701D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70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7084"/>
    <w:pPr>
      <w:spacing w:before="360" w:after="60"/>
      <w:outlineLvl w:val="0"/>
    </w:pPr>
    <w:rPr>
      <w:sz w:val="32"/>
    </w:rPr>
  </w:style>
  <w:style w:type="paragraph" w:styleId="Heading2">
    <w:name w:val="heading 2"/>
    <w:basedOn w:val="HeadingBase"/>
    <w:next w:val="BodyText"/>
    <w:link w:val="Heading2Char"/>
    <w:qFormat/>
    <w:rsid w:val="00FA7084"/>
    <w:pPr>
      <w:keepLines/>
      <w:spacing w:before="240" w:after="120"/>
      <w:outlineLvl w:val="1"/>
    </w:pPr>
    <w:rPr>
      <w:sz w:val="28"/>
      <w:szCs w:val="40"/>
    </w:rPr>
  </w:style>
  <w:style w:type="paragraph" w:styleId="Heading3">
    <w:name w:val="heading 3"/>
    <w:basedOn w:val="HeadingBase"/>
    <w:next w:val="BodyText"/>
    <w:link w:val="Heading3Char"/>
    <w:qFormat/>
    <w:rsid w:val="00FA7084"/>
    <w:pPr>
      <w:spacing w:before="180" w:after="120"/>
      <w:outlineLvl w:val="2"/>
    </w:pPr>
    <w:rPr>
      <w:spacing w:val="-10"/>
      <w:kern w:val="32"/>
    </w:rPr>
  </w:style>
  <w:style w:type="paragraph" w:styleId="Heading4">
    <w:name w:val="heading 4"/>
    <w:basedOn w:val="HeadingBase"/>
    <w:next w:val="BodyText"/>
    <w:link w:val="Heading4Char"/>
    <w:qFormat/>
    <w:rsid w:val="00FA7084"/>
    <w:pPr>
      <w:spacing w:before="160" w:after="120"/>
      <w:outlineLvl w:val="3"/>
    </w:pPr>
    <w:rPr>
      <w:sz w:val="22"/>
    </w:rPr>
  </w:style>
  <w:style w:type="paragraph" w:styleId="Heading5">
    <w:name w:val="heading 5"/>
    <w:basedOn w:val="HeadingBase"/>
    <w:next w:val="Normal"/>
    <w:link w:val="Heading5Char"/>
    <w:qFormat/>
    <w:rsid w:val="00FA7084"/>
    <w:pPr>
      <w:spacing w:before="80"/>
      <w:outlineLvl w:val="4"/>
    </w:pPr>
    <w:rPr>
      <w:color w:val="918585"/>
      <w:sz w:val="20"/>
    </w:rPr>
  </w:style>
  <w:style w:type="paragraph" w:styleId="Heading6">
    <w:name w:val="heading 6"/>
    <w:basedOn w:val="HeadingBase"/>
    <w:next w:val="Normal"/>
    <w:link w:val="Heading6Char"/>
    <w:qFormat/>
    <w:rsid w:val="00FA7084"/>
    <w:pPr>
      <w:spacing w:before="60"/>
      <w:outlineLvl w:val="5"/>
    </w:pPr>
    <w:rPr>
      <w:color w:val="918585"/>
      <w:sz w:val="20"/>
    </w:rPr>
  </w:style>
  <w:style w:type="paragraph" w:styleId="Heading7">
    <w:name w:val="heading 7"/>
    <w:basedOn w:val="Normal"/>
    <w:next w:val="Normal"/>
    <w:link w:val="Heading7Char"/>
    <w:qFormat/>
    <w:rsid w:val="00FA7084"/>
    <w:pPr>
      <w:ind w:left="720"/>
      <w:outlineLvl w:val="6"/>
    </w:pPr>
    <w:rPr>
      <w:i/>
    </w:rPr>
  </w:style>
  <w:style w:type="paragraph" w:styleId="Heading8">
    <w:name w:val="heading 8"/>
    <w:basedOn w:val="Normal"/>
    <w:next w:val="Normal"/>
    <w:link w:val="Heading8Char"/>
    <w:qFormat/>
    <w:rsid w:val="00FA7084"/>
    <w:pPr>
      <w:ind w:left="720"/>
      <w:outlineLvl w:val="7"/>
    </w:pPr>
    <w:rPr>
      <w:i/>
    </w:rPr>
  </w:style>
  <w:style w:type="paragraph" w:styleId="Heading9">
    <w:name w:val="heading 9"/>
    <w:basedOn w:val="Normal"/>
    <w:next w:val="Normal"/>
    <w:link w:val="Heading9Char"/>
    <w:qFormat/>
    <w:rsid w:val="00FA7084"/>
    <w:pPr>
      <w:ind w:left="720"/>
      <w:outlineLvl w:val="8"/>
    </w:pPr>
    <w:rPr>
      <w:i/>
    </w:rPr>
  </w:style>
  <w:style w:type="character" w:default="1" w:styleId="DefaultParagraphFont">
    <w:name w:val="Default Paragraph Font"/>
    <w:uiPriority w:val="1"/>
    <w:unhideWhenUsed/>
    <w:rsid w:val="00FA70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7084"/>
  </w:style>
  <w:style w:type="character" w:customStyle="1" w:styleId="Heading1Char">
    <w:name w:val="Heading 1 Char"/>
    <w:basedOn w:val="DefaultParagraphFont"/>
    <w:link w:val="Heading1"/>
    <w:rsid w:val="00FA7084"/>
    <w:rPr>
      <w:rFonts w:ascii="Times New Roman" w:eastAsia="Times New Roman" w:hAnsi="Times New Roman" w:cs="Times New Roman"/>
      <w:b/>
      <w:sz w:val="32"/>
      <w:szCs w:val="20"/>
      <w:lang w:eastAsia="en-US"/>
    </w:rPr>
  </w:style>
  <w:style w:type="paragraph" w:styleId="BodyText">
    <w:name w:val="Body Text"/>
    <w:basedOn w:val="Normal"/>
    <w:link w:val="BodyTextChar"/>
    <w:rsid w:val="00FA708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A7084"/>
    <w:rPr>
      <w:rFonts w:ascii="Times New Roman" w:eastAsia="Times New Roman" w:hAnsi="Times New Roman" w:cs="Times New Roman"/>
      <w:sz w:val="24"/>
      <w:lang w:eastAsia="en-US"/>
    </w:rPr>
  </w:style>
  <w:style w:type="paragraph" w:styleId="Footer">
    <w:name w:val="footer"/>
    <w:basedOn w:val="Normal"/>
    <w:link w:val="FooterChar"/>
    <w:rsid w:val="00FA70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7084"/>
    <w:rPr>
      <w:rFonts w:ascii="Times New Roman" w:eastAsia="Times New Roman" w:hAnsi="Times New Roman" w:cs="Times New Roman"/>
      <w:sz w:val="16"/>
      <w:lang w:eastAsia="en-US"/>
    </w:rPr>
  </w:style>
  <w:style w:type="paragraph" w:styleId="ListBullet">
    <w:name w:val="List Bullet"/>
    <w:basedOn w:val="List"/>
    <w:rsid w:val="00FA7084"/>
    <w:pPr>
      <w:numPr>
        <w:numId w:val="13"/>
      </w:numPr>
      <w:tabs>
        <w:tab w:val="clear" w:pos="340"/>
      </w:tabs>
      <w:spacing w:before="40" w:after="40"/>
    </w:pPr>
  </w:style>
  <w:style w:type="character" w:customStyle="1" w:styleId="SpecialBold">
    <w:name w:val="Special Bold"/>
    <w:basedOn w:val="DefaultParagraphFont"/>
    <w:rsid w:val="00FA7084"/>
    <w:rPr>
      <w:b/>
      <w:spacing w:val="0"/>
    </w:rPr>
  </w:style>
  <w:style w:type="paragraph" w:styleId="ListBullet2">
    <w:name w:val="List Bullet 2"/>
    <w:basedOn w:val="List2"/>
    <w:rsid w:val="00FA7084"/>
    <w:pPr>
      <w:numPr>
        <w:numId w:val="14"/>
      </w:numPr>
      <w:tabs>
        <w:tab w:val="clear" w:pos="680"/>
      </w:tabs>
    </w:pPr>
  </w:style>
  <w:style w:type="character" w:styleId="Emphasis">
    <w:name w:val="Emphasis"/>
    <w:basedOn w:val="DefaultParagraphFont"/>
    <w:qFormat/>
    <w:rsid w:val="00FA7084"/>
    <w:rPr>
      <w:i/>
    </w:rPr>
  </w:style>
  <w:style w:type="paragraph" w:customStyle="1" w:styleId="SuperHeading">
    <w:name w:val="SuperHeading"/>
    <w:basedOn w:val="Normal"/>
    <w:rsid w:val="00FA7084"/>
    <w:pPr>
      <w:spacing w:before="240" w:after="120"/>
      <w:outlineLvl w:val="0"/>
    </w:pPr>
    <w:rPr>
      <w:rFonts w:ascii="Times New Roman" w:hAnsi="Times New Roman"/>
      <w:b/>
      <w:sz w:val="28"/>
    </w:rPr>
  </w:style>
  <w:style w:type="paragraph" w:customStyle="1" w:styleId="AllowPageBreak">
    <w:name w:val="AllowPageBreak"/>
    <w:rsid w:val="00FA70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A7084"/>
    <w:rPr>
      <w:b/>
      <w:i/>
      <w:u w:val="none"/>
    </w:rPr>
  </w:style>
  <w:style w:type="character" w:customStyle="1" w:styleId="Heading2Char">
    <w:name w:val="Heading 2 Char"/>
    <w:basedOn w:val="DefaultParagraphFont"/>
    <w:link w:val="Heading2"/>
    <w:rsid w:val="00FA70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70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70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70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70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70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70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7084"/>
    <w:rPr>
      <w:rFonts w:ascii="Courier New" w:eastAsia="Times New Roman" w:hAnsi="Courier New" w:cs="Times New Roman"/>
      <w:i/>
      <w:szCs w:val="20"/>
      <w:lang w:eastAsia="en-US"/>
    </w:rPr>
  </w:style>
  <w:style w:type="paragraph" w:customStyle="1" w:styleId="HeadingBase">
    <w:name w:val="Heading Base"/>
    <w:rsid w:val="00FA70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7084"/>
    <w:pPr>
      <w:tabs>
        <w:tab w:val="right" w:leader="dot" w:pos="9072"/>
      </w:tabs>
      <w:ind w:left="567"/>
    </w:pPr>
    <w:rPr>
      <w:szCs w:val="22"/>
    </w:rPr>
  </w:style>
  <w:style w:type="paragraph" w:customStyle="1" w:styleId="TOCBase">
    <w:name w:val="TOC Base"/>
    <w:rsid w:val="00FA70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7084"/>
    <w:pPr>
      <w:tabs>
        <w:tab w:val="right" w:leader="dot" w:pos="9072"/>
      </w:tabs>
      <w:spacing w:before="40" w:after="40"/>
      <w:ind w:left="284"/>
    </w:pPr>
    <w:rPr>
      <w:rFonts w:ascii="Times New Roman" w:hAnsi="Times New Roman"/>
    </w:rPr>
  </w:style>
  <w:style w:type="paragraph" w:styleId="TOC1">
    <w:name w:val="toc 1"/>
    <w:basedOn w:val="TOCBase"/>
    <w:next w:val="Normal"/>
    <w:rsid w:val="00FA708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A7084"/>
    <w:pPr>
      <w:spacing w:before="5040"/>
      <w:jc w:val="center"/>
    </w:pPr>
    <w:rPr>
      <w:sz w:val="48"/>
      <w:szCs w:val="72"/>
      <w:lang w:val="en-US"/>
    </w:rPr>
  </w:style>
  <w:style w:type="character" w:customStyle="1" w:styleId="TitleChar">
    <w:name w:val="Title Char"/>
    <w:basedOn w:val="DefaultParagraphFont"/>
    <w:link w:val="Title"/>
    <w:rsid w:val="00FA70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7084"/>
    <w:pPr>
      <w:tabs>
        <w:tab w:val="left" w:pos="3600"/>
        <w:tab w:val="left" w:pos="3958"/>
      </w:tabs>
    </w:pPr>
  </w:style>
  <w:style w:type="paragraph" w:styleId="List">
    <w:name w:val="List"/>
    <w:basedOn w:val="BodyText"/>
    <w:next w:val="BodyText"/>
    <w:rsid w:val="00FA7084"/>
    <w:pPr>
      <w:tabs>
        <w:tab w:val="left" w:pos="340"/>
      </w:tabs>
      <w:spacing w:before="60" w:after="60"/>
      <w:ind w:left="340" w:hanging="340"/>
    </w:pPr>
  </w:style>
  <w:style w:type="paragraph" w:customStyle="1" w:styleId="Note">
    <w:name w:val="Note"/>
    <w:basedOn w:val="BodyText"/>
    <w:rsid w:val="00FA70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7084"/>
    <w:pPr>
      <w:framePr w:wrap="auto" w:hAnchor="text" w:y="6049"/>
    </w:pPr>
    <w:rPr>
      <w:color w:val="000000"/>
      <w:sz w:val="40"/>
    </w:rPr>
  </w:style>
  <w:style w:type="paragraph" w:customStyle="1" w:styleId="TOCTitle">
    <w:name w:val="TOCTitle"/>
    <w:basedOn w:val="Heading1"/>
    <w:rsid w:val="00FA7084"/>
    <w:pPr>
      <w:spacing w:after="240"/>
      <w:jc w:val="center"/>
      <w:outlineLvl w:val="9"/>
    </w:pPr>
    <w:rPr>
      <w:caps/>
    </w:rPr>
  </w:style>
  <w:style w:type="paragraph" w:customStyle="1" w:styleId="Version">
    <w:name w:val="Version"/>
    <w:rsid w:val="00FA70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7084"/>
    <w:pPr>
      <w:keepNext w:val="0"/>
      <w:tabs>
        <w:tab w:val="right" w:pos="4176"/>
      </w:tabs>
      <w:ind w:left="198" w:hanging="198"/>
    </w:pPr>
    <w:rPr>
      <w:rFonts w:ascii="Garamond" w:hAnsi="Garamond"/>
    </w:rPr>
  </w:style>
  <w:style w:type="paragraph" w:styleId="IndexHeading">
    <w:name w:val="index heading"/>
    <w:basedOn w:val="Normal"/>
    <w:next w:val="Index1"/>
    <w:semiHidden/>
    <w:rsid w:val="00FA7084"/>
    <w:pPr>
      <w:spacing w:before="120" w:after="120"/>
    </w:pPr>
    <w:rPr>
      <w:rFonts w:ascii="Arial" w:hAnsi="Arial"/>
      <w:b/>
      <w:color w:val="918585"/>
      <w:sz w:val="24"/>
    </w:rPr>
  </w:style>
  <w:style w:type="paragraph" w:styleId="Header">
    <w:name w:val="header"/>
    <w:basedOn w:val="Normal"/>
    <w:link w:val="HeaderChar"/>
    <w:rsid w:val="00FA70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7084"/>
    <w:rPr>
      <w:rFonts w:ascii="Times New Roman" w:eastAsia="Times New Roman" w:hAnsi="Times New Roman" w:cs="Times New Roman"/>
      <w:sz w:val="16"/>
      <w:szCs w:val="20"/>
      <w:lang w:val="en-GB" w:eastAsia="en-US"/>
    </w:rPr>
  </w:style>
  <w:style w:type="paragraph" w:customStyle="1" w:styleId="Chapter">
    <w:name w:val="Chapter"/>
    <w:basedOn w:val="Normal"/>
    <w:rsid w:val="00FA7084"/>
    <w:pPr>
      <w:spacing w:before="240"/>
    </w:pPr>
    <w:rPr>
      <w:rFonts w:ascii="Times New Roman" w:hAnsi="Times New Roman"/>
      <w:smallCaps/>
      <w:spacing w:val="80"/>
      <w:sz w:val="28"/>
    </w:rPr>
  </w:style>
  <w:style w:type="paragraph" w:customStyle="1" w:styleId="InChapter">
    <w:name w:val="InChapter"/>
    <w:basedOn w:val="Heading3"/>
    <w:rsid w:val="00FA7084"/>
    <w:pPr>
      <w:spacing w:after="240"/>
      <w:outlineLvl w:val="9"/>
    </w:pPr>
    <w:rPr>
      <w:noProof/>
    </w:rPr>
  </w:style>
  <w:style w:type="paragraph" w:styleId="Index2">
    <w:name w:val="index 2"/>
    <w:basedOn w:val="Normal"/>
    <w:next w:val="Normal"/>
    <w:semiHidden/>
    <w:rsid w:val="00FA7084"/>
    <w:pPr>
      <w:tabs>
        <w:tab w:val="right" w:pos="4176"/>
      </w:tabs>
      <w:ind w:left="568" w:hanging="284"/>
    </w:pPr>
    <w:rPr>
      <w:rFonts w:ascii="Garamond" w:hAnsi="Garamond"/>
    </w:rPr>
  </w:style>
  <w:style w:type="paragraph" w:customStyle="1" w:styleId="Byline">
    <w:name w:val="Byline"/>
    <w:rsid w:val="00FA70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7084"/>
    <w:pPr>
      <w:tabs>
        <w:tab w:val="clear" w:pos="3600"/>
        <w:tab w:val="clear" w:pos="3958"/>
      </w:tabs>
      <w:jc w:val="right"/>
    </w:pPr>
  </w:style>
  <w:style w:type="paragraph" w:styleId="Caption">
    <w:name w:val="caption"/>
    <w:basedOn w:val="BodyText"/>
    <w:next w:val="Normal"/>
    <w:qFormat/>
    <w:rsid w:val="00FA7084"/>
    <w:pPr>
      <w:framePr w:w="2268" w:hSpace="181" w:vSpace="181" w:wrap="around" w:vAnchor="text" w:hAnchor="page" w:x="1135" w:y="285" w:anchorLock="1"/>
    </w:pPr>
    <w:rPr>
      <w:i/>
    </w:rPr>
  </w:style>
  <w:style w:type="paragraph" w:customStyle="1" w:styleId="MiniTOCTitle">
    <w:name w:val="MiniTOCTitle"/>
    <w:basedOn w:val="Heading4"/>
    <w:rsid w:val="00FA7084"/>
    <w:pPr>
      <w:spacing w:before="240"/>
      <w:outlineLvl w:val="9"/>
    </w:pPr>
    <w:rPr>
      <w:noProof/>
      <w:sz w:val="24"/>
    </w:rPr>
  </w:style>
  <w:style w:type="paragraph" w:customStyle="1" w:styleId="MiniTOCItem">
    <w:name w:val="MiniTOCItem"/>
    <w:basedOn w:val="ListBullet"/>
    <w:rsid w:val="00FA7084"/>
    <w:pPr>
      <w:numPr>
        <w:numId w:val="0"/>
      </w:numPr>
      <w:tabs>
        <w:tab w:val="right" w:leader="dot" w:pos="6521"/>
      </w:tabs>
      <w:spacing w:before="0" w:after="0"/>
    </w:pPr>
  </w:style>
  <w:style w:type="paragraph" w:customStyle="1" w:styleId="TOFTitle">
    <w:name w:val="TOFTitle"/>
    <w:basedOn w:val="TOCTitle"/>
    <w:rsid w:val="00FA7084"/>
  </w:style>
  <w:style w:type="paragraph" w:styleId="TableofFigures">
    <w:name w:val="table of figures"/>
    <w:basedOn w:val="Normal"/>
    <w:next w:val="Normal"/>
    <w:semiHidden/>
    <w:rsid w:val="00FA7084"/>
    <w:pPr>
      <w:tabs>
        <w:tab w:val="right" w:leader="dot" w:pos="9072"/>
      </w:tabs>
      <w:ind w:left="970" w:hanging="403"/>
    </w:pPr>
    <w:rPr>
      <w:rFonts w:ascii="Times New Roman" w:hAnsi="Times New Roman"/>
      <w:b/>
    </w:rPr>
  </w:style>
  <w:style w:type="paragraph" w:styleId="ListNumber">
    <w:name w:val="List Number"/>
    <w:basedOn w:val="List"/>
    <w:rsid w:val="00FA7084"/>
    <w:pPr>
      <w:numPr>
        <w:numId w:val="11"/>
      </w:numPr>
    </w:pPr>
  </w:style>
  <w:style w:type="character" w:customStyle="1" w:styleId="WingdingSymbols">
    <w:name w:val="Wingding Symbols"/>
    <w:rsid w:val="00FA7084"/>
    <w:rPr>
      <w:rFonts w:ascii="Wingdings" w:hAnsi="Wingdings"/>
    </w:rPr>
  </w:style>
  <w:style w:type="paragraph" w:customStyle="1" w:styleId="TableHeading">
    <w:name w:val="Table Heading"/>
    <w:basedOn w:val="HeadingBase"/>
    <w:rsid w:val="00FA7084"/>
    <w:pPr>
      <w:keepLines/>
      <w:pBdr>
        <w:bottom w:val="single" w:sz="6" w:space="1" w:color="918585"/>
      </w:pBdr>
      <w:spacing w:before="240"/>
    </w:pPr>
  </w:style>
  <w:style w:type="character" w:customStyle="1" w:styleId="HotSpot">
    <w:name w:val="HotSpot"/>
    <w:rsid w:val="00FA7084"/>
    <w:rPr>
      <w:color w:val="0033CC"/>
      <w:u w:val="none"/>
    </w:rPr>
  </w:style>
  <w:style w:type="paragraph" w:customStyle="1" w:styleId="BodyTextRight">
    <w:name w:val="Body Text Right"/>
    <w:basedOn w:val="BodyText"/>
    <w:rsid w:val="00FA7084"/>
    <w:pPr>
      <w:spacing w:before="0" w:after="0"/>
      <w:jc w:val="right"/>
    </w:pPr>
  </w:style>
  <w:style w:type="paragraph" w:styleId="Index3">
    <w:name w:val="index 3"/>
    <w:basedOn w:val="ListNumber2"/>
    <w:next w:val="Normal"/>
    <w:semiHidden/>
    <w:rsid w:val="00FA7084"/>
    <w:pPr>
      <w:numPr>
        <w:numId w:val="0"/>
      </w:numPr>
      <w:tabs>
        <w:tab w:val="right" w:leader="dot" w:pos="4176"/>
      </w:tabs>
    </w:pPr>
  </w:style>
  <w:style w:type="paragraph" w:styleId="ListNumber2">
    <w:name w:val="List Number 2"/>
    <w:basedOn w:val="List2"/>
    <w:rsid w:val="00FA7084"/>
    <w:pPr>
      <w:numPr>
        <w:numId w:val="10"/>
      </w:numPr>
      <w:tabs>
        <w:tab w:val="clear" w:pos="1060"/>
      </w:tabs>
    </w:pPr>
  </w:style>
  <w:style w:type="paragraph" w:customStyle="1" w:styleId="MarginNote">
    <w:name w:val="Margin Note"/>
    <w:basedOn w:val="BodyText"/>
    <w:rsid w:val="00FA70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70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70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7084"/>
    <w:rPr>
      <w:sz w:val="32"/>
    </w:rPr>
  </w:style>
  <w:style w:type="paragraph" w:customStyle="1" w:styleId="HeadingProcedure">
    <w:name w:val="Heading Procedure"/>
    <w:basedOn w:val="HeadingBase"/>
    <w:next w:val="Normal"/>
    <w:rsid w:val="00FA7084"/>
    <w:pPr>
      <w:tabs>
        <w:tab w:val="left" w:pos="0"/>
      </w:tabs>
      <w:spacing w:before="120" w:after="60"/>
    </w:pPr>
    <w:rPr>
      <w:i/>
      <w:color w:val="918585"/>
      <w:sz w:val="22"/>
    </w:rPr>
  </w:style>
  <w:style w:type="paragraph" w:customStyle="1" w:styleId="TableBodyText">
    <w:name w:val="Table Body Text"/>
    <w:basedOn w:val="BodyText"/>
    <w:rsid w:val="00FA7084"/>
    <w:pPr>
      <w:spacing w:before="60" w:after="60"/>
    </w:pPr>
  </w:style>
  <w:style w:type="paragraph" w:styleId="ListContinue">
    <w:name w:val="List Continue"/>
    <w:basedOn w:val="List"/>
    <w:rsid w:val="00FA7084"/>
    <w:pPr>
      <w:ind w:firstLine="0"/>
    </w:pPr>
  </w:style>
  <w:style w:type="paragraph" w:customStyle="1" w:styleId="ListNote">
    <w:name w:val="List Note"/>
    <w:basedOn w:val="List"/>
    <w:rsid w:val="00FA7084"/>
    <w:pPr>
      <w:pBdr>
        <w:top w:val="single" w:sz="6" w:space="2" w:color="918585"/>
        <w:bottom w:val="single" w:sz="6" w:space="2" w:color="918585"/>
      </w:pBdr>
      <w:tabs>
        <w:tab w:val="left" w:pos="1021"/>
      </w:tabs>
      <w:ind w:firstLine="0"/>
    </w:pPr>
  </w:style>
  <w:style w:type="paragraph" w:customStyle="1" w:styleId="Warning">
    <w:name w:val="Warning"/>
    <w:basedOn w:val="BodyText"/>
    <w:rsid w:val="00FA7084"/>
    <w:pPr>
      <w:shd w:val="clear" w:color="auto" w:fill="D9D9D9"/>
      <w:tabs>
        <w:tab w:val="left" w:pos="992"/>
      </w:tabs>
      <w:ind w:left="119" w:right="119"/>
    </w:pPr>
    <w:rPr>
      <w:sz w:val="20"/>
    </w:rPr>
  </w:style>
  <w:style w:type="paragraph" w:customStyle="1" w:styleId="MarginIcons">
    <w:name w:val="Margin Icons"/>
    <w:basedOn w:val="BodyText"/>
    <w:rsid w:val="00FA70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7084"/>
    <w:rPr>
      <w:rFonts w:ascii="Courier New" w:hAnsi="Courier New"/>
    </w:rPr>
  </w:style>
  <w:style w:type="paragraph" w:customStyle="1" w:styleId="NoteBullet">
    <w:name w:val="Note Bullet"/>
    <w:basedOn w:val="Note"/>
    <w:rsid w:val="00FA7084"/>
    <w:pPr>
      <w:tabs>
        <w:tab w:val="clear" w:pos="680"/>
      </w:tabs>
      <w:spacing w:before="60" w:after="60"/>
    </w:pPr>
  </w:style>
  <w:style w:type="paragraph" w:customStyle="1" w:styleId="SubHeading2">
    <w:name w:val="SubHeading2"/>
    <w:basedOn w:val="HeadingBase"/>
    <w:rsid w:val="00FA7084"/>
    <w:pPr>
      <w:spacing w:before="240" w:after="60"/>
    </w:pPr>
    <w:rPr>
      <w:sz w:val="20"/>
    </w:rPr>
  </w:style>
  <w:style w:type="paragraph" w:customStyle="1" w:styleId="SubHeading1">
    <w:name w:val="SubHeading1"/>
    <w:basedOn w:val="HeadingBase"/>
    <w:rsid w:val="00FA7084"/>
    <w:pPr>
      <w:spacing w:before="240" w:after="60"/>
    </w:pPr>
    <w:rPr>
      <w:color w:val="918585"/>
      <w:sz w:val="22"/>
    </w:rPr>
  </w:style>
  <w:style w:type="paragraph" w:customStyle="1" w:styleId="SideHeading">
    <w:name w:val="Side Heading"/>
    <w:basedOn w:val="HeadingBase"/>
    <w:rsid w:val="00FA70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7084"/>
    <w:pPr>
      <w:numPr>
        <w:numId w:val="12"/>
      </w:numPr>
    </w:pPr>
  </w:style>
  <w:style w:type="paragraph" w:styleId="PlainText">
    <w:name w:val="Plain Text"/>
    <w:basedOn w:val="Normal"/>
    <w:link w:val="PlainTextChar"/>
    <w:rsid w:val="00FA7084"/>
    <w:rPr>
      <w:sz w:val="20"/>
    </w:rPr>
  </w:style>
  <w:style w:type="character" w:customStyle="1" w:styleId="PlainTextChar">
    <w:name w:val="Plain Text Char"/>
    <w:basedOn w:val="DefaultParagraphFont"/>
    <w:link w:val="PlainText"/>
    <w:rsid w:val="00FA7084"/>
    <w:rPr>
      <w:rFonts w:ascii="Courier New" w:eastAsia="Times New Roman" w:hAnsi="Courier New" w:cs="Times New Roman"/>
      <w:sz w:val="20"/>
      <w:szCs w:val="20"/>
      <w:lang w:eastAsia="en-US"/>
    </w:rPr>
  </w:style>
  <w:style w:type="character" w:customStyle="1" w:styleId="MenuOption">
    <w:name w:val="Menu Option"/>
    <w:basedOn w:val="DefaultParagraphFont"/>
    <w:rsid w:val="00FA7084"/>
    <w:rPr>
      <w:b/>
      <w:smallCaps/>
    </w:rPr>
  </w:style>
  <w:style w:type="paragraph" w:customStyle="1" w:styleId="TableListNumber">
    <w:name w:val="Table List Number"/>
    <w:basedOn w:val="ListNumber"/>
    <w:rsid w:val="00FA7084"/>
    <w:pPr>
      <w:numPr>
        <w:numId w:val="0"/>
      </w:numPr>
    </w:pPr>
  </w:style>
  <w:style w:type="paragraph" w:styleId="TOC4">
    <w:name w:val="toc 4"/>
    <w:basedOn w:val="TOCBase"/>
    <w:next w:val="Normal"/>
    <w:semiHidden/>
    <w:rsid w:val="00FA7084"/>
    <w:pPr>
      <w:tabs>
        <w:tab w:val="right" w:leader="dot" w:pos="9071"/>
      </w:tabs>
      <w:ind w:left="1701"/>
    </w:pPr>
  </w:style>
  <w:style w:type="paragraph" w:customStyle="1" w:styleId="ListAlpha">
    <w:name w:val="List Alpha"/>
    <w:basedOn w:val="List"/>
    <w:rsid w:val="00FA7084"/>
    <w:pPr>
      <w:numPr>
        <w:numId w:val="9"/>
      </w:numPr>
    </w:pPr>
  </w:style>
  <w:style w:type="paragraph" w:customStyle="1" w:styleId="ListAlpha2">
    <w:name w:val="List Alpha 2"/>
    <w:basedOn w:val="List2"/>
    <w:rsid w:val="00FA7084"/>
    <w:pPr>
      <w:numPr>
        <w:numId w:val="8"/>
      </w:numPr>
    </w:pPr>
  </w:style>
  <w:style w:type="paragraph" w:styleId="List2">
    <w:name w:val="List 2"/>
    <w:basedOn w:val="BodyText"/>
    <w:rsid w:val="00FA7084"/>
    <w:pPr>
      <w:tabs>
        <w:tab w:val="left" w:pos="680"/>
      </w:tabs>
      <w:spacing w:before="60" w:after="60"/>
      <w:ind w:left="680" w:hanging="340"/>
    </w:pPr>
  </w:style>
  <w:style w:type="paragraph" w:styleId="List3">
    <w:name w:val="List 3"/>
    <w:basedOn w:val="BodyText"/>
    <w:rsid w:val="00FA7084"/>
    <w:pPr>
      <w:tabs>
        <w:tab w:val="left" w:pos="1021"/>
      </w:tabs>
      <w:spacing w:before="60" w:after="60"/>
      <w:ind w:left="1020" w:hanging="340"/>
    </w:pPr>
  </w:style>
  <w:style w:type="paragraph" w:styleId="List4">
    <w:name w:val="List 4"/>
    <w:basedOn w:val="BodyText"/>
    <w:rsid w:val="00FA7084"/>
    <w:pPr>
      <w:tabs>
        <w:tab w:val="left" w:pos="1361"/>
      </w:tabs>
      <w:spacing w:before="60" w:after="60"/>
      <w:ind w:left="1361" w:hanging="340"/>
    </w:pPr>
  </w:style>
  <w:style w:type="paragraph" w:styleId="List5">
    <w:name w:val="List 5"/>
    <w:basedOn w:val="BodyText"/>
    <w:rsid w:val="00FA7084"/>
    <w:pPr>
      <w:tabs>
        <w:tab w:val="left" w:pos="1701"/>
      </w:tabs>
      <w:spacing w:before="60" w:after="60"/>
      <w:ind w:left="1701" w:hanging="340"/>
    </w:pPr>
  </w:style>
  <w:style w:type="paragraph" w:styleId="ListBullet3">
    <w:name w:val="List Bullet 3"/>
    <w:basedOn w:val="List3"/>
    <w:rsid w:val="00FA7084"/>
    <w:pPr>
      <w:numPr>
        <w:numId w:val="15"/>
      </w:numPr>
      <w:tabs>
        <w:tab w:val="clear" w:pos="1021"/>
      </w:tabs>
      <w:ind w:left="1037" w:hanging="357"/>
    </w:pPr>
  </w:style>
  <w:style w:type="paragraph" w:styleId="ListBullet4">
    <w:name w:val="List Bullet 4"/>
    <w:basedOn w:val="List4"/>
    <w:rsid w:val="00FA7084"/>
    <w:pPr>
      <w:numPr>
        <w:numId w:val="3"/>
      </w:numPr>
    </w:pPr>
  </w:style>
  <w:style w:type="paragraph" w:styleId="ListBullet5">
    <w:name w:val="List Bullet 5"/>
    <w:basedOn w:val="List5"/>
    <w:rsid w:val="00FA7084"/>
    <w:pPr>
      <w:numPr>
        <w:numId w:val="4"/>
      </w:numPr>
    </w:pPr>
  </w:style>
  <w:style w:type="paragraph" w:styleId="ListContinue2">
    <w:name w:val="List Continue 2"/>
    <w:basedOn w:val="List2"/>
    <w:rsid w:val="00FA7084"/>
    <w:pPr>
      <w:ind w:firstLine="0"/>
    </w:pPr>
  </w:style>
  <w:style w:type="paragraph" w:styleId="ListContinue3">
    <w:name w:val="List Continue 3"/>
    <w:basedOn w:val="List3"/>
    <w:rsid w:val="00FA7084"/>
    <w:pPr>
      <w:ind w:left="1021" w:firstLine="0"/>
    </w:pPr>
  </w:style>
  <w:style w:type="paragraph" w:styleId="ListContinue4">
    <w:name w:val="List Continue 4"/>
    <w:basedOn w:val="List4"/>
    <w:rsid w:val="00FA7084"/>
    <w:pPr>
      <w:ind w:firstLine="0"/>
    </w:pPr>
  </w:style>
  <w:style w:type="paragraph" w:styleId="ListContinue5">
    <w:name w:val="List Continue 5"/>
    <w:basedOn w:val="List5"/>
    <w:rsid w:val="00FA7084"/>
    <w:pPr>
      <w:ind w:firstLine="0"/>
    </w:pPr>
  </w:style>
  <w:style w:type="paragraph" w:styleId="ListNumber3">
    <w:name w:val="List Number 3"/>
    <w:basedOn w:val="List3"/>
    <w:rsid w:val="00FA7084"/>
    <w:pPr>
      <w:numPr>
        <w:numId w:val="5"/>
      </w:numPr>
    </w:pPr>
  </w:style>
  <w:style w:type="paragraph" w:styleId="ListNumber4">
    <w:name w:val="List Number 4"/>
    <w:basedOn w:val="List4"/>
    <w:rsid w:val="00FA7084"/>
    <w:pPr>
      <w:numPr>
        <w:numId w:val="6"/>
      </w:numPr>
    </w:pPr>
  </w:style>
  <w:style w:type="paragraph" w:styleId="ListNumber5">
    <w:name w:val="List Number 5"/>
    <w:basedOn w:val="List5"/>
    <w:rsid w:val="00FA7084"/>
    <w:pPr>
      <w:numPr>
        <w:numId w:val="7"/>
      </w:numPr>
    </w:pPr>
  </w:style>
  <w:style w:type="paragraph" w:styleId="BlockText">
    <w:name w:val="Block Text"/>
    <w:basedOn w:val="Normal"/>
    <w:rsid w:val="00FA7084"/>
    <w:pPr>
      <w:spacing w:after="120"/>
      <w:ind w:left="1440" w:right="1440"/>
    </w:pPr>
  </w:style>
  <w:style w:type="character" w:customStyle="1" w:styleId="Subscript">
    <w:name w:val="Subscript"/>
    <w:basedOn w:val="DefaultParagraphFont"/>
    <w:rsid w:val="00FA7084"/>
    <w:rPr>
      <w:sz w:val="16"/>
      <w:vertAlign w:val="subscript"/>
    </w:rPr>
  </w:style>
  <w:style w:type="character" w:customStyle="1" w:styleId="Superscript">
    <w:name w:val="Superscript"/>
    <w:basedOn w:val="DefaultParagraphFont"/>
    <w:rsid w:val="00FA7084"/>
    <w:rPr>
      <w:sz w:val="16"/>
      <w:vertAlign w:val="superscript"/>
    </w:rPr>
  </w:style>
  <w:style w:type="character" w:customStyle="1" w:styleId="Symbols">
    <w:name w:val="Symbols"/>
    <w:basedOn w:val="DefaultParagraphFont"/>
    <w:rsid w:val="00FA7084"/>
    <w:rPr>
      <w:rFonts w:ascii="Symbol" w:hAnsi="Symbol"/>
    </w:rPr>
  </w:style>
  <w:style w:type="character" w:customStyle="1" w:styleId="MenuOptions">
    <w:name w:val="Menu Options"/>
    <w:basedOn w:val="DefaultParagraphFont"/>
    <w:rsid w:val="00FA7084"/>
    <w:rPr>
      <w:rFonts w:ascii="Arial Narrow" w:hAnsi="Arial Narrow"/>
      <w:smallCaps/>
    </w:rPr>
  </w:style>
  <w:style w:type="character" w:customStyle="1" w:styleId="Buttons">
    <w:name w:val="Buttons"/>
    <w:basedOn w:val="DefaultParagraphFont"/>
    <w:rsid w:val="00FA7084"/>
    <w:rPr>
      <w:b/>
    </w:rPr>
  </w:style>
  <w:style w:type="character" w:customStyle="1" w:styleId="Underlined">
    <w:name w:val="Underlined"/>
    <w:basedOn w:val="DefaultParagraphFont"/>
    <w:rsid w:val="00FA7084"/>
    <w:rPr>
      <w:u w:val="single"/>
    </w:rPr>
  </w:style>
  <w:style w:type="paragraph" w:customStyle="1" w:styleId="TableBodyTextRight">
    <w:name w:val="Table Body Text Right"/>
    <w:basedOn w:val="TableBodyText"/>
    <w:rsid w:val="00FA7084"/>
    <w:pPr>
      <w:widowControl w:val="0"/>
      <w:autoSpaceDE w:val="0"/>
      <w:autoSpaceDN w:val="0"/>
      <w:adjustRightInd w:val="0"/>
      <w:jc w:val="right"/>
    </w:pPr>
    <w:rPr>
      <w:rFonts w:cs="Arial"/>
      <w:szCs w:val="18"/>
    </w:rPr>
  </w:style>
  <w:style w:type="paragraph" w:customStyle="1" w:styleId="CopyrightText">
    <w:name w:val="Copyright Text"/>
    <w:basedOn w:val="BodyText"/>
    <w:rsid w:val="00FA7084"/>
    <w:rPr>
      <w:sz w:val="18"/>
    </w:rPr>
  </w:style>
  <w:style w:type="paragraph" w:customStyle="1" w:styleId="BodySmallRight">
    <w:name w:val="Body Small Right"/>
    <w:basedOn w:val="BodyTextRight"/>
    <w:rsid w:val="00FA7084"/>
    <w:rPr>
      <w:sz w:val="18"/>
      <w:szCs w:val="18"/>
    </w:rPr>
  </w:style>
  <w:style w:type="paragraph" w:customStyle="1" w:styleId="MarginEdition">
    <w:name w:val="Margin Edition"/>
    <w:basedOn w:val="MarginNote"/>
    <w:rsid w:val="00FA7084"/>
    <w:pPr>
      <w:spacing w:before="0" w:after="0"/>
    </w:pPr>
    <w:rPr>
      <w:rFonts w:ascii="Times New Roman" w:hAnsi="Times New Roman"/>
      <w:color w:val="999999"/>
    </w:rPr>
  </w:style>
  <w:style w:type="paragraph" w:customStyle="1" w:styleId="Spacer">
    <w:name w:val="Spacer"/>
    <w:basedOn w:val="Normal"/>
    <w:rsid w:val="00FA7084"/>
    <w:rPr>
      <w:sz w:val="2"/>
      <w:szCs w:val="2"/>
    </w:rPr>
  </w:style>
  <w:style w:type="character" w:customStyle="1" w:styleId="Small">
    <w:name w:val="Small"/>
    <w:basedOn w:val="DefaultParagraphFont"/>
    <w:rsid w:val="00FA7084"/>
    <w:rPr>
      <w:sz w:val="16"/>
    </w:rPr>
  </w:style>
  <w:style w:type="paragraph" w:customStyle="1" w:styleId="WideTable">
    <w:name w:val="Wide Table"/>
    <w:basedOn w:val="Normal"/>
    <w:rsid w:val="00FA7084"/>
    <w:pPr>
      <w:ind w:left="-1418"/>
    </w:pPr>
    <w:rPr>
      <w:sz w:val="2"/>
      <w:szCs w:val="2"/>
    </w:rPr>
  </w:style>
  <w:style w:type="character" w:styleId="PageNumber">
    <w:name w:val="page number"/>
    <w:basedOn w:val="DefaultParagraphFont"/>
    <w:rsid w:val="00FA7084"/>
  </w:style>
  <w:style w:type="paragraph" w:styleId="Quote">
    <w:name w:val="Quote"/>
    <w:basedOn w:val="Heading1"/>
    <w:link w:val="QuoteChar"/>
    <w:qFormat/>
    <w:rsid w:val="00FA7084"/>
    <w:rPr>
      <w:b w:val="0"/>
      <w:sz w:val="72"/>
      <w:szCs w:val="72"/>
      <w:lang w:val="en-NZ"/>
    </w:rPr>
  </w:style>
  <w:style w:type="character" w:customStyle="1" w:styleId="QuoteChar">
    <w:name w:val="Quote Char"/>
    <w:basedOn w:val="DefaultParagraphFont"/>
    <w:link w:val="Quote"/>
    <w:rsid w:val="00FA70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7084"/>
    <w:pPr>
      <w:pageBreakBefore/>
    </w:pPr>
  </w:style>
  <w:style w:type="paragraph" w:customStyle="1" w:styleId="Border">
    <w:name w:val="Border"/>
    <w:basedOn w:val="Normal"/>
    <w:qFormat/>
    <w:rsid w:val="00FA70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7084"/>
    <w:rPr>
      <w:b/>
      <w:bCs/>
      <w:i/>
      <w:iCs/>
      <w:color w:val="auto"/>
    </w:rPr>
  </w:style>
  <w:style w:type="paragraph" w:styleId="IntenseQuote">
    <w:name w:val="Intense Quote"/>
    <w:basedOn w:val="Normal"/>
    <w:next w:val="Normal"/>
    <w:link w:val="IntenseQuoteChar"/>
    <w:uiPriority w:val="30"/>
    <w:qFormat/>
    <w:rsid w:val="00FA70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70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7084"/>
    <w:rPr>
      <w:smallCaps/>
      <w:color w:val="auto"/>
      <w:u w:val="single"/>
    </w:rPr>
  </w:style>
  <w:style w:type="character" w:styleId="IntenseReference">
    <w:name w:val="Intense Reference"/>
    <w:basedOn w:val="DefaultParagraphFont"/>
    <w:uiPriority w:val="32"/>
    <w:qFormat/>
    <w:rsid w:val="00FA7084"/>
    <w:rPr>
      <w:b/>
      <w:bCs/>
      <w:smallCaps/>
      <w:color w:val="auto"/>
      <w:spacing w:val="5"/>
      <w:u w:val="single"/>
    </w:rPr>
  </w:style>
  <w:style w:type="paragraph" w:customStyle="1" w:styleId="2ColumnHeading">
    <w:name w:val="2Column Heading"/>
    <w:basedOn w:val="BodyText"/>
    <w:qFormat/>
    <w:rsid w:val="00FA7084"/>
    <w:pPr>
      <w:spacing w:after="60"/>
      <w:ind w:left="-2268"/>
    </w:pPr>
    <w:rPr>
      <w:b/>
    </w:rPr>
  </w:style>
  <w:style w:type="paragraph" w:customStyle="1" w:styleId="Heading1TOC">
    <w:name w:val="Heading1 TOC"/>
    <w:basedOn w:val="Normal"/>
    <w:qFormat/>
    <w:rsid w:val="00FA7084"/>
    <w:pPr>
      <w:spacing w:before="240" w:after="120"/>
    </w:pPr>
    <w:rPr>
      <w:rFonts w:ascii="Times New Roman" w:hAnsi="Times New Roman"/>
      <w:b/>
      <w:sz w:val="32"/>
    </w:rPr>
  </w:style>
  <w:style w:type="paragraph" w:customStyle="1" w:styleId="Heading2TOC">
    <w:name w:val="Heading2 TOC"/>
    <w:basedOn w:val="Normal"/>
    <w:qFormat/>
    <w:rsid w:val="00FA7084"/>
    <w:pPr>
      <w:spacing w:before="240" w:after="60"/>
    </w:pPr>
    <w:rPr>
      <w:rFonts w:ascii="Times New Roman" w:hAnsi="Times New Roman"/>
      <w:b/>
      <w:sz w:val="28"/>
    </w:rPr>
  </w:style>
  <w:style w:type="character" w:customStyle="1" w:styleId="Underline">
    <w:name w:val="Underline"/>
    <w:basedOn w:val="DefaultParagraphFont"/>
    <w:qFormat/>
    <w:rsid w:val="00FA7084"/>
    <w:rPr>
      <w:u w:val="single"/>
    </w:rPr>
  </w:style>
  <w:style w:type="paragraph" w:styleId="BalloonText">
    <w:name w:val="Balloon Text"/>
    <w:basedOn w:val="Normal"/>
    <w:link w:val="BalloonTextChar"/>
    <w:rsid w:val="00FA7084"/>
    <w:rPr>
      <w:rFonts w:ascii="Tahoma" w:hAnsi="Tahoma" w:cs="Tahoma"/>
      <w:sz w:val="16"/>
      <w:szCs w:val="16"/>
    </w:rPr>
  </w:style>
  <w:style w:type="character" w:customStyle="1" w:styleId="BalloonTextChar">
    <w:name w:val="Balloon Text Char"/>
    <w:basedOn w:val="DefaultParagraphFont"/>
    <w:link w:val="BalloonText"/>
    <w:rsid w:val="00FA70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708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A70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7084"/>
    <w:rPr>
      <w:b/>
      <w:color w:val="660033"/>
      <w:spacing w:val="0"/>
    </w:rPr>
  </w:style>
  <w:style w:type="paragraph" w:customStyle="1" w:styleId="Nameditemlist">
    <w:name w:val="Named item list"/>
    <w:basedOn w:val="BodyText"/>
    <w:qFormat/>
    <w:rsid w:val="00FA708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1016</Words>
  <Characters>6466</Characters>
  <Application>Microsoft Office Word</Application>
  <DocSecurity>0</DocSecurity>
  <Lines>243</Lines>
  <Paragraphs>159</Paragraphs>
  <ScaleCrop>false</ScaleCrop>
  <Company>Author-it Software Corporation Ltd.</Company>
  <LinksUpToDate>false</LinksUpToDate>
  <CharactersWithSpaces>7406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ICAICT208A Operate accounting applications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2012-05-29T06:21:00Z</dcterms:created>
  <dcterms:modified xsi:type="dcterms:W3CDTF">2012-05-29T06:21:00Z</dcterms:modified>
</cp:coreProperties>
</file>