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58E6" w:rsidP="009058E6">
      <w:pPr>
        <w:pStyle w:val="Title"/>
      </w:pPr>
      <w:bookmarkStart w:id="0" w:name="_GoBack"/>
      <w:bookmarkEnd w:id="0"/>
      <w:r>
        <w:fldChar w:fldCharType="begin"/>
      </w:r>
      <w:r>
        <w:instrText xml:space="preserve"> TITLE   \* MERGEFORMAT </w:instrText>
      </w:r>
      <w:r>
        <w:fldChar w:fldCharType="separate"/>
      </w:r>
      <w:r>
        <w:t>ICAGAM517A Produce a digital animation sequence</w:t>
      </w:r>
      <w:r>
        <w:fldChar w:fldCharType="end"/>
      </w:r>
    </w:p>
    <w:p w:rsidR="009058E6" w:rsidP="009058E6">
      <w:pPr>
        <w:pStyle w:val="Version"/>
        <w:sectPr w:rsidSect="0045008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5008E" w:rsidP="0045008E">
      <w:pPr>
        <w:pStyle w:val="SuperHeading"/>
      </w:pPr>
      <w:r w:rsidRPr="0045008E">
        <w:t>ICAGAM517A Produce a digital animation sequence</w:t>
      </w:r>
    </w:p>
    <w:p w:rsidR="00000000" w:rsidRPr="0045008E" w:rsidP="0045008E">
      <w:pPr>
        <w:pStyle w:val="Heading1"/>
      </w:pPr>
      <w:bookmarkStart w:id="1" w:name="O_355606"/>
      <w:bookmarkEnd w:id="1"/>
      <w:r w:rsidRPr="0045008E">
        <w:t>Modification History</w:t>
      </w:r>
    </w:p>
    <w:tbl>
      <w:tblPr>
        <w:tblW w:w="0" w:type="auto"/>
        <w:tblLayout w:type="fixed"/>
        <w:tblCellMar>
          <w:left w:w="62" w:type="dxa"/>
          <w:right w:w="62" w:type="dxa"/>
        </w:tblCellMar>
        <w:tblLook w:val="0000"/>
      </w:tblPr>
      <w:tblGrid>
        <w:gridCol w:w="3174"/>
        <w:gridCol w:w="5913"/>
      </w:tblGrid>
      <w:tr w:rsidTr="0045008E">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008E" w:rsidP="0045008E">
            <w:pPr>
              <w:pStyle w:val="BodyText"/>
            </w:pPr>
            <w:r w:rsidRPr="0045008E">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08E">
            <w:pPr>
              <w:pStyle w:val="BodyText"/>
              <w:rPr>
                <w:lang w:val="en-NZ"/>
              </w:rPr>
            </w:pPr>
            <w:r w:rsidRPr="0045008E">
              <w:rPr>
                <w:rStyle w:val="SpecialBold"/>
              </w:rPr>
              <w:t>Comments</w:t>
            </w:r>
          </w:p>
        </w:tc>
      </w:tr>
      <w:tr w:rsidTr="0045008E">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08E">
            <w:pPr>
              <w:pStyle w:val="BodyText"/>
              <w:rPr>
                <w:lang w:val="en-NZ"/>
              </w:rPr>
            </w:pPr>
            <w:r w:rsidRPr="0045008E">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008E" w:rsidP="0045008E">
            <w:pPr>
              <w:pStyle w:val="BodyText"/>
            </w:pPr>
            <w:r w:rsidRPr="0045008E">
              <w:t xml:space="preserve">This Unit first released with </w:t>
            </w:r>
            <w:r w:rsidRPr="0045008E">
              <w:rPr>
                <w:rStyle w:val="Emphasis"/>
              </w:rPr>
              <w:t>ICA11 Information and C</w:t>
            </w:r>
            <w:r w:rsidRPr="0045008E">
              <w:rPr>
                <w:rStyle w:val="Emphasis"/>
              </w:rPr>
              <w:t>ommunications Technology Training Package version 1.0</w:t>
            </w:r>
          </w:p>
        </w:tc>
      </w:tr>
    </w:tbl>
    <w:p w:rsidR="00000000" w:rsidRPr="0045008E" w:rsidP="0045008E">
      <w:pPr>
        <w:pStyle w:val="BodyText"/>
      </w:pPr>
    </w:p>
    <w:p w:rsidR="00000000" w:rsidRPr="0045008E" w:rsidP="0045008E">
      <w:pPr>
        <w:pStyle w:val="AllowPageBreak"/>
      </w:pPr>
    </w:p>
    <w:p w:rsidR="00000000" w:rsidRPr="0045008E" w:rsidP="0045008E">
      <w:pPr>
        <w:pStyle w:val="Heading1"/>
      </w:pPr>
      <w:bookmarkStart w:id="2" w:name="O_355607"/>
      <w:bookmarkEnd w:id="2"/>
      <w:r w:rsidRPr="0045008E">
        <w:t>Unit Descriptor</w:t>
      </w:r>
    </w:p>
    <w:p w:rsidR="00000000" w:rsidRPr="0045008E" w:rsidP="0045008E">
      <w:pPr>
        <w:pStyle w:val="BodyText"/>
      </w:pPr>
      <w:r w:rsidRPr="0045008E">
        <w:t xml:space="preserve">This unit describes the performance outcomes, skills and knowledge required to produce a digital animation sequence for the 3-D and digital effects </w:t>
      </w:r>
      <w:r w:rsidRPr="0045008E">
        <w:t>environment, involving the completion of a digital editing project.</w:t>
      </w:r>
    </w:p>
    <w:p w:rsidR="00000000" w:rsidRPr="0045008E" w:rsidP="0045008E">
      <w:pPr>
        <w:pStyle w:val="AllowPageBreak"/>
      </w:pPr>
    </w:p>
    <w:p w:rsidR="00000000" w:rsidRPr="0045008E" w:rsidP="0045008E">
      <w:pPr>
        <w:pStyle w:val="Heading1"/>
      </w:pPr>
      <w:bookmarkStart w:id="3" w:name="O_355608"/>
      <w:bookmarkEnd w:id="3"/>
      <w:r w:rsidRPr="0045008E">
        <w:t>Application of the Unit</w:t>
      </w:r>
    </w:p>
    <w:p w:rsidR="00000000" w:rsidRPr="0045008E" w:rsidP="0045008E">
      <w:pPr>
        <w:pStyle w:val="BodyText"/>
      </w:pPr>
      <w:r w:rsidRPr="0045008E">
        <w:t>This unit applies to concept artists, games designers, games programmers, animators and other personnel working in the game development industry.</w:t>
      </w:r>
    </w:p>
    <w:p w:rsidR="00000000" w:rsidRPr="0045008E" w:rsidP="0045008E">
      <w:pPr>
        <w:pStyle w:val="AllowPageBreak"/>
      </w:pPr>
    </w:p>
    <w:p w:rsidR="00000000" w:rsidRPr="0045008E" w:rsidP="0045008E">
      <w:pPr>
        <w:pStyle w:val="Heading1"/>
      </w:pPr>
      <w:bookmarkStart w:id="4" w:name="O_355609"/>
      <w:bookmarkEnd w:id="4"/>
      <w:r w:rsidRPr="0045008E">
        <w:t>Licensing/Regulatory Information</w:t>
      </w:r>
    </w:p>
    <w:p w:rsidR="00000000" w:rsidRPr="0045008E" w:rsidP="0045008E">
      <w:pPr>
        <w:pStyle w:val="BodyText"/>
      </w:pPr>
      <w:r w:rsidRPr="0045008E">
        <w:t>No licensing, legislative, regulatory or certification requirements apply to this unit at the time of endorsement but users should confirm requirements with the relevant federal, state or territory authority</w:t>
      </w:r>
      <w:r w:rsidRPr="0045008E">
        <w:t>.</w:t>
      </w:r>
    </w:p>
    <w:p w:rsidR="00000000" w:rsidRPr="0045008E" w:rsidP="0045008E">
      <w:pPr>
        <w:pStyle w:val="AllowPageBreak"/>
      </w:pPr>
    </w:p>
    <w:p w:rsidR="00000000" w:rsidRPr="0045008E" w:rsidP="0045008E">
      <w:pPr>
        <w:pStyle w:val="Heading1"/>
      </w:pPr>
      <w:bookmarkStart w:id="5" w:name="O_355610"/>
      <w:bookmarkEnd w:id="5"/>
      <w:r w:rsidRPr="0045008E">
        <w:t>Pre-Requisites</w:t>
      </w:r>
    </w:p>
    <w:p w:rsidR="00000000" w:rsidRPr="0045008E" w:rsidP="0045008E">
      <w:pPr>
        <w:pStyle w:val="BodyText"/>
      </w:pPr>
      <w:r w:rsidRPr="0045008E">
        <w:t>Not applicable.</w:t>
      </w:r>
    </w:p>
    <w:p w:rsidR="00000000" w:rsidRPr="0045008E" w:rsidP="0045008E">
      <w:pPr>
        <w:pStyle w:val="AllowPageBreak"/>
      </w:pPr>
    </w:p>
    <w:p w:rsidR="00000000" w:rsidRPr="0045008E" w:rsidP="0045008E">
      <w:pPr>
        <w:pStyle w:val="Heading1"/>
      </w:pPr>
      <w:bookmarkStart w:id="6" w:name="O_355611"/>
      <w:bookmarkEnd w:id="6"/>
      <w:r w:rsidRPr="0045008E">
        <w:t>Employability Skills Information</w:t>
      </w:r>
    </w:p>
    <w:p w:rsidR="00000000" w:rsidRPr="0045008E" w:rsidP="0045008E">
      <w:pPr>
        <w:pStyle w:val="BodyText"/>
      </w:pPr>
      <w:r w:rsidRPr="0045008E">
        <w:t>This unit contains employability skills.</w:t>
      </w:r>
    </w:p>
    <w:p w:rsidR="00000000" w:rsidRPr="0045008E" w:rsidP="0045008E">
      <w:pPr>
        <w:pStyle w:val="AllowPageBreak"/>
      </w:pPr>
    </w:p>
    <w:p w:rsidR="00000000" w:rsidRPr="0045008E" w:rsidP="0045008E">
      <w:pPr>
        <w:pStyle w:val="Heading1"/>
      </w:pPr>
      <w:bookmarkStart w:id="7" w:name="O_355612"/>
      <w:bookmarkEnd w:id="7"/>
      <w:r w:rsidRPr="0045008E">
        <w:t>Elements and Performance Criteria Pre-Content</w:t>
      </w:r>
    </w:p>
    <w:tbl>
      <w:tblPr>
        <w:tblW w:w="0" w:type="auto"/>
        <w:tblLayout w:type="fixed"/>
        <w:tblCellMar>
          <w:left w:w="62" w:type="dxa"/>
          <w:right w:w="62" w:type="dxa"/>
        </w:tblCellMar>
        <w:tblLook w:val="0000"/>
      </w:tblPr>
      <w:tblGrid>
        <w:gridCol w:w="4327"/>
        <w:gridCol w:w="4327"/>
      </w:tblGrid>
      <w:tr w:rsidTr="009058E6">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008E" w:rsidP="0045008E">
            <w:pPr>
              <w:pStyle w:val="BodyText"/>
            </w:pPr>
            <w:r w:rsidRPr="0045008E">
              <w:rPr>
                <w:rStyle w:val="SpecialBold"/>
              </w:rPr>
              <w:t>Element</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008E">
            <w:pPr>
              <w:pStyle w:val="BodyText"/>
              <w:rPr>
                <w:lang w:val="en-NZ"/>
              </w:rPr>
            </w:pPr>
            <w:r w:rsidRPr="0045008E">
              <w:rPr>
                <w:rStyle w:val="SpecialBold"/>
              </w:rPr>
              <w:t>Performance Criteria</w:t>
            </w:r>
          </w:p>
        </w:tc>
      </w:tr>
      <w:tr w:rsidTr="009058E6">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008E" w:rsidP="0045008E">
            <w:pPr>
              <w:pStyle w:val="BodyText"/>
            </w:pPr>
            <w:r w:rsidRPr="0045008E">
              <w:rPr>
                <w:rStyle w:val="Emphasis"/>
              </w:rPr>
              <w:t>Elements describe the essential outcomes of a unit of competency.</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008E" w:rsidP="0045008E">
            <w:pPr>
              <w:pStyle w:val="BodyText"/>
            </w:pPr>
            <w:r w:rsidRPr="0045008E">
              <w:rPr>
                <w:rStyle w:val="Emphasis"/>
              </w:rPr>
              <w:t xml:space="preserve">Performance criteria describe the performance needed to demonstrate achievement of the element. Where bold italicised text is used, </w:t>
            </w:r>
            <w:r w:rsidRPr="0045008E">
              <w:rPr>
                <w:rStyle w:val="Emphasis"/>
              </w:rPr>
              <w:t>further information is detailed in the required skills and knowledge section and the range statement. Assessment of performance is to be consistent with the evidence guide.</w:t>
            </w:r>
          </w:p>
        </w:tc>
      </w:tr>
    </w:tbl>
    <w:p w:rsidR="00000000" w:rsidRPr="0045008E" w:rsidP="0045008E">
      <w:pPr>
        <w:pStyle w:val="BodyText"/>
      </w:pPr>
    </w:p>
    <w:p w:rsidR="00000000" w:rsidRPr="0045008E" w:rsidP="0045008E">
      <w:pPr>
        <w:pStyle w:val="AllowPageBreak"/>
      </w:pPr>
    </w:p>
    <w:p w:rsidR="00000000" w:rsidRPr="0045008E" w:rsidP="0045008E">
      <w:pPr>
        <w:pStyle w:val="Heading1"/>
      </w:pPr>
      <w:bookmarkStart w:id="8" w:name="O_355613"/>
      <w:bookmarkEnd w:id="8"/>
      <w:r w:rsidRPr="0045008E">
        <w:t>Elements and Performance Criteria</w:t>
      </w:r>
    </w:p>
    <w:tbl>
      <w:tblPr>
        <w:tblW w:w="0" w:type="auto"/>
        <w:tblLayout w:type="fixed"/>
        <w:tblCellMar>
          <w:left w:w="62" w:type="dxa"/>
          <w:right w:w="62" w:type="dxa"/>
        </w:tblCellMar>
        <w:tblLook w:val="0000"/>
      </w:tblPr>
      <w:tblGrid>
        <w:gridCol w:w="2500"/>
        <w:gridCol w:w="6155"/>
      </w:tblGrid>
      <w:tr w:rsidTr="0045008E">
        <w:tblPrEx>
          <w:tblW w:w="0" w:type="auto"/>
          <w:tblLayout w:type="fixed"/>
          <w:tblCellMar>
            <w:left w:w="62" w:type="dxa"/>
            <w:right w:w="62" w:type="dxa"/>
          </w:tblCellMar>
          <w:tblLook w:val="0000"/>
        </w:tblPrEx>
        <w:tc>
          <w:tcPr>
            <w:tcW w:w="2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08E">
            <w:pPr>
              <w:pStyle w:val="BodyText"/>
              <w:rPr>
                <w:lang w:val="en-NZ"/>
              </w:rPr>
            </w:pPr>
            <w:r w:rsidRPr="0045008E">
              <w:t xml:space="preserve">1. Develop or source story or </w:t>
            </w:r>
            <w:r w:rsidRPr="0045008E">
              <w:t>concept</w:t>
            </w:r>
          </w:p>
        </w:tc>
        <w:tc>
          <w:tcPr>
            <w:tcW w:w="6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008E" w:rsidP="0045008E">
            <w:pPr>
              <w:pStyle w:val="BodyText"/>
            </w:pPr>
            <w:r w:rsidRPr="0045008E">
              <w:t>1.1 Research ideas for animation sequence</w:t>
            </w:r>
          </w:p>
          <w:p w:rsidR="00000000" w:rsidP="0045008E">
            <w:pPr>
              <w:pStyle w:val="BodyText"/>
              <w:rPr>
                <w:lang w:val="en-NZ"/>
              </w:rPr>
            </w:pPr>
            <w:r w:rsidRPr="0045008E">
              <w:t>1.2 Produce treatment of animation sequence</w:t>
            </w:r>
          </w:p>
        </w:tc>
      </w:tr>
      <w:tr w:rsidTr="0045008E">
        <w:tblPrEx>
          <w:tblW w:w="0" w:type="auto"/>
          <w:tblLayout w:type="fixed"/>
          <w:tblCellMar>
            <w:left w:w="62" w:type="dxa"/>
            <w:right w:w="62" w:type="dxa"/>
          </w:tblCellMar>
          <w:tblLook w:val="0000"/>
        </w:tblPrEx>
        <w:tc>
          <w:tcPr>
            <w:tcW w:w="2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08E">
            <w:pPr>
              <w:pStyle w:val="BodyText"/>
              <w:rPr>
                <w:lang w:val="en-NZ"/>
              </w:rPr>
            </w:pPr>
            <w:r w:rsidRPr="0045008E">
              <w:t>2. Develop plan and determine components required for animation sequence</w:t>
            </w:r>
          </w:p>
        </w:tc>
        <w:tc>
          <w:tcPr>
            <w:tcW w:w="6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008E" w:rsidP="0045008E">
            <w:pPr>
              <w:pStyle w:val="BodyText"/>
            </w:pPr>
            <w:r w:rsidRPr="0045008E">
              <w:t>2.1 Produce and work according to production plan</w:t>
            </w:r>
          </w:p>
          <w:p w:rsidR="00000000" w:rsidRPr="0045008E" w:rsidP="0045008E">
            <w:pPr>
              <w:pStyle w:val="BodyText"/>
            </w:pPr>
            <w:r w:rsidRPr="0045008E">
              <w:t xml:space="preserve">2.2 Develop a </w:t>
            </w:r>
            <w:r w:rsidRPr="0045008E">
              <w:rPr>
                <w:rStyle w:val="BoldandItalics"/>
              </w:rPr>
              <w:t>storyboard</w:t>
            </w:r>
            <w:r w:rsidRPr="0045008E">
              <w:t xml:space="preserve"> detailing the</w:t>
            </w:r>
            <w:r w:rsidRPr="0045008E">
              <w:t xml:space="preserve"> 3-D animation</w:t>
            </w:r>
          </w:p>
          <w:p w:rsidR="00000000" w:rsidRPr="0045008E" w:rsidP="0045008E">
            <w:pPr>
              <w:pStyle w:val="BodyText"/>
            </w:pPr>
            <w:r w:rsidRPr="0045008E">
              <w:t>2.3 Create concept drawings for 3-D models</w:t>
            </w:r>
          </w:p>
          <w:p w:rsidR="00000000" w:rsidP="0045008E">
            <w:pPr>
              <w:pStyle w:val="BodyText"/>
              <w:rPr>
                <w:lang w:val="en-NZ"/>
              </w:rPr>
            </w:pPr>
            <w:r w:rsidRPr="0045008E">
              <w:t>2.4 Show evidence of reference material used for storyboard and concept drawings</w:t>
            </w:r>
          </w:p>
        </w:tc>
      </w:tr>
      <w:tr w:rsidTr="0045008E">
        <w:tblPrEx>
          <w:tblW w:w="0" w:type="auto"/>
          <w:tblLayout w:type="fixed"/>
          <w:tblCellMar>
            <w:left w:w="62" w:type="dxa"/>
            <w:right w:w="62" w:type="dxa"/>
          </w:tblCellMar>
          <w:tblLook w:val="0000"/>
        </w:tblPrEx>
        <w:tc>
          <w:tcPr>
            <w:tcW w:w="2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08E">
            <w:pPr>
              <w:pStyle w:val="BodyText"/>
              <w:rPr>
                <w:lang w:val="en-NZ"/>
              </w:rPr>
            </w:pPr>
            <w:r w:rsidRPr="0045008E">
              <w:t>3. Produce animation sequence using 3-D software</w:t>
            </w:r>
          </w:p>
        </w:tc>
        <w:tc>
          <w:tcPr>
            <w:tcW w:w="6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008E" w:rsidP="0045008E">
            <w:pPr>
              <w:pStyle w:val="BodyText"/>
            </w:pPr>
            <w:r w:rsidRPr="0045008E">
              <w:t>3.1 Use the production plan to create animation</w:t>
            </w:r>
          </w:p>
          <w:p w:rsidR="00000000" w:rsidRPr="0045008E" w:rsidP="0045008E">
            <w:pPr>
              <w:pStyle w:val="BodyText"/>
            </w:pPr>
            <w:r w:rsidRPr="0045008E">
              <w:t xml:space="preserve">3.2 Select </w:t>
            </w:r>
            <w:r w:rsidRPr="0045008E">
              <w:rPr>
                <w:rStyle w:val="BoldandItalics"/>
              </w:rPr>
              <w:t>appropriate frames per second</w:t>
            </w:r>
            <w:r w:rsidRPr="0045008E">
              <w:t xml:space="preserve"> to use for the animation</w:t>
            </w:r>
          </w:p>
          <w:p w:rsidR="00000000" w:rsidRPr="0045008E" w:rsidP="0045008E">
            <w:pPr>
              <w:pStyle w:val="BodyText"/>
            </w:pPr>
            <w:r w:rsidRPr="0045008E">
              <w:t xml:space="preserve">3.3 Use references to create </w:t>
            </w:r>
            <w:r w:rsidRPr="0045008E">
              <w:rPr>
                <w:rStyle w:val="BoldandItalics"/>
              </w:rPr>
              <w:t>assets</w:t>
            </w:r>
          </w:p>
          <w:p w:rsidR="00000000" w:rsidRPr="0045008E" w:rsidP="0045008E">
            <w:pPr>
              <w:pStyle w:val="BodyText"/>
            </w:pPr>
            <w:r w:rsidRPr="0045008E">
              <w:t xml:space="preserve">3.4 Create a 3-D animation project using </w:t>
            </w:r>
            <w:r w:rsidRPr="0045008E">
              <w:rPr>
                <w:rStyle w:val="BoldandItalics"/>
              </w:rPr>
              <w:t>3-D modelling and animation software</w:t>
            </w:r>
          </w:p>
          <w:p w:rsidR="00000000" w:rsidRPr="0045008E" w:rsidP="0045008E">
            <w:pPr>
              <w:pStyle w:val="BodyText"/>
            </w:pPr>
            <w:r w:rsidRPr="0045008E">
              <w:t>3.5 Animate components of the 3-D environment to reflect planned animation sequence</w:t>
            </w:r>
          </w:p>
          <w:p w:rsidR="00000000" w:rsidP="0045008E">
            <w:pPr>
              <w:pStyle w:val="BodyText"/>
              <w:rPr>
                <w:lang w:val="en-NZ"/>
              </w:rPr>
            </w:pPr>
            <w:r w:rsidRPr="0045008E">
              <w:t>3.6</w:t>
            </w:r>
            <w:r w:rsidRPr="0045008E">
              <w:t xml:space="preserve"> Using 3-D modelling and animation software, produce </w:t>
            </w:r>
            <w:r w:rsidRPr="0045008E">
              <w:rPr>
                <w:rStyle w:val="BoldandItalics"/>
              </w:rPr>
              <w:t>high-end lighting techniques</w:t>
            </w:r>
          </w:p>
        </w:tc>
      </w:tr>
      <w:tr w:rsidTr="0045008E">
        <w:tblPrEx>
          <w:tblW w:w="0" w:type="auto"/>
          <w:tblLayout w:type="fixed"/>
          <w:tblCellMar>
            <w:left w:w="62" w:type="dxa"/>
            <w:right w:w="62" w:type="dxa"/>
          </w:tblCellMar>
          <w:tblLook w:val="0000"/>
        </w:tblPrEx>
        <w:tc>
          <w:tcPr>
            <w:tcW w:w="2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08E">
            <w:pPr>
              <w:pStyle w:val="BodyText"/>
              <w:rPr>
                <w:lang w:val="en-NZ"/>
              </w:rPr>
            </w:pPr>
            <w:r w:rsidRPr="0045008E">
              <w:t xml:space="preserve">4. Render and finalise 3-D animation sequence </w:t>
            </w:r>
          </w:p>
        </w:tc>
        <w:tc>
          <w:tcPr>
            <w:tcW w:w="6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008E" w:rsidP="0045008E">
            <w:pPr>
              <w:pStyle w:val="BodyText"/>
            </w:pPr>
            <w:r w:rsidRPr="0045008E">
              <w:t xml:space="preserve">4.1 Select appropriate </w:t>
            </w:r>
            <w:r w:rsidRPr="0045008E">
              <w:rPr>
                <w:rStyle w:val="BoldandItalics"/>
              </w:rPr>
              <w:t>resolution and aspect ratio</w:t>
            </w:r>
          </w:p>
          <w:p w:rsidR="00000000" w:rsidRPr="0045008E" w:rsidP="0045008E">
            <w:pPr>
              <w:pStyle w:val="BodyText"/>
            </w:pPr>
            <w:r w:rsidRPr="0045008E">
              <w:t>4.2 Employ 3-D modelling software to render the animated sequence</w:t>
            </w:r>
          </w:p>
          <w:p w:rsidR="00000000" w:rsidRPr="0045008E" w:rsidP="0045008E">
            <w:pPr>
              <w:pStyle w:val="BodyText"/>
            </w:pPr>
            <w:r w:rsidRPr="0045008E">
              <w:t>4.3 Revie</w:t>
            </w:r>
            <w:r w:rsidRPr="0045008E">
              <w:t>w the rendered frames against the initial storyboard concept</w:t>
            </w:r>
          </w:p>
        </w:tc>
      </w:tr>
    </w:tbl>
    <w:p w:rsidR="00000000" w:rsidRPr="0045008E" w:rsidP="0045008E">
      <w:pPr>
        <w:pStyle w:val="BodyText"/>
      </w:pPr>
    </w:p>
    <w:p w:rsidR="00000000" w:rsidRPr="0045008E" w:rsidP="0045008E">
      <w:pPr>
        <w:pStyle w:val="AllowPageBreak"/>
      </w:pPr>
    </w:p>
    <w:p w:rsidR="00000000" w:rsidRPr="0045008E" w:rsidP="0045008E">
      <w:pPr>
        <w:pStyle w:val="Heading1"/>
      </w:pPr>
      <w:bookmarkStart w:id="9" w:name="O_355614"/>
      <w:bookmarkEnd w:id="9"/>
      <w:r w:rsidRPr="0045008E">
        <w:t>Required Skills and Knowledge</w:t>
      </w:r>
    </w:p>
    <w:p w:rsidR="00000000" w:rsidRPr="0045008E" w:rsidP="0045008E">
      <w:pPr>
        <w:pStyle w:val="BodyText"/>
      </w:pPr>
      <w:r w:rsidRPr="0045008E">
        <w:rPr>
          <w:rStyle w:val="Emphasis"/>
        </w:rPr>
        <w:t>This section describes the skills and knowledge required for this unit.</w:t>
      </w:r>
    </w:p>
    <w:p w:rsidR="00000000" w:rsidRPr="0045008E" w:rsidP="0045008E">
      <w:pPr>
        <w:pStyle w:val="BodyText"/>
      </w:pPr>
    </w:p>
    <w:p w:rsidR="00000000" w:rsidRPr="0045008E" w:rsidP="0045008E">
      <w:pPr>
        <w:pStyle w:val="BodyText"/>
      </w:pPr>
      <w:r w:rsidRPr="0045008E">
        <w:rPr>
          <w:rStyle w:val="SpecialBold"/>
        </w:rPr>
        <w:t>Required skills</w:t>
      </w:r>
    </w:p>
    <w:p w:rsidR="00000000" w:rsidRPr="0045008E" w:rsidP="0045008E">
      <w:pPr>
        <w:pStyle w:val="BodyText"/>
      </w:pPr>
    </w:p>
    <w:p w:rsidR="00000000" w:rsidRPr="0045008E" w:rsidP="0045008E">
      <w:pPr>
        <w:pStyle w:val="ListBullet"/>
      </w:pPr>
      <w:r w:rsidRPr="0045008E">
        <w:t>analytical skills to:</w:t>
      </w:r>
    </w:p>
    <w:p w:rsidR="00000000" w:rsidRPr="0045008E" w:rsidP="0045008E">
      <w:pPr>
        <w:pStyle w:val="ListBullet2"/>
      </w:pPr>
      <w:r w:rsidRPr="0045008E">
        <w:t xml:space="preserve">analyse documentation and images to inform implementation of editing techniques </w:t>
      </w:r>
    </w:p>
    <w:p w:rsidR="00000000" w:rsidRPr="0045008E" w:rsidP="0045008E">
      <w:pPr>
        <w:pStyle w:val="ListBullet2"/>
      </w:pPr>
      <w:r w:rsidRPr="0045008E">
        <w:t>interpret briefs, work instructions, and technical and conceptual information</w:t>
      </w:r>
    </w:p>
    <w:p w:rsidR="00000000" w:rsidRPr="0045008E" w:rsidP="0045008E">
      <w:pPr>
        <w:pStyle w:val="ListBullet"/>
      </w:pPr>
      <w:r w:rsidRPr="0045008E">
        <w:t>communication skills to:</w:t>
      </w:r>
    </w:p>
    <w:p w:rsidR="00000000" w:rsidRPr="0045008E" w:rsidP="0045008E">
      <w:pPr>
        <w:pStyle w:val="ListBullet2"/>
      </w:pPr>
      <w:r w:rsidRPr="0045008E">
        <w:t>check and confirm design requirements</w:t>
      </w:r>
    </w:p>
    <w:p w:rsidR="00000000" w:rsidRPr="0045008E" w:rsidP="0045008E">
      <w:pPr>
        <w:pStyle w:val="ListBullet2"/>
      </w:pPr>
      <w:r w:rsidRPr="0045008E">
        <w:t>collect, interpret and communica</w:t>
      </w:r>
      <w:r w:rsidRPr="0045008E">
        <w:t>te in visual and written forms effectively for various audiences, including engineers and artists</w:t>
      </w:r>
    </w:p>
    <w:p w:rsidR="00000000" w:rsidRPr="0045008E" w:rsidP="0045008E">
      <w:pPr>
        <w:pStyle w:val="ListBullet2"/>
      </w:pPr>
      <w:r w:rsidRPr="0045008E">
        <w:t xml:space="preserve">communicate complex designs in a structured format drawn from industry standards, styles and techniques </w:t>
      </w:r>
    </w:p>
    <w:p w:rsidR="00000000" w:rsidRPr="0045008E" w:rsidP="0045008E">
      <w:pPr>
        <w:pStyle w:val="ListBullet2"/>
      </w:pPr>
      <w:r w:rsidRPr="0045008E">
        <w:t>communicate technical requirements related to softwar</w:t>
      </w:r>
      <w:r w:rsidRPr="0045008E">
        <w:t>e development, graphics requirements and code development to supervisors and other team members</w:t>
      </w:r>
    </w:p>
    <w:p w:rsidR="00000000" w:rsidRPr="0045008E" w:rsidP="0045008E">
      <w:pPr>
        <w:pStyle w:val="ListBullet2"/>
      </w:pPr>
      <w:r w:rsidRPr="0045008E">
        <w:t>provide practical advice, support and feedback to colleagues and management</w:t>
      </w:r>
    </w:p>
    <w:p w:rsidR="00000000" w:rsidRPr="0045008E" w:rsidP="0045008E">
      <w:pPr>
        <w:pStyle w:val="ListBullet2"/>
      </w:pPr>
      <w:r w:rsidRPr="0045008E">
        <w:t>translate design requirements into specifications</w:t>
      </w:r>
    </w:p>
    <w:p w:rsidR="00000000" w:rsidRPr="0045008E" w:rsidP="0045008E">
      <w:pPr>
        <w:pStyle w:val="ListBullet"/>
      </w:pPr>
      <w:r w:rsidRPr="0045008E">
        <w:t xml:space="preserve">initiative and enterprise skills </w:t>
      </w:r>
      <w:r w:rsidRPr="0045008E">
        <w:t xml:space="preserve">to exercise a high level of creative ingenuity in games design and innovation </w:t>
      </w:r>
    </w:p>
    <w:p w:rsidR="00000000" w:rsidRPr="0045008E" w:rsidP="0045008E">
      <w:pPr>
        <w:pStyle w:val="ListBullet"/>
      </w:pPr>
      <w:r w:rsidRPr="0045008E">
        <w:t>literacy and numeracy skills to:</w:t>
      </w:r>
    </w:p>
    <w:p w:rsidR="00000000" w:rsidRPr="0045008E" w:rsidP="0045008E">
      <w:pPr>
        <w:pStyle w:val="ListBullet2"/>
      </w:pPr>
      <w:r w:rsidRPr="0045008E">
        <w:t xml:space="preserve">develop games design and technical design documents </w:t>
      </w:r>
    </w:p>
    <w:p w:rsidR="00000000" w:rsidRPr="0045008E" w:rsidP="0045008E">
      <w:pPr>
        <w:pStyle w:val="ListBullet2"/>
      </w:pPr>
      <w:r w:rsidRPr="0045008E">
        <w:t>write instructions for the normal and competent operation and testing of all games feature</w:t>
      </w:r>
      <w:r w:rsidRPr="0045008E">
        <w:t xml:space="preserve">s and permutations </w:t>
      </w:r>
    </w:p>
    <w:p w:rsidR="00000000" w:rsidRPr="0045008E" w:rsidP="0045008E">
      <w:pPr>
        <w:pStyle w:val="ListBullet"/>
      </w:pPr>
      <w:r w:rsidRPr="0045008E">
        <w:t>management skills to manage teams in order to effectively extract useful feedback</w:t>
      </w:r>
    </w:p>
    <w:p w:rsidR="00000000" w:rsidRPr="0045008E" w:rsidP="0045008E">
      <w:pPr>
        <w:pStyle w:val="ListBullet"/>
      </w:pPr>
      <w:r w:rsidRPr="0045008E">
        <w:t xml:space="preserve">planning and organisational skills to: </w:t>
      </w:r>
    </w:p>
    <w:p w:rsidR="00000000" w:rsidRPr="0045008E" w:rsidP="0045008E">
      <w:pPr>
        <w:pStyle w:val="ListBullet2"/>
      </w:pPr>
      <w:r w:rsidRPr="0045008E">
        <w:t>appropriately refer decisions to a higher project authority for review and endorsement</w:t>
      </w:r>
    </w:p>
    <w:p w:rsidR="00000000" w:rsidRPr="0045008E" w:rsidP="0045008E">
      <w:pPr>
        <w:pStyle w:val="ListBullet2"/>
      </w:pPr>
      <w:r w:rsidRPr="0045008E">
        <w:t>delegate tasks and responsibility appropriately</w:t>
      </w:r>
    </w:p>
    <w:p w:rsidR="00000000" w:rsidRPr="0045008E" w:rsidP="0045008E">
      <w:pPr>
        <w:pStyle w:val="ListBullet2"/>
      </w:pPr>
      <w:r w:rsidRPr="0045008E">
        <w:t>establish clear roles and goals to achieve required games development outcomes</w:t>
      </w:r>
    </w:p>
    <w:p w:rsidR="00000000" w:rsidRPr="0045008E" w:rsidP="0045008E">
      <w:pPr>
        <w:pStyle w:val="ListBullet2"/>
      </w:pPr>
      <w:r w:rsidRPr="0045008E">
        <w:t>meet project deadlines</w:t>
      </w:r>
    </w:p>
    <w:p w:rsidR="00000000" w:rsidRPr="0045008E" w:rsidP="0045008E">
      <w:pPr>
        <w:pStyle w:val="ListBullet2"/>
      </w:pPr>
      <w:r w:rsidRPr="0045008E">
        <w:t>organise equipment and resources to achieve required outcomes</w:t>
      </w:r>
    </w:p>
    <w:p w:rsidR="00000000" w:rsidRPr="0045008E" w:rsidP="0045008E">
      <w:pPr>
        <w:pStyle w:val="ListBullet2"/>
      </w:pPr>
      <w:r w:rsidRPr="0045008E">
        <w:t>organise own time to meet milestones</w:t>
      </w:r>
    </w:p>
    <w:p w:rsidR="00000000" w:rsidRPr="0045008E" w:rsidP="0045008E">
      <w:pPr>
        <w:pStyle w:val="ListBullet"/>
      </w:pPr>
      <w:r w:rsidRPr="0045008E">
        <w:t>proble</w:t>
      </w:r>
      <w:r w:rsidRPr="0045008E">
        <w:t>m-solving skills to recognise and address potential quality issues and problems at design development stage</w:t>
      </w:r>
    </w:p>
    <w:p w:rsidR="00000000" w:rsidRPr="0045008E" w:rsidP="0045008E">
      <w:pPr>
        <w:pStyle w:val="ListBullet"/>
      </w:pPr>
      <w:r w:rsidRPr="0045008E">
        <w:t>research skills to undertake practical, technical and desktop research into editing for the 3-D environment</w:t>
      </w:r>
    </w:p>
    <w:p w:rsidR="00000000" w:rsidRPr="0045008E" w:rsidP="0045008E">
      <w:pPr>
        <w:pStyle w:val="ListBullet"/>
      </w:pPr>
      <w:r w:rsidRPr="0045008E">
        <w:t>self-management skills to:</w:t>
      </w:r>
    </w:p>
    <w:p w:rsidR="00000000" w:rsidRPr="0045008E" w:rsidP="0045008E">
      <w:pPr>
        <w:pStyle w:val="ListBullet2"/>
      </w:pPr>
      <w:r w:rsidRPr="0045008E">
        <w:t>deliver requ</w:t>
      </w:r>
      <w:r w:rsidRPr="0045008E">
        <w:t>ired tasks without specific guidance</w:t>
      </w:r>
    </w:p>
    <w:p w:rsidR="00000000" w:rsidRPr="0045008E" w:rsidP="0045008E">
      <w:pPr>
        <w:pStyle w:val="ListBullet2"/>
      </w:pPr>
      <w:r w:rsidRPr="0045008E">
        <w:t>prioritise and manage own work against project plan or schedule</w:t>
      </w:r>
    </w:p>
    <w:p w:rsidR="00000000" w:rsidRPr="0045008E" w:rsidP="0045008E">
      <w:pPr>
        <w:pStyle w:val="ListBullet"/>
      </w:pPr>
      <w:r w:rsidRPr="0045008E">
        <w:t xml:space="preserve">teamwork skills to contribute to and work in a collaborative team </w:t>
      </w:r>
    </w:p>
    <w:p w:rsidR="00000000" w:rsidRPr="0045008E" w:rsidP="0045008E">
      <w:pPr>
        <w:pStyle w:val="ListBullet"/>
      </w:pPr>
      <w:r w:rsidRPr="0045008E">
        <w:t>learning skills to accept peer and client feedback and make improvements</w:t>
      </w:r>
    </w:p>
    <w:p w:rsidR="00000000" w:rsidRPr="0045008E" w:rsidP="0045008E">
      <w:pPr>
        <w:pStyle w:val="ListBullet"/>
      </w:pPr>
      <w:r w:rsidRPr="0045008E">
        <w:t>technical skills to:</w:t>
      </w:r>
    </w:p>
    <w:p w:rsidR="00000000" w:rsidRPr="0045008E" w:rsidP="0045008E">
      <w:pPr>
        <w:pStyle w:val="ListBullet2"/>
      </w:pPr>
      <w:r w:rsidRPr="0045008E">
        <w:t>use correct file formats and archiving procedures</w:t>
      </w:r>
    </w:p>
    <w:p w:rsidR="00000000" w:rsidRPr="0045008E" w:rsidP="0045008E">
      <w:pPr>
        <w:pStyle w:val="ListBullet2"/>
      </w:pPr>
      <w:r w:rsidRPr="0045008E">
        <w:t>resolve basic hardware, software and other technical issues associated with video editing and production</w:t>
      </w:r>
    </w:p>
    <w:p w:rsidR="00000000" w:rsidRPr="0045008E" w:rsidP="0045008E">
      <w:pPr>
        <w:pStyle w:val="ListBullet2"/>
      </w:pPr>
      <w:r w:rsidRPr="0045008E">
        <w:t>visualise and develop concepts.</w:t>
      </w:r>
    </w:p>
    <w:p w:rsidR="00000000" w:rsidRPr="0045008E" w:rsidP="0045008E">
      <w:pPr>
        <w:pStyle w:val="BodyText"/>
      </w:pPr>
    </w:p>
    <w:p w:rsidR="00000000" w:rsidRPr="0045008E" w:rsidP="0045008E">
      <w:pPr>
        <w:pStyle w:val="BodyText"/>
      </w:pPr>
      <w:r w:rsidRPr="0045008E">
        <w:rPr>
          <w:rStyle w:val="SpecialBold"/>
        </w:rPr>
        <w:t>Required knowledge</w:t>
      </w:r>
    </w:p>
    <w:p w:rsidR="00000000" w:rsidRPr="0045008E" w:rsidP="0045008E">
      <w:pPr>
        <w:pStyle w:val="BodyText"/>
      </w:pPr>
    </w:p>
    <w:p w:rsidR="00000000" w:rsidRPr="0045008E" w:rsidP="0045008E">
      <w:pPr>
        <w:pStyle w:val="ListBullet"/>
      </w:pPr>
      <w:r w:rsidRPr="0045008E">
        <w:t>digital editing and rende</w:t>
      </w:r>
      <w:r w:rsidRPr="0045008E">
        <w:t>ring processes and techniques</w:t>
      </w:r>
    </w:p>
    <w:p w:rsidR="00000000" w:rsidRPr="0045008E" w:rsidP="0045008E">
      <w:pPr>
        <w:pStyle w:val="ListBullet"/>
      </w:pPr>
      <w:r w:rsidRPr="0045008E">
        <w:t>capabilities and constraints of digital editing and rendering software</w:t>
      </w:r>
    </w:p>
    <w:p w:rsidR="00000000" w:rsidRPr="0045008E" w:rsidP="0045008E">
      <w:pPr>
        <w:pStyle w:val="ListBullet"/>
      </w:pPr>
      <w:r w:rsidRPr="0045008E">
        <w:t>human resources required in the process of creating games, and their respective skills and technology requirements</w:t>
      </w:r>
    </w:p>
    <w:p w:rsidR="00000000" w:rsidRPr="0045008E" w:rsidP="0045008E">
      <w:pPr>
        <w:pStyle w:val="ListBullet"/>
      </w:pPr>
      <w:r w:rsidRPr="0045008E">
        <w:t>OHS requirements for:</w:t>
      </w:r>
    </w:p>
    <w:p w:rsidR="00000000" w:rsidRPr="0045008E" w:rsidP="0045008E">
      <w:pPr>
        <w:pStyle w:val="ListBullet2"/>
      </w:pPr>
      <w:r w:rsidRPr="0045008E">
        <w:t xml:space="preserve">ergonomics, such </w:t>
      </w:r>
      <w:r w:rsidRPr="0045008E">
        <w:t>as lifting</w:t>
      </w:r>
    </w:p>
    <w:p w:rsidR="00000000" w:rsidRPr="0045008E" w:rsidP="0045008E">
      <w:pPr>
        <w:pStyle w:val="ListBullet2"/>
      </w:pPr>
      <w:r w:rsidRPr="0045008E">
        <w:t>electrical safety</w:t>
      </w:r>
    </w:p>
    <w:p w:rsidR="00000000" w:rsidRPr="0045008E" w:rsidP="0045008E">
      <w:pPr>
        <w:pStyle w:val="ListBullet2"/>
      </w:pPr>
      <w:r w:rsidRPr="0045008E">
        <w:t xml:space="preserve">materials handling </w:t>
      </w:r>
    </w:p>
    <w:p w:rsidR="00000000" w:rsidRPr="0045008E" w:rsidP="0045008E">
      <w:pPr>
        <w:pStyle w:val="ListBullet2"/>
      </w:pPr>
      <w:r w:rsidRPr="0045008E">
        <w:t>physical hazards</w:t>
      </w:r>
    </w:p>
    <w:p w:rsidR="00000000" w:rsidRPr="0045008E" w:rsidP="0045008E">
      <w:pPr>
        <w:pStyle w:val="ListBullet"/>
      </w:pPr>
      <w:r w:rsidRPr="0045008E">
        <w:t>risk and critical path management</w:t>
      </w:r>
    </w:p>
    <w:p w:rsidR="00000000" w:rsidRPr="0045008E" w:rsidP="0045008E">
      <w:pPr>
        <w:pStyle w:val="ListBullet"/>
      </w:pPr>
      <w:r w:rsidRPr="0045008E">
        <w:t>technical constraints that hardware imposes on software development, graphics requirements, code development and creative visual design.</w:t>
      </w:r>
    </w:p>
    <w:p w:rsidR="00000000" w:rsidRPr="0045008E" w:rsidP="0045008E">
      <w:pPr>
        <w:pStyle w:val="AllowPageBreak"/>
      </w:pPr>
    </w:p>
    <w:p w:rsidR="00000000" w:rsidRPr="0045008E" w:rsidP="0045008E">
      <w:pPr>
        <w:pStyle w:val="Heading1"/>
      </w:pPr>
      <w:bookmarkStart w:id="10" w:name="O_355615"/>
      <w:bookmarkEnd w:id="10"/>
      <w:r w:rsidRPr="0045008E">
        <w:t>Evidence Guide</w:t>
      </w:r>
    </w:p>
    <w:p w:rsidR="00000000" w:rsidRPr="0045008E" w:rsidP="0045008E">
      <w:pPr>
        <w:pStyle w:val="BodyText"/>
      </w:pPr>
      <w:r w:rsidRPr="0045008E">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45008E" w:rsidP="0045008E">
      <w:pPr>
        <w:pStyle w:val="BodyText"/>
      </w:pPr>
    </w:p>
    <w:tbl>
      <w:tblPr>
        <w:tblW w:w="0" w:type="auto"/>
        <w:tblLayout w:type="fixed"/>
        <w:tblCellMar>
          <w:left w:w="62" w:type="dxa"/>
          <w:right w:w="62" w:type="dxa"/>
        </w:tblCellMar>
        <w:tblLook w:val="0000"/>
      </w:tblPr>
      <w:tblGrid>
        <w:gridCol w:w="2483"/>
        <w:gridCol w:w="6517"/>
      </w:tblGrid>
      <w:tr w:rsidTr="0045008E">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08E">
            <w:pPr>
              <w:pStyle w:val="BodyText"/>
              <w:rPr>
                <w:lang w:val="en-NZ"/>
              </w:rPr>
            </w:pPr>
            <w:r w:rsidRPr="0045008E">
              <w:rPr>
                <w:rStyle w:val="SpecialBold"/>
              </w:rPr>
              <w:t>Overview of assessment</w:t>
            </w:r>
          </w:p>
        </w:tc>
        <w:tc>
          <w:tcPr>
            <w:tcW w:w="6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08E">
            <w:pPr>
              <w:pStyle w:val="BodyText"/>
              <w:rPr>
                <w:lang w:val="en-NZ"/>
              </w:rPr>
            </w:pPr>
          </w:p>
        </w:tc>
      </w:tr>
      <w:tr w:rsidTr="0045008E">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08E">
            <w:pPr>
              <w:pStyle w:val="BodyText"/>
              <w:rPr>
                <w:lang w:val="en-NZ"/>
              </w:rPr>
            </w:pPr>
            <w:r w:rsidRPr="0045008E">
              <w:rPr>
                <w:rStyle w:val="SpecialBold"/>
              </w:rPr>
              <w:t>Critical aspects for assessment and evidence required to demonstrate competency in this unit</w:t>
            </w:r>
          </w:p>
        </w:tc>
        <w:tc>
          <w:tcPr>
            <w:tcW w:w="6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008E" w:rsidP="0045008E">
            <w:pPr>
              <w:pStyle w:val="BodyText"/>
            </w:pPr>
            <w:r w:rsidRPr="0045008E">
              <w:t>Evidence of the ability to:</w:t>
            </w:r>
          </w:p>
          <w:p w:rsidR="00000000" w:rsidRPr="0045008E" w:rsidP="0045008E">
            <w:pPr>
              <w:pStyle w:val="ListBullet"/>
            </w:pPr>
            <w:r w:rsidRPr="0045008E">
              <w:t>apply a variety of strategies in creating an animation sequence using a 3-D environment</w:t>
            </w:r>
          </w:p>
          <w:p w:rsidR="00000000" w:rsidP="0045008E">
            <w:pPr>
              <w:pStyle w:val="ListBullet"/>
              <w:rPr>
                <w:lang w:val="en-NZ"/>
              </w:rPr>
            </w:pPr>
            <w:r w:rsidRPr="0045008E">
              <w:t xml:space="preserve">develop a finalised frame of the animation in </w:t>
            </w:r>
            <w:r w:rsidRPr="0045008E">
              <w:t>an appropriate resolution.</w:t>
            </w:r>
          </w:p>
        </w:tc>
      </w:tr>
      <w:tr w:rsidTr="0045008E">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08E">
            <w:pPr>
              <w:pStyle w:val="BodyText"/>
              <w:rPr>
                <w:lang w:val="en-NZ"/>
              </w:rPr>
            </w:pPr>
            <w:r w:rsidRPr="0045008E">
              <w:rPr>
                <w:rStyle w:val="SpecialBold"/>
              </w:rPr>
              <w:t>Context of and specific resources for assessment</w:t>
            </w:r>
          </w:p>
        </w:tc>
        <w:tc>
          <w:tcPr>
            <w:tcW w:w="6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008E" w:rsidP="0045008E">
            <w:pPr>
              <w:pStyle w:val="BodyText"/>
            </w:pPr>
            <w:r w:rsidRPr="0045008E">
              <w:t>Assessment must ensure access to:</w:t>
            </w:r>
          </w:p>
          <w:p w:rsidR="00000000" w:rsidRPr="0045008E" w:rsidP="0045008E">
            <w:pPr>
              <w:pStyle w:val="ListBullet"/>
            </w:pPr>
            <w:r w:rsidRPr="0045008E">
              <w:t xml:space="preserve">computer hardware, software, games engines and file storage </w:t>
            </w:r>
          </w:p>
          <w:p w:rsidR="00000000" w:rsidRPr="0045008E" w:rsidP="0045008E">
            <w:pPr>
              <w:pStyle w:val="ListBullet"/>
            </w:pPr>
            <w:r w:rsidRPr="0045008E">
              <w:t>internet access for research purposes</w:t>
            </w:r>
          </w:p>
          <w:p w:rsidR="00000000" w:rsidRPr="0045008E" w:rsidP="0045008E">
            <w:pPr>
              <w:pStyle w:val="ListBullet"/>
            </w:pPr>
            <w:r w:rsidRPr="0045008E">
              <w:t>copyright and intellectual property legislati</w:t>
            </w:r>
            <w:r w:rsidRPr="0045008E">
              <w:t>on</w:t>
            </w:r>
          </w:p>
          <w:p w:rsidR="00000000" w:rsidRPr="0045008E" w:rsidP="0045008E">
            <w:pPr>
              <w:pStyle w:val="ListBullet"/>
            </w:pPr>
            <w:r w:rsidRPr="0045008E">
              <w:t>OHS legislation and enterprise policy</w:t>
            </w:r>
          </w:p>
          <w:p w:rsidR="00000000" w:rsidRPr="0045008E" w:rsidP="0045008E">
            <w:pPr>
              <w:pStyle w:val="ListBullet"/>
            </w:pPr>
            <w:r w:rsidRPr="0045008E">
              <w:t>appropriate learning and assessment support when required</w:t>
            </w:r>
          </w:p>
          <w:p w:rsidR="00000000" w:rsidP="0045008E">
            <w:pPr>
              <w:pStyle w:val="ListBullet"/>
              <w:rPr>
                <w:lang w:val="en-NZ"/>
              </w:rPr>
            </w:pPr>
            <w:r w:rsidRPr="0045008E">
              <w:t>modified equipment for people with special needs.</w:t>
            </w:r>
          </w:p>
        </w:tc>
      </w:tr>
      <w:tr w:rsidTr="0045008E">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08E">
            <w:pPr>
              <w:pStyle w:val="BodyText"/>
              <w:rPr>
                <w:lang w:val="en-NZ"/>
              </w:rPr>
            </w:pPr>
            <w:r w:rsidRPr="0045008E">
              <w:rPr>
                <w:rStyle w:val="SpecialBold"/>
              </w:rPr>
              <w:t>Method of assessment</w:t>
            </w:r>
          </w:p>
        </w:tc>
        <w:tc>
          <w:tcPr>
            <w:tcW w:w="6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008E" w:rsidP="0045008E">
            <w:pPr>
              <w:pStyle w:val="BodyText"/>
            </w:pPr>
            <w:r w:rsidRPr="0045008E">
              <w:t>A range of assessment methods should be used to assess practical skills and knowledge. The following examples are appropriate for this unit:</w:t>
            </w:r>
          </w:p>
          <w:p w:rsidR="00000000" w:rsidRPr="0045008E" w:rsidP="0045008E">
            <w:pPr>
              <w:pStyle w:val="ListBullet"/>
            </w:pPr>
            <w:r w:rsidRPr="0045008E">
              <w:t>evaluation of a completed animation in frames</w:t>
            </w:r>
          </w:p>
          <w:p w:rsidR="00000000" w:rsidRPr="0045008E" w:rsidP="0045008E">
            <w:pPr>
              <w:pStyle w:val="ListBullet"/>
            </w:pPr>
            <w:r w:rsidRPr="0045008E">
              <w:t>evaluation of work samples or simulated workplace activities</w:t>
            </w:r>
          </w:p>
          <w:p w:rsidR="00000000" w:rsidRPr="0045008E" w:rsidP="0045008E">
            <w:pPr>
              <w:pStyle w:val="ListBullet"/>
            </w:pPr>
            <w:r w:rsidRPr="0045008E">
              <w:t>observa</w:t>
            </w:r>
            <w:r w:rsidRPr="0045008E">
              <w:t>tion of games document development activities</w:t>
            </w:r>
          </w:p>
          <w:p w:rsidR="00000000" w:rsidRPr="0045008E" w:rsidP="0045008E">
            <w:pPr>
              <w:pStyle w:val="ListBullet"/>
            </w:pPr>
            <w:r w:rsidRPr="0045008E">
              <w:t>evaluation of storyboard of sequence frames and design concepts</w:t>
            </w:r>
          </w:p>
          <w:p w:rsidR="00000000" w:rsidP="0045008E">
            <w:pPr>
              <w:pStyle w:val="ListBullet"/>
              <w:rPr>
                <w:lang w:val="en-NZ"/>
              </w:rPr>
            </w:pPr>
            <w:r w:rsidRPr="0045008E">
              <w:t>evaluation of a verbal or written report on industry standard animation techniques using 3-D software.</w:t>
            </w:r>
          </w:p>
        </w:tc>
      </w:tr>
      <w:tr w:rsidTr="0045008E">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08E">
            <w:pPr>
              <w:pStyle w:val="BodyText"/>
              <w:rPr>
                <w:lang w:val="en-NZ"/>
              </w:rPr>
            </w:pPr>
            <w:r w:rsidRPr="0045008E">
              <w:rPr>
                <w:rStyle w:val="SpecialBold"/>
              </w:rPr>
              <w:t>Guidance information for assessment</w:t>
            </w:r>
          </w:p>
        </w:tc>
        <w:tc>
          <w:tcPr>
            <w:tcW w:w="6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008E" w:rsidP="0045008E">
            <w:pPr>
              <w:pStyle w:val="BodyText"/>
            </w:pPr>
            <w:r w:rsidRPr="0045008E">
              <w:t>Holist</w:t>
            </w:r>
            <w:r w:rsidRPr="0045008E">
              <w:t>ic assessment with other units relevant to the industry sector, workplace and job role is recommended, where appropriate.</w:t>
            </w:r>
          </w:p>
          <w:p w:rsidR="00000000" w:rsidRPr="0045008E" w:rsidP="0045008E">
            <w:pPr>
              <w:pStyle w:val="BodyText"/>
            </w:pPr>
            <w:r w:rsidRPr="0045008E">
              <w:t xml:space="preserve">Assessment processes and techniques must be culturally appropriate, and suitable to the communication skill level, language, literacy </w:t>
            </w:r>
            <w:r w:rsidRPr="0045008E">
              <w:t>and numeracy capacity of the candidate and the work being performed.</w:t>
            </w:r>
          </w:p>
          <w:p w:rsidR="00000000" w:rsidRPr="0045008E" w:rsidP="0045008E">
            <w:pPr>
              <w:pStyle w:val="BodyText"/>
            </w:pPr>
            <w:r w:rsidRPr="0045008E">
              <w:t>Indigenous people and other people from a non-English speaking background may need additional support.</w:t>
            </w:r>
          </w:p>
          <w:p w:rsidR="00000000" w:rsidRPr="0045008E" w:rsidP="0045008E">
            <w:pPr>
              <w:pStyle w:val="BodyText"/>
            </w:pPr>
            <w:r w:rsidRPr="0045008E">
              <w:t>In cases where practical assessment is used it should be combined with targeted ques</w:t>
            </w:r>
            <w:r w:rsidRPr="0045008E">
              <w:t>tioning to assess required knowledge.</w:t>
            </w:r>
          </w:p>
        </w:tc>
      </w:tr>
    </w:tbl>
    <w:p w:rsidR="00000000" w:rsidRPr="0045008E" w:rsidP="0045008E">
      <w:pPr>
        <w:pStyle w:val="BodyText"/>
      </w:pPr>
    </w:p>
    <w:p w:rsidR="00000000" w:rsidRPr="0045008E" w:rsidP="0045008E">
      <w:pPr>
        <w:pStyle w:val="AllowPageBreak"/>
      </w:pPr>
    </w:p>
    <w:p w:rsidR="00000000" w:rsidRPr="0045008E" w:rsidP="0045008E">
      <w:pPr>
        <w:pStyle w:val="Heading1"/>
      </w:pPr>
      <w:bookmarkStart w:id="11" w:name="O_355616"/>
      <w:bookmarkEnd w:id="11"/>
      <w:r w:rsidRPr="0045008E">
        <w:t>Range Statement</w:t>
      </w:r>
    </w:p>
    <w:p w:rsidR="00000000" w:rsidRPr="0045008E" w:rsidP="0045008E">
      <w:pPr>
        <w:pStyle w:val="BodyText"/>
      </w:pPr>
      <w:r w:rsidRPr="0045008E">
        <w:rPr>
          <w:rStyle w:val="Emphasis"/>
        </w:rPr>
        <w:t xml:space="preserve">The range statement relates to the unit of competency as a whole. It allows for different work environments and situations that may affect </w:t>
      </w:r>
      <w:r w:rsidRPr="0045008E">
        <w:rPr>
          <w:rStyle w:val="Emphasis"/>
        </w:rPr>
        <w:t>performance. Bold italicised wording, if used in the performance criteria, is detailed below. Essential operating conditions that may be present with training and assessment (depending on the work situation, needs of the candidate, accessibility of the ite</w:t>
      </w:r>
      <w:r w:rsidRPr="0045008E">
        <w:rPr>
          <w:rStyle w:val="Emphasis"/>
        </w:rPr>
        <w:t>m, and local industry and regional contexts) may also be included.</w:t>
      </w:r>
    </w:p>
    <w:p w:rsidR="00000000" w:rsidRPr="0045008E" w:rsidP="0045008E">
      <w:pPr>
        <w:pStyle w:val="BodyText"/>
      </w:pPr>
    </w:p>
    <w:tbl>
      <w:tblPr>
        <w:tblW w:w="0" w:type="auto"/>
        <w:tblLayout w:type="fixed"/>
        <w:tblCellMar>
          <w:left w:w="62" w:type="dxa"/>
          <w:right w:w="62" w:type="dxa"/>
        </w:tblCellMar>
        <w:tblLook w:val="0000"/>
      </w:tblPr>
      <w:tblGrid>
        <w:gridCol w:w="2453"/>
        <w:gridCol w:w="6457"/>
      </w:tblGrid>
      <w:tr w:rsidTr="0045008E">
        <w:tblPrEx>
          <w:tblW w:w="0" w:type="auto"/>
          <w:tblLayout w:type="fixed"/>
          <w:tblCellMar>
            <w:left w:w="62" w:type="dxa"/>
            <w:right w:w="62" w:type="dxa"/>
          </w:tblCellMar>
          <w:tblLook w:val="0000"/>
        </w:tblPrEx>
        <w:tc>
          <w:tcPr>
            <w:tcW w:w="2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08E">
            <w:pPr>
              <w:pStyle w:val="BodyText"/>
              <w:rPr>
                <w:lang w:val="en-NZ"/>
              </w:rPr>
            </w:pPr>
            <w:r w:rsidRPr="0045008E">
              <w:rPr>
                <w:rStyle w:val="BoldandItalics"/>
              </w:rPr>
              <w:t>Storyboard</w:t>
            </w:r>
            <w:r w:rsidRPr="0045008E">
              <w:t xml:space="preserve"> may include:</w:t>
            </w:r>
          </w:p>
        </w:tc>
        <w:tc>
          <w:tcPr>
            <w:tcW w:w="6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008E" w:rsidP="0045008E">
            <w:pPr>
              <w:pStyle w:val="ListBullet"/>
            </w:pPr>
            <w:r w:rsidRPr="0045008E">
              <w:t>animatics (technical pre-visualisation)</w:t>
            </w:r>
          </w:p>
          <w:p w:rsidR="00000000" w:rsidRPr="0045008E" w:rsidP="0045008E">
            <w:pPr>
              <w:pStyle w:val="ListBullet"/>
            </w:pPr>
            <w:r w:rsidRPr="0045008E">
              <w:t>computer-generated illustrations</w:t>
            </w:r>
          </w:p>
          <w:p w:rsidR="00000000" w:rsidRPr="0045008E" w:rsidP="0045008E">
            <w:pPr>
              <w:pStyle w:val="ListBullet"/>
            </w:pPr>
            <w:r w:rsidRPr="0045008E">
              <w:t>existing comic strips, comic books and graphic novels</w:t>
            </w:r>
          </w:p>
          <w:p w:rsidR="00000000" w:rsidRPr="0045008E" w:rsidP="0045008E">
            <w:pPr>
              <w:pStyle w:val="ListBullet"/>
            </w:pPr>
            <w:r w:rsidRPr="0045008E">
              <w:t>hand-drawn illustrations</w:t>
            </w:r>
          </w:p>
          <w:p w:rsidR="00000000" w:rsidRPr="0045008E" w:rsidP="0045008E">
            <w:pPr>
              <w:pStyle w:val="ListBullet"/>
            </w:pPr>
            <w:r w:rsidRPr="0045008E">
              <w:t>illustrations or images displayed in sequence for the purpose of pre-visualising a motion picture, animation, motion graphic or interactive media sequence, including website interactivity</w:t>
            </w:r>
          </w:p>
          <w:p w:rsidR="00000000" w:rsidRPr="0045008E" w:rsidP="0045008E">
            <w:pPr>
              <w:pStyle w:val="ListBullet"/>
            </w:pPr>
            <w:r w:rsidRPr="0045008E">
              <w:t>photomatic (photographic storyboard)</w:t>
            </w:r>
          </w:p>
          <w:p w:rsidR="00000000" w:rsidP="0045008E">
            <w:pPr>
              <w:pStyle w:val="ListBullet"/>
              <w:rPr>
                <w:lang w:val="en-NZ"/>
              </w:rPr>
            </w:pPr>
            <w:r w:rsidRPr="0045008E">
              <w:t>thumbnails.</w:t>
            </w:r>
          </w:p>
        </w:tc>
      </w:tr>
      <w:tr w:rsidTr="0045008E">
        <w:tblPrEx>
          <w:tblW w:w="0" w:type="auto"/>
          <w:tblLayout w:type="fixed"/>
          <w:tblCellMar>
            <w:left w:w="62" w:type="dxa"/>
            <w:right w:w="62" w:type="dxa"/>
          </w:tblCellMar>
          <w:tblLook w:val="0000"/>
        </w:tblPrEx>
        <w:trPr>
          <w:trHeight w:val="293"/>
        </w:trPr>
        <w:tc>
          <w:tcPr>
            <w:tcW w:w="2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08E">
            <w:pPr>
              <w:pStyle w:val="BodyText"/>
              <w:rPr>
                <w:lang w:val="en-NZ"/>
              </w:rPr>
            </w:pPr>
            <w:r w:rsidRPr="0045008E">
              <w:rPr>
                <w:rStyle w:val="BoldandItalics"/>
              </w:rPr>
              <w:t>Appropriate frames</w:t>
            </w:r>
            <w:r w:rsidRPr="0045008E">
              <w:rPr>
                <w:rStyle w:val="BoldandItalics"/>
              </w:rPr>
              <w:t xml:space="preserve"> per second</w:t>
            </w:r>
            <w:r w:rsidRPr="0045008E">
              <w:t xml:space="preserve"> may include:</w:t>
            </w:r>
          </w:p>
        </w:tc>
        <w:tc>
          <w:tcPr>
            <w:tcW w:w="6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008E" w:rsidP="0045008E">
            <w:pPr>
              <w:pStyle w:val="ListBullet"/>
            </w:pPr>
            <w:r w:rsidRPr="0045008E">
              <w:t>23.976 (NTSC or dslr - Digital Video or Digital TV)</w:t>
            </w:r>
          </w:p>
          <w:p w:rsidR="00000000" w:rsidRPr="0045008E" w:rsidP="0045008E">
            <w:pPr>
              <w:pStyle w:val="ListBullet"/>
            </w:pPr>
            <w:r w:rsidRPr="0045008E">
              <w:t>24p</w:t>
            </w:r>
          </w:p>
          <w:p w:rsidR="00000000" w:rsidRPr="0045008E" w:rsidP="0045008E">
            <w:pPr>
              <w:pStyle w:val="ListBullet"/>
            </w:pPr>
            <w:r w:rsidRPr="0045008E">
              <w:t>25p (PAL)</w:t>
            </w:r>
          </w:p>
          <w:p w:rsidR="00000000" w:rsidRPr="0045008E" w:rsidP="0045008E">
            <w:pPr>
              <w:pStyle w:val="ListBullet"/>
            </w:pPr>
            <w:r w:rsidRPr="0045008E">
              <w:t>29.97 (NTSC)</w:t>
            </w:r>
          </w:p>
          <w:p w:rsidR="00000000" w:rsidRPr="0045008E" w:rsidP="0045008E">
            <w:pPr>
              <w:pStyle w:val="ListBullet"/>
            </w:pPr>
            <w:r w:rsidRPr="0045008E">
              <w:t>30p</w:t>
            </w:r>
          </w:p>
          <w:p w:rsidR="00000000" w:rsidRPr="0045008E" w:rsidP="0045008E">
            <w:pPr>
              <w:pStyle w:val="ListBullet"/>
            </w:pPr>
            <w:r w:rsidRPr="0045008E">
              <w:t>50i</w:t>
            </w:r>
          </w:p>
          <w:p w:rsidR="00000000" w:rsidRPr="0045008E" w:rsidP="0045008E">
            <w:pPr>
              <w:pStyle w:val="ListBullet"/>
            </w:pPr>
            <w:r w:rsidRPr="0045008E">
              <w:t>50p or 60p (HDTV)</w:t>
            </w:r>
          </w:p>
          <w:p w:rsidR="00000000" w:rsidRPr="0045008E" w:rsidP="0045008E">
            <w:pPr>
              <w:pStyle w:val="ListBullet"/>
            </w:pPr>
            <w:r w:rsidRPr="0045008E">
              <w:t>60i</w:t>
            </w:r>
          </w:p>
          <w:p w:rsidR="00000000" w:rsidP="0045008E">
            <w:pPr>
              <w:pStyle w:val="ListBullet"/>
              <w:rPr>
                <w:lang w:val="en-NZ"/>
              </w:rPr>
            </w:pPr>
            <w:r w:rsidRPr="0045008E">
              <w:t>72p.</w:t>
            </w:r>
          </w:p>
        </w:tc>
      </w:tr>
      <w:tr w:rsidTr="0045008E">
        <w:tblPrEx>
          <w:tblW w:w="0" w:type="auto"/>
          <w:tblLayout w:type="fixed"/>
          <w:tblCellMar>
            <w:left w:w="62" w:type="dxa"/>
            <w:right w:w="62" w:type="dxa"/>
          </w:tblCellMar>
          <w:tblLook w:val="0000"/>
        </w:tblPrEx>
        <w:tc>
          <w:tcPr>
            <w:tcW w:w="2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08E">
            <w:pPr>
              <w:pStyle w:val="BodyText"/>
              <w:rPr>
                <w:lang w:val="en-NZ"/>
              </w:rPr>
            </w:pPr>
            <w:r w:rsidRPr="0045008E">
              <w:rPr>
                <w:rStyle w:val="BoldandItalics"/>
              </w:rPr>
              <w:t>Assets</w:t>
            </w:r>
            <w:r w:rsidRPr="0045008E">
              <w:t xml:space="preserve"> may include:</w:t>
            </w:r>
          </w:p>
        </w:tc>
        <w:tc>
          <w:tcPr>
            <w:tcW w:w="6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008E" w:rsidP="0045008E">
            <w:pPr>
              <w:pStyle w:val="ListBullet"/>
            </w:pPr>
            <w:r w:rsidRPr="0045008E">
              <w:t>3-D models</w:t>
            </w:r>
          </w:p>
          <w:p w:rsidR="00000000" w:rsidRPr="0045008E" w:rsidP="0045008E">
            <w:pPr>
              <w:pStyle w:val="ListBullet"/>
            </w:pPr>
            <w:r w:rsidRPr="0045008E">
              <w:t>characters</w:t>
            </w:r>
          </w:p>
          <w:p w:rsidR="00000000" w:rsidRPr="0045008E" w:rsidP="0045008E">
            <w:pPr>
              <w:pStyle w:val="ListBullet"/>
            </w:pPr>
            <w:r w:rsidRPr="0045008E">
              <w:t>environments</w:t>
            </w:r>
          </w:p>
          <w:p w:rsidR="00000000" w:rsidRPr="0045008E" w:rsidP="0045008E">
            <w:pPr>
              <w:pStyle w:val="ListBullet"/>
            </w:pPr>
            <w:r w:rsidRPr="0045008E">
              <w:t>lighting</w:t>
            </w:r>
          </w:p>
          <w:p w:rsidR="00000000" w:rsidRPr="0045008E" w:rsidP="0045008E">
            <w:pPr>
              <w:pStyle w:val="ListBullet"/>
            </w:pPr>
            <w:r w:rsidRPr="0045008E">
              <w:t>shading</w:t>
            </w:r>
          </w:p>
          <w:p w:rsidR="00000000" w:rsidRPr="0045008E" w:rsidP="0045008E">
            <w:pPr>
              <w:pStyle w:val="ListBullet"/>
            </w:pPr>
            <w:r w:rsidRPr="0045008E">
              <w:t>textures</w:t>
            </w:r>
          </w:p>
          <w:p w:rsidR="00000000" w:rsidP="0045008E">
            <w:pPr>
              <w:pStyle w:val="ListBullet"/>
              <w:rPr>
                <w:lang w:val="en-NZ"/>
              </w:rPr>
            </w:pPr>
            <w:r w:rsidRPr="0045008E">
              <w:t>UV maps.</w:t>
            </w:r>
          </w:p>
        </w:tc>
      </w:tr>
      <w:tr w:rsidTr="0045008E">
        <w:tblPrEx>
          <w:tblW w:w="0" w:type="auto"/>
          <w:tblLayout w:type="fixed"/>
          <w:tblCellMar>
            <w:left w:w="62" w:type="dxa"/>
            <w:right w:w="62" w:type="dxa"/>
          </w:tblCellMar>
          <w:tblLook w:val="0000"/>
        </w:tblPrEx>
        <w:tc>
          <w:tcPr>
            <w:tcW w:w="2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08E">
            <w:pPr>
              <w:pStyle w:val="BodyText"/>
              <w:rPr>
                <w:lang w:val="en-NZ"/>
              </w:rPr>
            </w:pPr>
            <w:r w:rsidRPr="0045008E">
              <w:rPr>
                <w:rStyle w:val="BoldandItalics"/>
              </w:rPr>
              <w:t>3-D modelling and animation software</w:t>
            </w:r>
            <w:r w:rsidRPr="0045008E">
              <w:t xml:space="preserve"> may include:</w:t>
            </w:r>
          </w:p>
        </w:tc>
        <w:tc>
          <w:tcPr>
            <w:tcW w:w="6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008E" w:rsidP="0045008E">
            <w:pPr>
              <w:pStyle w:val="ListBullet"/>
            </w:pPr>
            <w:r w:rsidRPr="0045008E">
              <w:t>3ds Max</w:t>
            </w:r>
          </w:p>
          <w:p w:rsidR="00000000" w:rsidRPr="0045008E" w:rsidP="0045008E">
            <w:pPr>
              <w:pStyle w:val="ListBullet"/>
            </w:pPr>
            <w:r w:rsidRPr="0045008E">
              <w:t>Blender</w:t>
            </w:r>
          </w:p>
          <w:p w:rsidR="00000000" w:rsidRPr="0045008E" w:rsidP="0045008E">
            <w:pPr>
              <w:pStyle w:val="ListBullet"/>
            </w:pPr>
            <w:r w:rsidRPr="0045008E">
              <w:t>Cinema 4D</w:t>
            </w:r>
          </w:p>
          <w:p w:rsidR="00000000" w:rsidRPr="0045008E" w:rsidP="0045008E">
            <w:pPr>
              <w:pStyle w:val="ListBullet"/>
            </w:pPr>
            <w:r w:rsidRPr="0045008E">
              <w:t>Houdini</w:t>
            </w:r>
          </w:p>
          <w:p w:rsidR="00000000" w:rsidRPr="0045008E" w:rsidP="0045008E">
            <w:pPr>
              <w:pStyle w:val="ListBullet"/>
            </w:pPr>
            <w:r w:rsidRPr="0045008E">
              <w:t>Lightwave</w:t>
            </w:r>
          </w:p>
          <w:p w:rsidR="00000000" w:rsidRPr="0045008E" w:rsidP="0045008E">
            <w:pPr>
              <w:pStyle w:val="ListBullet"/>
            </w:pPr>
            <w:r w:rsidRPr="0045008E">
              <w:t>Maya</w:t>
            </w:r>
          </w:p>
          <w:p w:rsidR="00000000" w:rsidRPr="0045008E" w:rsidP="0045008E">
            <w:pPr>
              <w:pStyle w:val="ListBullet"/>
            </w:pPr>
            <w:r w:rsidRPr="0045008E">
              <w:t>Modo</w:t>
            </w:r>
          </w:p>
          <w:p w:rsidR="00000000" w:rsidRPr="0045008E" w:rsidP="0045008E">
            <w:pPr>
              <w:pStyle w:val="ListBullet"/>
            </w:pPr>
            <w:r w:rsidRPr="0045008E">
              <w:t>XSI</w:t>
            </w:r>
          </w:p>
          <w:p w:rsidR="00000000" w:rsidP="0045008E">
            <w:pPr>
              <w:pStyle w:val="ListBullet"/>
              <w:rPr>
                <w:lang w:val="en-NZ"/>
              </w:rPr>
            </w:pPr>
            <w:r w:rsidRPr="0045008E">
              <w:t>Z Brush.</w:t>
            </w:r>
          </w:p>
        </w:tc>
      </w:tr>
      <w:tr w:rsidTr="0045008E">
        <w:tblPrEx>
          <w:tblW w:w="0" w:type="auto"/>
          <w:tblLayout w:type="fixed"/>
          <w:tblCellMar>
            <w:left w:w="62" w:type="dxa"/>
            <w:right w:w="62" w:type="dxa"/>
          </w:tblCellMar>
          <w:tblLook w:val="0000"/>
        </w:tblPrEx>
        <w:tc>
          <w:tcPr>
            <w:tcW w:w="2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08E">
            <w:pPr>
              <w:pStyle w:val="BodyText"/>
              <w:rPr>
                <w:lang w:val="en-NZ"/>
              </w:rPr>
            </w:pPr>
            <w:r w:rsidRPr="0045008E">
              <w:rPr>
                <w:rStyle w:val="BoldandItalics"/>
              </w:rPr>
              <w:t>High-end lighting techniques</w:t>
            </w:r>
            <w:r w:rsidRPr="0045008E">
              <w:t xml:space="preserve"> may include:</w:t>
            </w:r>
          </w:p>
        </w:tc>
        <w:tc>
          <w:tcPr>
            <w:tcW w:w="6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008E" w:rsidP="0045008E">
            <w:pPr>
              <w:pStyle w:val="ListBullet"/>
            </w:pPr>
            <w:r w:rsidRPr="0045008E">
              <w:t>ambient illumination</w:t>
            </w:r>
          </w:p>
          <w:p w:rsidR="00000000" w:rsidRPr="0045008E" w:rsidP="0045008E">
            <w:pPr>
              <w:pStyle w:val="ListBullet"/>
            </w:pPr>
            <w:r w:rsidRPr="0045008E">
              <w:t>global illumination</w:t>
            </w:r>
          </w:p>
          <w:p w:rsidR="00000000" w:rsidRPr="0045008E" w:rsidP="0045008E">
            <w:pPr>
              <w:pStyle w:val="ListBullet"/>
            </w:pPr>
            <w:r w:rsidRPr="0045008E">
              <w:t>indirect illumination</w:t>
            </w:r>
          </w:p>
          <w:p w:rsidR="00000000" w:rsidRPr="0045008E" w:rsidP="0045008E">
            <w:pPr>
              <w:pStyle w:val="ListBullet"/>
            </w:pPr>
            <w:r w:rsidRPr="0045008E">
              <w:t>refraction</w:t>
            </w:r>
          </w:p>
          <w:p w:rsidR="00000000" w:rsidRPr="0045008E" w:rsidP="0045008E">
            <w:pPr>
              <w:pStyle w:val="ListBullet"/>
            </w:pPr>
            <w:r w:rsidRPr="0045008E">
              <w:t>specular illumination</w:t>
            </w:r>
          </w:p>
          <w:p w:rsidR="00000000" w:rsidP="0045008E">
            <w:pPr>
              <w:pStyle w:val="ListBullet"/>
              <w:rPr>
                <w:lang w:val="en-NZ"/>
              </w:rPr>
            </w:pPr>
            <w:r w:rsidRPr="0045008E">
              <w:t>sub-surface scattering.</w:t>
            </w:r>
          </w:p>
        </w:tc>
      </w:tr>
      <w:tr w:rsidTr="0045008E">
        <w:tblPrEx>
          <w:tblW w:w="0" w:type="auto"/>
          <w:tblLayout w:type="fixed"/>
          <w:tblCellMar>
            <w:left w:w="62" w:type="dxa"/>
            <w:right w:w="62" w:type="dxa"/>
          </w:tblCellMar>
          <w:tblLook w:val="0000"/>
        </w:tblPrEx>
        <w:tc>
          <w:tcPr>
            <w:tcW w:w="2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08E">
            <w:pPr>
              <w:pStyle w:val="BodyText"/>
              <w:rPr>
                <w:lang w:val="en-NZ"/>
              </w:rPr>
            </w:pPr>
            <w:r w:rsidRPr="0045008E">
              <w:rPr>
                <w:rStyle w:val="BoldandItalics"/>
              </w:rPr>
              <w:t>Resolution and aspect ratios</w:t>
            </w:r>
            <w:r w:rsidRPr="0045008E">
              <w:t xml:space="preserve"> may include:</w:t>
            </w:r>
          </w:p>
        </w:tc>
        <w:tc>
          <w:tcPr>
            <w:tcW w:w="6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008E" w:rsidP="0045008E">
            <w:pPr>
              <w:pStyle w:val="ListBullet"/>
            </w:pPr>
            <w:r w:rsidRPr="0045008E">
              <w:t>16:9:</w:t>
            </w:r>
          </w:p>
          <w:p w:rsidR="00000000" w:rsidRPr="0045008E" w:rsidP="0045008E">
            <w:pPr>
              <w:pStyle w:val="ListBullet2"/>
            </w:pPr>
            <w:r w:rsidRPr="0045008E">
              <w:t>854x480</w:t>
            </w:r>
          </w:p>
          <w:p w:rsidR="00000000" w:rsidRPr="0045008E" w:rsidP="0045008E">
            <w:pPr>
              <w:pStyle w:val="ListBullet2"/>
            </w:pPr>
            <w:r w:rsidRPr="0045008E">
              <w:t>1280x720 (HD 720)</w:t>
            </w:r>
          </w:p>
          <w:p w:rsidR="00000000" w:rsidRPr="0045008E" w:rsidP="0045008E">
            <w:pPr>
              <w:pStyle w:val="ListBullet2"/>
            </w:pPr>
            <w:r w:rsidRPr="0045008E">
              <w:t>1366x768</w:t>
            </w:r>
          </w:p>
          <w:p w:rsidR="00000000" w:rsidRPr="0045008E" w:rsidP="0045008E">
            <w:pPr>
              <w:pStyle w:val="ListBullet2"/>
            </w:pPr>
            <w:r w:rsidRPr="0045008E">
              <w:t>1920x1080 (HD 1080)</w:t>
            </w:r>
          </w:p>
          <w:p w:rsidR="00000000" w:rsidRPr="0045008E" w:rsidP="0045008E">
            <w:pPr>
              <w:pStyle w:val="ListBullet"/>
            </w:pPr>
            <w:r w:rsidRPr="0045008E">
              <w:t>16:10:</w:t>
            </w:r>
          </w:p>
          <w:p w:rsidR="00000000" w:rsidRPr="0045008E" w:rsidP="0045008E">
            <w:pPr>
              <w:pStyle w:val="ListBullet2"/>
            </w:pPr>
            <w:r w:rsidRPr="0045008E">
              <w:t>320x200</w:t>
            </w:r>
          </w:p>
          <w:p w:rsidR="00000000" w:rsidRPr="0045008E" w:rsidP="0045008E">
            <w:pPr>
              <w:pStyle w:val="ListBullet2"/>
            </w:pPr>
            <w:r w:rsidRPr="0045008E">
              <w:t>1280x800</w:t>
            </w:r>
          </w:p>
          <w:p w:rsidR="00000000" w:rsidRPr="0045008E" w:rsidP="0045008E">
            <w:pPr>
              <w:pStyle w:val="ListBullet2"/>
            </w:pPr>
            <w:r w:rsidRPr="0045008E">
              <w:t>1440x900</w:t>
            </w:r>
          </w:p>
          <w:p w:rsidR="00000000" w:rsidRPr="0045008E" w:rsidP="0045008E">
            <w:pPr>
              <w:pStyle w:val="ListBullet2"/>
            </w:pPr>
            <w:r w:rsidRPr="0045008E">
              <w:t>1680x1050</w:t>
            </w:r>
          </w:p>
          <w:p w:rsidR="00000000" w:rsidRPr="0045008E" w:rsidP="0045008E">
            <w:pPr>
              <w:pStyle w:val="ListBullet2"/>
            </w:pPr>
            <w:r w:rsidRPr="0045008E">
              <w:t>1920x1200</w:t>
            </w:r>
          </w:p>
          <w:p w:rsidR="00000000" w:rsidRPr="0045008E" w:rsidP="0045008E">
            <w:pPr>
              <w:pStyle w:val="ListBullet"/>
            </w:pPr>
            <w:r w:rsidRPr="0045008E">
              <w:t>4:3:</w:t>
            </w:r>
          </w:p>
          <w:p w:rsidR="00000000" w:rsidRPr="0045008E" w:rsidP="0045008E">
            <w:pPr>
              <w:pStyle w:val="ListBullet2"/>
            </w:pPr>
            <w:r w:rsidRPr="0045008E">
              <w:t>320x240 (QVGA)</w:t>
            </w:r>
          </w:p>
          <w:p w:rsidR="00000000" w:rsidRPr="0045008E" w:rsidP="0045008E">
            <w:pPr>
              <w:pStyle w:val="ListBullet2"/>
            </w:pPr>
            <w:r w:rsidRPr="0045008E">
              <w:t>640x480 (VGA)</w:t>
            </w:r>
          </w:p>
          <w:p w:rsidR="00000000" w:rsidRPr="0045008E" w:rsidP="0045008E">
            <w:pPr>
              <w:pStyle w:val="ListBullet2"/>
            </w:pPr>
            <w:r w:rsidRPr="0045008E">
              <w:t>768x576 (PAL)</w:t>
            </w:r>
          </w:p>
          <w:p w:rsidR="00000000" w:rsidRPr="0045008E" w:rsidP="0045008E">
            <w:pPr>
              <w:pStyle w:val="ListBullet2"/>
            </w:pPr>
            <w:r w:rsidRPr="0045008E">
              <w:t>800x600 (SVGA)</w:t>
            </w:r>
          </w:p>
          <w:p w:rsidR="00000000" w:rsidRPr="0045008E" w:rsidP="0045008E">
            <w:pPr>
              <w:pStyle w:val="ListBullet2"/>
            </w:pPr>
            <w:r w:rsidRPr="0045008E">
              <w:t>1024x768</w:t>
            </w:r>
          </w:p>
          <w:p w:rsidR="00000000" w:rsidRPr="0045008E" w:rsidP="0045008E">
            <w:pPr>
              <w:pStyle w:val="ListBullet2"/>
            </w:pPr>
            <w:r w:rsidRPr="0045008E">
              <w:t>1280x960</w:t>
            </w:r>
          </w:p>
          <w:p w:rsidR="00000000" w:rsidRPr="0045008E" w:rsidP="0045008E">
            <w:pPr>
              <w:pStyle w:val="ListBullet2"/>
            </w:pPr>
            <w:r w:rsidRPr="0045008E">
              <w:t>1400x1050</w:t>
            </w:r>
          </w:p>
          <w:p w:rsidR="00000000" w:rsidRPr="0045008E" w:rsidP="0045008E">
            <w:pPr>
              <w:pStyle w:val="ListBullet2"/>
            </w:pPr>
            <w:r w:rsidRPr="0045008E">
              <w:t>1600x1200.</w:t>
            </w:r>
          </w:p>
        </w:tc>
      </w:tr>
    </w:tbl>
    <w:p w:rsidR="00000000" w:rsidRPr="0045008E" w:rsidP="0045008E">
      <w:pPr>
        <w:pStyle w:val="BodyText"/>
      </w:pPr>
    </w:p>
    <w:p w:rsidR="00000000" w:rsidRPr="0045008E" w:rsidP="0045008E">
      <w:pPr>
        <w:pStyle w:val="AllowPageBreak"/>
      </w:pPr>
    </w:p>
    <w:p w:rsidR="00000000" w:rsidRPr="0045008E" w:rsidP="0045008E">
      <w:pPr>
        <w:pStyle w:val="Heading1"/>
      </w:pPr>
      <w:bookmarkStart w:id="12" w:name="O_355617"/>
      <w:bookmarkEnd w:id="12"/>
      <w:r w:rsidRPr="0045008E">
        <w:t>Unit Sector(s)</w:t>
      </w:r>
    </w:p>
    <w:p w:rsidR="00000000" w:rsidRPr="0045008E" w:rsidP="0045008E">
      <w:pPr>
        <w:pStyle w:val="BodyText"/>
      </w:pPr>
      <w:r w:rsidRPr="0045008E">
        <w:t>Game development</w:t>
      </w:r>
    </w:p>
    <w:p w:rsidR="00000000" w:rsidRPr="0045008E" w:rsidP="0045008E"/>
    <w:sectPr w:rsidSect="0045008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0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058E6" w:rsidP="009058E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0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8E6" w:rsidP="0045008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058E6" w:rsidP="0045008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058E6" w:rsidP="0045008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0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08E" w:rsidRPr="009058E6" w:rsidP="009058E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0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8E6" w:rsidP="0045008E">
    <w:pPr>
      <w:pStyle w:val="Header"/>
      <w:framePr w:wrap="around"/>
    </w:pPr>
    <w:r>
      <w:fldChar w:fldCharType="begin"/>
    </w:r>
    <w:r>
      <w:instrText xml:space="preserve"> TITLE   \* MERGEFORMAT </w:instrText>
    </w:r>
    <w:r>
      <w:fldChar w:fldCharType="separate"/>
    </w:r>
    <w:r>
      <w:t>ICAGAM517A Produce a digital animation sequence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9058E6" w:rsidP="0045008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CFA2B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7B0A1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922EC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008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5008E"/>
    <w:pPr>
      <w:spacing w:before="360" w:after="60"/>
      <w:outlineLvl w:val="0"/>
    </w:pPr>
    <w:rPr>
      <w:sz w:val="32"/>
    </w:rPr>
  </w:style>
  <w:style w:type="paragraph" w:styleId="Heading2">
    <w:name w:val="heading 2"/>
    <w:basedOn w:val="HeadingBase"/>
    <w:next w:val="BodyText"/>
    <w:link w:val="Heading2Char"/>
    <w:qFormat/>
    <w:rsid w:val="0045008E"/>
    <w:pPr>
      <w:keepLines/>
      <w:spacing w:before="240" w:after="120"/>
      <w:outlineLvl w:val="1"/>
    </w:pPr>
    <w:rPr>
      <w:sz w:val="28"/>
      <w:szCs w:val="40"/>
    </w:rPr>
  </w:style>
  <w:style w:type="paragraph" w:styleId="Heading3">
    <w:name w:val="heading 3"/>
    <w:basedOn w:val="HeadingBase"/>
    <w:next w:val="BodyText"/>
    <w:link w:val="Heading3Char"/>
    <w:qFormat/>
    <w:rsid w:val="0045008E"/>
    <w:pPr>
      <w:spacing w:before="180" w:after="120"/>
      <w:outlineLvl w:val="2"/>
    </w:pPr>
    <w:rPr>
      <w:spacing w:val="-10"/>
      <w:kern w:val="32"/>
    </w:rPr>
  </w:style>
  <w:style w:type="paragraph" w:styleId="Heading4">
    <w:name w:val="heading 4"/>
    <w:basedOn w:val="HeadingBase"/>
    <w:next w:val="BodyText"/>
    <w:link w:val="Heading4Char"/>
    <w:qFormat/>
    <w:rsid w:val="0045008E"/>
    <w:pPr>
      <w:spacing w:before="160" w:after="120"/>
      <w:outlineLvl w:val="3"/>
    </w:pPr>
    <w:rPr>
      <w:sz w:val="22"/>
    </w:rPr>
  </w:style>
  <w:style w:type="paragraph" w:styleId="Heading5">
    <w:name w:val="heading 5"/>
    <w:basedOn w:val="HeadingBase"/>
    <w:next w:val="Normal"/>
    <w:link w:val="Heading5Char"/>
    <w:qFormat/>
    <w:rsid w:val="0045008E"/>
    <w:pPr>
      <w:spacing w:before="80"/>
      <w:outlineLvl w:val="4"/>
    </w:pPr>
    <w:rPr>
      <w:color w:val="918585"/>
      <w:sz w:val="20"/>
    </w:rPr>
  </w:style>
  <w:style w:type="paragraph" w:styleId="Heading6">
    <w:name w:val="heading 6"/>
    <w:basedOn w:val="HeadingBase"/>
    <w:next w:val="Normal"/>
    <w:link w:val="Heading6Char"/>
    <w:qFormat/>
    <w:rsid w:val="0045008E"/>
    <w:pPr>
      <w:spacing w:before="60"/>
      <w:outlineLvl w:val="5"/>
    </w:pPr>
    <w:rPr>
      <w:color w:val="918585"/>
      <w:sz w:val="20"/>
    </w:rPr>
  </w:style>
  <w:style w:type="paragraph" w:styleId="Heading7">
    <w:name w:val="heading 7"/>
    <w:basedOn w:val="Normal"/>
    <w:next w:val="Normal"/>
    <w:link w:val="Heading7Char"/>
    <w:qFormat/>
    <w:rsid w:val="0045008E"/>
    <w:pPr>
      <w:ind w:left="720"/>
      <w:outlineLvl w:val="6"/>
    </w:pPr>
    <w:rPr>
      <w:i/>
    </w:rPr>
  </w:style>
  <w:style w:type="paragraph" w:styleId="Heading8">
    <w:name w:val="heading 8"/>
    <w:basedOn w:val="Normal"/>
    <w:next w:val="Normal"/>
    <w:link w:val="Heading8Char"/>
    <w:qFormat/>
    <w:rsid w:val="0045008E"/>
    <w:pPr>
      <w:ind w:left="720"/>
      <w:outlineLvl w:val="7"/>
    </w:pPr>
    <w:rPr>
      <w:i/>
    </w:rPr>
  </w:style>
  <w:style w:type="paragraph" w:styleId="Heading9">
    <w:name w:val="heading 9"/>
    <w:basedOn w:val="Normal"/>
    <w:next w:val="Normal"/>
    <w:link w:val="Heading9Char"/>
    <w:qFormat/>
    <w:rsid w:val="0045008E"/>
    <w:pPr>
      <w:ind w:left="720"/>
      <w:outlineLvl w:val="8"/>
    </w:pPr>
    <w:rPr>
      <w:i/>
    </w:rPr>
  </w:style>
  <w:style w:type="character" w:default="1" w:styleId="DefaultParagraphFont">
    <w:name w:val="Default Paragraph Font"/>
    <w:uiPriority w:val="1"/>
    <w:unhideWhenUsed/>
    <w:rsid w:val="004500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008E"/>
  </w:style>
  <w:style w:type="character" w:customStyle="1" w:styleId="Heading1Char">
    <w:name w:val="Heading 1 Char"/>
    <w:basedOn w:val="DefaultParagraphFont"/>
    <w:link w:val="Heading1"/>
    <w:rsid w:val="0045008E"/>
    <w:rPr>
      <w:rFonts w:ascii="Times New Roman" w:eastAsia="Times New Roman" w:hAnsi="Times New Roman" w:cs="Times New Roman"/>
      <w:b/>
      <w:sz w:val="32"/>
      <w:szCs w:val="20"/>
      <w:lang w:eastAsia="en-US"/>
    </w:rPr>
  </w:style>
  <w:style w:type="paragraph" w:styleId="BodyText">
    <w:name w:val="Body Text"/>
    <w:basedOn w:val="Normal"/>
    <w:link w:val="BodyTextChar"/>
    <w:rsid w:val="0045008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5008E"/>
    <w:rPr>
      <w:rFonts w:ascii="Times New Roman" w:eastAsia="Times New Roman" w:hAnsi="Times New Roman" w:cs="Times New Roman"/>
      <w:sz w:val="24"/>
      <w:lang w:eastAsia="en-US"/>
    </w:rPr>
  </w:style>
  <w:style w:type="paragraph" w:styleId="Footer">
    <w:name w:val="footer"/>
    <w:basedOn w:val="Normal"/>
    <w:link w:val="FooterChar"/>
    <w:rsid w:val="004500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008E"/>
    <w:rPr>
      <w:rFonts w:ascii="Times New Roman" w:eastAsia="Times New Roman" w:hAnsi="Times New Roman" w:cs="Times New Roman"/>
      <w:sz w:val="16"/>
      <w:lang w:eastAsia="en-US"/>
    </w:rPr>
  </w:style>
  <w:style w:type="paragraph" w:styleId="ListBullet">
    <w:name w:val="List Bullet"/>
    <w:basedOn w:val="List"/>
    <w:rsid w:val="0045008E"/>
    <w:pPr>
      <w:numPr>
        <w:numId w:val="13"/>
      </w:numPr>
      <w:tabs>
        <w:tab w:val="clear" w:pos="340"/>
      </w:tabs>
      <w:spacing w:before="40" w:after="40"/>
    </w:pPr>
  </w:style>
  <w:style w:type="character" w:customStyle="1" w:styleId="SpecialBold">
    <w:name w:val="Special Bold"/>
    <w:basedOn w:val="DefaultParagraphFont"/>
    <w:rsid w:val="0045008E"/>
    <w:rPr>
      <w:b/>
      <w:spacing w:val="0"/>
    </w:rPr>
  </w:style>
  <w:style w:type="paragraph" w:styleId="ListBullet2">
    <w:name w:val="List Bullet 2"/>
    <w:basedOn w:val="List2"/>
    <w:rsid w:val="0045008E"/>
    <w:pPr>
      <w:numPr>
        <w:numId w:val="14"/>
      </w:numPr>
      <w:tabs>
        <w:tab w:val="clear" w:pos="680"/>
      </w:tabs>
    </w:pPr>
  </w:style>
  <w:style w:type="character" w:styleId="Emphasis">
    <w:name w:val="Emphasis"/>
    <w:basedOn w:val="DefaultParagraphFont"/>
    <w:qFormat/>
    <w:rsid w:val="0045008E"/>
    <w:rPr>
      <w:i/>
    </w:rPr>
  </w:style>
  <w:style w:type="paragraph" w:customStyle="1" w:styleId="SuperHeading">
    <w:name w:val="SuperHeading"/>
    <w:basedOn w:val="Normal"/>
    <w:rsid w:val="0045008E"/>
    <w:pPr>
      <w:spacing w:before="240" w:after="120"/>
      <w:outlineLvl w:val="0"/>
    </w:pPr>
    <w:rPr>
      <w:rFonts w:ascii="Times New Roman" w:hAnsi="Times New Roman"/>
      <w:b/>
      <w:sz w:val="28"/>
    </w:rPr>
  </w:style>
  <w:style w:type="paragraph" w:customStyle="1" w:styleId="AllowPageBreak">
    <w:name w:val="AllowPageBreak"/>
    <w:rsid w:val="0045008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5008E"/>
    <w:rPr>
      <w:b/>
      <w:i/>
      <w:u w:val="none"/>
    </w:rPr>
  </w:style>
  <w:style w:type="character" w:customStyle="1" w:styleId="Heading2Char">
    <w:name w:val="Heading 2 Char"/>
    <w:basedOn w:val="DefaultParagraphFont"/>
    <w:link w:val="Heading2"/>
    <w:rsid w:val="004500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00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00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00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00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008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5008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5008E"/>
    <w:rPr>
      <w:rFonts w:ascii="Courier New" w:eastAsia="Times New Roman" w:hAnsi="Courier New" w:cs="Times New Roman"/>
      <w:i/>
      <w:szCs w:val="20"/>
      <w:lang w:eastAsia="en-US"/>
    </w:rPr>
  </w:style>
  <w:style w:type="paragraph" w:customStyle="1" w:styleId="HeadingBase">
    <w:name w:val="Heading Base"/>
    <w:rsid w:val="004500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008E"/>
    <w:pPr>
      <w:tabs>
        <w:tab w:val="right" w:leader="dot" w:pos="9072"/>
      </w:tabs>
      <w:ind w:left="567"/>
    </w:pPr>
    <w:rPr>
      <w:szCs w:val="22"/>
    </w:rPr>
  </w:style>
  <w:style w:type="paragraph" w:customStyle="1" w:styleId="TOCBase">
    <w:name w:val="TOC Base"/>
    <w:rsid w:val="004500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008E"/>
    <w:pPr>
      <w:tabs>
        <w:tab w:val="right" w:leader="dot" w:pos="9072"/>
      </w:tabs>
      <w:spacing w:before="40" w:after="40"/>
      <w:ind w:left="284"/>
    </w:pPr>
    <w:rPr>
      <w:rFonts w:ascii="Times New Roman" w:hAnsi="Times New Roman"/>
    </w:rPr>
  </w:style>
  <w:style w:type="paragraph" w:styleId="TOC1">
    <w:name w:val="toc 1"/>
    <w:basedOn w:val="TOCBase"/>
    <w:next w:val="Normal"/>
    <w:rsid w:val="0045008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5008E"/>
    <w:pPr>
      <w:spacing w:before="5040"/>
      <w:jc w:val="center"/>
    </w:pPr>
    <w:rPr>
      <w:sz w:val="48"/>
      <w:szCs w:val="72"/>
      <w:lang w:val="en-US"/>
    </w:rPr>
  </w:style>
  <w:style w:type="character" w:customStyle="1" w:styleId="TitleChar">
    <w:name w:val="Title Char"/>
    <w:basedOn w:val="DefaultParagraphFont"/>
    <w:link w:val="Title"/>
    <w:rsid w:val="004500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008E"/>
    <w:pPr>
      <w:tabs>
        <w:tab w:val="left" w:pos="3600"/>
        <w:tab w:val="left" w:pos="3958"/>
      </w:tabs>
    </w:pPr>
  </w:style>
  <w:style w:type="paragraph" w:styleId="List">
    <w:name w:val="List"/>
    <w:basedOn w:val="BodyText"/>
    <w:next w:val="BodyText"/>
    <w:rsid w:val="0045008E"/>
    <w:pPr>
      <w:tabs>
        <w:tab w:val="left" w:pos="340"/>
      </w:tabs>
      <w:spacing w:before="60" w:after="60"/>
      <w:ind w:left="340" w:hanging="340"/>
    </w:pPr>
  </w:style>
  <w:style w:type="paragraph" w:customStyle="1" w:styleId="Note">
    <w:name w:val="Note"/>
    <w:basedOn w:val="BodyText"/>
    <w:rsid w:val="004500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008E"/>
    <w:pPr>
      <w:framePr w:wrap="auto" w:hAnchor="text" w:y="6049"/>
    </w:pPr>
    <w:rPr>
      <w:color w:val="000000"/>
      <w:sz w:val="40"/>
    </w:rPr>
  </w:style>
  <w:style w:type="paragraph" w:customStyle="1" w:styleId="TOCTitle">
    <w:name w:val="TOCTitle"/>
    <w:basedOn w:val="Heading1"/>
    <w:rsid w:val="0045008E"/>
    <w:pPr>
      <w:spacing w:after="240"/>
      <w:jc w:val="center"/>
      <w:outlineLvl w:val="9"/>
    </w:pPr>
    <w:rPr>
      <w:caps/>
    </w:rPr>
  </w:style>
  <w:style w:type="paragraph" w:customStyle="1" w:styleId="Version">
    <w:name w:val="Version"/>
    <w:rsid w:val="0045008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5008E"/>
    <w:pPr>
      <w:keepNext w:val="0"/>
      <w:tabs>
        <w:tab w:val="right" w:pos="4176"/>
      </w:tabs>
      <w:ind w:left="198" w:hanging="198"/>
    </w:pPr>
    <w:rPr>
      <w:rFonts w:ascii="Garamond" w:hAnsi="Garamond"/>
    </w:rPr>
  </w:style>
  <w:style w:type="paragraph" w:styleId="IndexHeading">
    <w:name w:val="index heading"/>
    <w:basedOn w:val="Normal"/>
    <w:next w:val="Index1"/>
    <w:semiHidden/>
    <w:rsid w:val="0045008E"/>
    <w:pPr>
      <w:spacing w:before="120" w:after="120"/>
    </w:pPr>
    <w:rPr>
      <w:rFonts w:ascii="Arial" w:hAnsi="Arial"/>
      <w:b/>
      <w:color w:val="918585"/>
      <w:sz w:val="24"/>
    </w:rPr>
  </w:style>
  <w:style w:type="paragraph" w:styleId="Header">
    <w:name w:val="header"/>
    <w:basedOn w:val="Normal"/>
    <w:link w:val="HeaderChar"/>
    <w:rsid w:val="004500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008E"/>
    <w:rPr>
      <w:rFonts w:ascii="Times New Roman" w:eastAsia="Times New Roman" w:hAnsi="Times New Roman" w:cs="Times New Roman"/>
      <w:sz w:val="16"/>
      <w:szCs w:val="20"/>
      <w:lang w:val="en-GB" w:eastAsia="en-US"/>
    </w:rPr>
  </w:style>
  <w:style w:type="paragraph" w:customStyle="1" w:styleId="Chapter">
    <w:name w:val="Chapter"/>
    <w:basedOn w:val="Normal"/>
    <w:rsid w:val="0045008E"/>
    <w:pPr>
      <w:spacing w:before="240"/>
    </w:pPr>
    <w:rPr>
      <w:rFonts w:ascii="Times New Roman" w:hAnsi="Times New Roman"/>
      <w:smallCaps/>
      <w:spacing w:val="80"/>
      <w:sz w:val="28"/>
    </w:rPr>
  </w:style>
  <w:style w:type="paragraph" w:customStyle="1" w:styleId="InChapter">
    <w:name w:val="InChapter"/>
    <w:basedOn w:val="Heading3"/>
    <w:rsid w:val="0045008E"/>
    <w:pPr>
      <w:spacing w:after="240"/>
      <w:outlineLvl w:val="9"/>
    </w:pPr>
    <w:rPr>
      <w:noProof/>
    </w:rPr>
  </w:style>
  <w:style w:type="paragraph" w:styleId="Index2">
    <w:name w:val="index 2"/>
    <w:basedOn w:val="Normal"/>
    <w:next w:val="Normal"/>
    <w:semiHidden/>
    <w:rsid w:val="0045008E"/>
    <w:pPr>
      <w:tabs>
        <w:tab w:val="right" w:pos="4176"/>
      </w:tabs>
      <w:ind w:left="568" w:hanging="284"/>
    </w:pPr>
    <w:rPr>
      <w:rFonts w:ascii="Garamond" w:hAnsi="Garamond"/>
    </w:rPr>
  </w:style>
  <w:style w:type="paragraph" w:customStyle="1" w:styleId="Byline">
    <w:name w:val="Byline"/>
    <w:rsid w:val="004500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008E"/>
    <w:pPr>
      <w:tabs>
        <w:tab w:val="clear" w:pos="3600"/>
        <w:tab w:val="clear" w:pos="3958"/>
      </w:tabs>
      <w:jc w:val="right"/>
    </w:pPr>
  </w:style>
  <w:style w:type="paragraph" w:styleId="Caption">
    <w:name w:val="caption"/>
    <w:basedOn w:val="BodyText"/>
    <w:next w:val="Normal"/>
    <w:qFormat/>
    <w:rsid w:val="0045008E"/>
    <w:pPr>
      <w:framePr w:w="2268" w:hSpace="181" w:vSpace="181" w:wrap="around" w:vAnchor="text" w:hAnchor="page" w:x="1135" w:y="285" w:anchorLock="1"/>
    </w:pPr>
    <w:rPr>
      <w:i/>
    </w:rPr>
  </w:style>
  <w:style w:type="paragraph" w:customStyle="1" w:styleId="MiniTOCTitle">
    <w:name w:val="MiniTOCTitle"/>
    <w:basedOn w:val="Heading4"/>
    <w:rsid w:val="0045008E"/>
    <w:pPr>
      <w:spacing w:before="240"/>
      <w:outlineLvl w:val="9"/>
    </w:pPr>
    <w:rPr>
      <w:noProof/>
      <w:sz w:val="24"/>
    </w:rPr>
  </w:style>
  <w:style w:type="paragraph" w:customStyle="1" w:styleId="MiniTOCItem">
    <w:name w:val="MiniTOCItem"/>
    <w:basedOn w:val="ListBullet"/>
    <w:rsid w:val="0045008E"/>
    <w:pPr>
      <w:numPr>
        <w:numId w:val="0"/>
      </w:numPr>
      <w:tabs>
        <w:tab w:val="right" w:leader="dot" w:pos="6521"/>
      </w:tabs>
      <w:spacing w:before="0" w:after="0"/>
    </w:pPr>
  </w:style>
  <w:style w:type="paragraph" w:customStyle="1" w:styleId="TOFTitle">
    <w:name w:val="TOFTitle"/>
    <w:basedOn w:val="TOCTitle"/>
    <w:rsid w:val="0045008E"/>
  </w:style>
  <w:style w:type="paragraph" w:styleId="TableofFigures">
    <w:name w:val="table of figures"/>
    <w:basedOn w:val="Normal"/>
    <w:next w:val="Normal"/>
    <w:semiHidden/>
    <w:rsid w:val="0045008E"/>
    <w:pPr>
      <w:tabs>
        <w:tab w:val="right" w:leader="dot" w:pos="9072"/>
      </w:tabs>
      <w:ind w:left="970" w:hanging="403"/>
    </w:pPr>
    <w:rPr>
      <w:rFonts w:ascii="Times New Roman" w:hAnsi="Times New Roman"/>
      <w:b/>
    </w:rPr>
  </w:style>
  <w:style w:type="paragraph" w:styleId="ListNumber">
    <w:name w:val="List Number"/>
    <w:basedOn w:val="List"/>
    <w:rsid w:val="0045008E"/>
    <w:pPr>
      <w:numPr>
        <w:numId w:val="11"/>
      </w:numPr>
    </w:pPr>
  </w:style>
  <w:style w:type="character" w:customStyle="1" w:styleId="WingdingSymbols">
    <w:name w:val="Wingding Symbols"/>
    <w:rsid w:val="0045008E"/>
    <w:rPr>
      <w:rFonts w:ascii="Wingdings" w:hAnsi="Wingdings"/>
    </w:rPr>
  </w:style>
  <w:style w:type="paragraph" w:customStyle="1" w:styleId="TableHeading">
    <w:name w:val="Table Heading"/>
    <w:basedOn w:val="HeadingBase"/>
    <w:rsid w:val="0045008E"/>
    <w:pPr>
      <w:keepLines/>
      <w:pBdr>
        <w:bottom w:val="single" w:sz="6" w:space="1" w:color="918585"/>
      </w:pBdr>
      <w:spacing w:before="240"/>
    </w:pPr>
  </w:style>
  <w:style w:type="character" w:customStyle="1" w:styleId="HotSpot">
    <w:name w:val="HotSpot"/>
    <w:rsid w:val="0045008E"/>
    <w:rPr>
      <w:color w:val="0033CC"/>
      <w:u w:val="none"/>
    </w:rPr>
  </w:style>
  <w:style w:type="paragraph" w:customStyle="1" w:styleId="BodyTextRight">
    <w:name w:val="Body Text Right"/>
    <w:basedOn w:val="BodyText"/>
    <w:rsid w:val="0045008E"/>
    <w:pPr>
      <w:spacing w:before="0" w:after="0"/>
      <w:jc w:val="right"/>
    </w:pPr>
  </w:style>
  <w:style w:type="paragraph" w:styleId="Index3">
    <w:name w:val="index 3"/>
    <w:basedOn w:val="ListNumber2"/>
    <w:next w:val="Normal"/>
    <w:semiHidden/>
    <w:rsid w:val="0045008E"/>
    <w:pPr>
      <w:numPr>
        <w:numId w:val="0"/>
      </w:numPr>
      <w:tabs>
        <w:tab w:val="right" w:leader="dot" w:pos="4176"/>
      </w:tabs>
    </w:pPr>
  </w:style>
  <w:style w:type="paragraph" w:styleId="ListNumber2">
    <w:name w:val="List Number 2"/>
    <w:basedOn w:val="List2"/>
    <w:rsid w:val="0045008E"/>
    <w:pPr>
      <w:numPr>
        <w:numId w:val="10"/>
      </w:numPr>
      <w:tabs>
        <w:tab w:val="clear" w:pos="1060"/>
      </w:tabs>
    </w:pPr>
  </w:style>
  <w:style w:type="paragraph" w:customStyle="1" w:styleId="MarginNote">
    <w:name w:val="Margin Note"/>
    <w:basedOn w:val="BodyText"/>
    <w:rsid w:val="004500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00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008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5008E"/>
    <w:rPr>
      <w:sz w:val="32"/>
    </w:rPr>
  </w:style>
  <w:style w:type="paragraph" w:customStyle="1" w:styleId="HeadingProcedure">
    <w:name w:val="Heading Procedure"/>
    <w:basedOn w:val="HeadingBase"/>
    <w:next w:val="Normal"/>
    <w:rsid w:val="0045008E"/>
    <w:pPr>
      <w:tabs>
        <w:tab w:val="left" w:pos="0"/>
      </w:tabs>
      <w:spacing w:before="120" w:after="60"/>
    </w:pPr>
    <w:rPr>
      <w:i/>
      <w:color w:val="918585"/>
      <w:sz w:val="22"/>
    </w:rPr>
  </w:style>
  <w:style w:type="paragraph" w:customStyle="1" w:styleId="TableBodyText">
    <w:name w:val="Table Body Text"/>
    <w:basedOn w:val="BodyText"/>
    <w:rsid w:val="0045008E"/>
    <w:pPr>
      <w:spacing w:before="60" w:after="60"/>
    </w:pPr>
  </w:style>
  <w:style w:type="paragraph" w:styleId="ListContinue">
    <w:name w:val="List Continue"/>
    <w:basedOn w:val="List"/>
    <w:rsid w:val="0045008E"/>
    <w:pPr>
      <w:ind w:firstLine="0"/>
    </w:pPr>
  </w:style>
  <w:style w:type="paragraph" w:customStyle="1" w:styleId="ListNote">
    <w:name w:val="List Note"/>
    <w:basedOn w:val="List"/>
    <w:rsid w:val="0045008E"/>
    <w:pPr>
      <w:pBdr>
        <w:top w:val="single" w:sz="6" w:space="2" w:color="918585"/>
        <w:bottom w:val="single" w:sz="6" w:space="2" w:color="918585"/>
      </w:pBdr>
      <w:tabs>
        <w:tab w:val="left" w:pos="1021"/>
      </w:tabs>
      <w:ind w:firstLine="0"/>
    </w:pPr>
  </w:style>
  <w:style w:type="paragraph" w:customStyle="1" w:styleId="Warning">
    <w:name w:val="Warning"/>
    <w:basedOn w:val="BodyText"/>
    <w:rsid w:val="0045008E"/>
    <w:pPr>
      <w:shd w:val="clear" w:color="auto" w:fill="D9D9D9"/>
      <w:tabs>
        <w:tab w:val="left" w:pos="992"/>
      </w:tabs>
      <w:ind w:left="119" w:right="119"/>
    </w:pPr>
    <w:rPr>
      <w:sz w:val="20"/>
    </w:rPr>
  </w:style>
  <w:style w:type="paragraph" w:customStyle="1" w:styleId="MarginIcons">
    <w:name w:val="Margin Icons"/>
    <w:basedOn w:val="BodyText"/>
    <w:rsid w:val="004500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008E"/>
    <w:rPr>
      <w:rFonts w:ascii="Courier New" w:hAnsi="Courier New"/>
    </w:rPr>
  </w:style>
  <w:style w:type="paragraph" w:customStyle="1" w:styleId="NoteBullet">
    <w:name w:val="Note Bullet"/>
    <w:basedOn w:val="Note"/>
    <w:rsid w:val="0045008E"/>
    <w:pPr>
      <w:tabs>
        <w:tab w:val="clear" w:pos="680"/>
      </w:tabs>
      <w:spacing w:before="60" w:after="60"/>
    </w:pPr>
  </w:style>
  <w:style w:type="paragraph" w:customStyle="1" w:styleId="SubHeading2">
    <w:name w:val="SubHeading2"/>
    <w:basedOn w:val="HeadingBase"/>
    <w:rsid w:val="0045008E"/>
    <w:pPr>
      <w:spacing w:before="240" w:after="60"/>
    </w:pPr>
    <w:rPr>
      <w:sz w:val="20"/>
    </w:rPr>
  </w:style>
  <w:style w:type="paragraph" w:customStyle="1" w:styleId="SubHeading1">
    <w:name w:val="SubHeading1"/>
    <w:basedOn w:val="HeadingBase"/>
    <w:rsid w:val="0045008E"/>
    <w:pPr>
      <w:spacing w:before="240" w:after="60"/>
    </w:pPr>
    <w:rPr>
      <w:color w:val="918585"/>
      <w:sz w:val="22"/>
    </w:rPr>
  </w:style>
  <w:style w:type="paragraph" w:customStyle="1" w:styleId="SideHeading">
    <w:name w:val="Side Heading"/>
    <w:basedOn w:val="HeadingBase"/>
    <w:rsid w:val="004500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008E"/>
    <w:pPr>
      <w:numPr>
        <w:numId w:val="12"/>
      </w:numPr>
    </w:pPr>
  </w:style>
  <w:style w:type="paragraph" w:styleId="PlainText">
    <w:name w:val="Plain Text"/>
    <w:basedOn w:val="Normal"/>
    <w:link w:val="PlainTextChar"/>
    <w:rsid w:val="0045008E"/>
    <w:rPr>
      <w:sz w:val="20"/>
    </w:rPr>
  </w:style>
  <w:style w:type="character" w:customStyle="1" w:styleId="PlainTextChar">
    <w:name w:val="Plain Text Char"/>
    <w:basedOn w:val="DefaultParagraphFont"/>
    <w:link w:val="PlainText"/>
    <w:rsid w:val="0045008E"/>
    <w:rPr>
      <w:rFonts w:ascii="Courier New" w:eastAsia="Times New Roman" w:hAnsi="Courier New" w:cs="Times New Roman"/>
      <w:sz w:val="20"/>
      <w:szCs w:val="20"/>
      <w:lang w:eastAsia="en-US"/>
    </w:rPr>
  </w:style>
  <w:style w:type="character" w:customStyle="1" w:styleId="MenuOption">
    <w:name w:val="Menu Option"/>
    <w:basedOn w:val="DefaultParagraphFont"/>
    <w:rsid w:val="0045008E"/>
    <w:rPr>
      <w:b/>
      <w:smallCaps/>
    </w:rPr>
  </w:style>
  <w:style w:type="paragraph" w:customStyle="1" w:styleId="TableListNumber">
    <w:name w:val="Table List Number"/>
    <w:basedOn w:val="ListNumber"/>
    <w:rsid w:val="0045008E"/>
    <w:pPr>
      <w:numPr>
        <w:numId w:val="0"/>
      </w:numPr>
    </w:pPr>
  </w:style>
  <w:style w:type="paragraph" w:styleId="TOC4">
    <w:name w:val="toc 4"/>
    <w:basedOn w:val="TOCBase"/>
    <w:next w:val="Normal"/>
    <w:semiHidden/>
    <w:rsid w:val="0045008E"/>
    <w:pPr>
      <w:tabs>
        <w:tab w:val="right" w:leader="dot" w:pos="9071"/>
      </w:tabs>
      <w:ind w:left="1701"/>
    </w:pPr>
  </w:style>
  <w:style w:type="paragraph" w:customStyle="1" w:styleId="ListAlpha">
    <w:name w:val="List Alpha"/>
    <w:basedOn w:val="List"/>
    <w:rsid w:val="0045008E"/>
    <w:pPr>
      <w:numPr>
        <w:numId w:val="9"/>
      </w:numPr>
    </w:pPr>
  </w:style>
  <w:style w:type="paragraph" w:customStyle="1" w:styleId="ListAlpha2">
    <w:name w:val="List Alpha 2"/>
    <w:basedOn w:val="List2"/>
    <w:rsid w:val="0045008E"/>
    <w:pPr>
      <w:numPr>
        <w:numId w:val="8"/>
      </w:numPr>
    </w:pPr>
  </w:style>
  <w:style w:type="paragraph" w:styleId="List2">
    <w:name w:val="List 2"/>
    <w:basedOn w:val="BodyText"/>
    <w:rsid w:val="0045008E"/>
    <w:pPr>
      <w:tabs>
        <w:tab w:val="left" w:pos="680"/>
      </w:tabs>
      <w:spacing w:before="60" w:after="60"/>
      <w:ind w:left="680" w:hanging="340"/>
    </w:pPr>
  </w:style>
  <w:style w:type="paragraph" w:styleId="List3">
    <w:name w:val="List 3"/>
    <w:basedOn w:val="BodyText"/>
    <w:rsid w:val="0045008E"/>
    <w:pPr>
      <w:tabs>
        <w:tab w:val="left" w:pos="1021"/>
      </w:tabs>
      <w:spacing w:before="60" w:after="60"/>
      <w:ind w:left="1020" w:hanging="340"/>
    </w:pPr>
  </w:style>
  <w:style w:type="paragraph" w:styleId="List4">
    <w:name w:val="List 4"/>
    <w:basedOn w:val="BodyText"/>
    <w:rsid w:val="0045008E"/>
    <w:pPr>
      <w:tabs>
        <w:tab w:val="left" w:pos="1361"/>
      </w:tabs>
      <w:spacing w:before="60" w:after="60"/>
      <w:ind w:left="1361" w:hanging="340"/>
    </w:pPr>
  </w:style>
  <w:style w:type="paragraph" w:styleId="List5">
    <w:name w:val="List 5"/>
    <w:basedOn w:val="BodyText"/>
    <w:rsid w:val="0045008E"/>
    <w:pPr>
      <w:tabs>
        <w:tab w:val="left" w:pos="1701"/>
      </w:tabs>
      <w:spacing w:before="60" w:after="60"/>
      <w:ind w:left="1701" w:hanging="340"/>
    </w:pPr>
  </w:style>
  <w:style w:type="paragraph" w:styleId="ListBullet3">
    <w:name w:val="List Bullet 3"/>
    <w:basedOn w:val="List3"/>
    <w:rsid w:val="0045008E"/>
    <w:pPr>
      <w:numPr>
        <w:numId w:val="15"/>
      </w:numPr>
      <w:tabs>
        <w:tab w:val="clear" w:pos="1021"/>
      </w:tabs>
      <w:ind w:left="1037" w:hanging="357"/>
    </w:pPr>
  </w:style>
  <w:style w:type="paragraph" w:styleId="ListBullet4">
    <w:name w:val="List Bullet 4"/>
    <w:basedOn w:val="List4"/>
    <w:rsid w:val="0045008E"/>
    <w:pPr>
      <w:numPr>
        <w:numId w:val="3"/>
      </w:numPr>
    </w:pPr>
  </w:style>
  <w:style w:type="paragraph" w:styleId="ListBullet5">
    <w:name w:val="List Bullet 5"/>
    <w:basedOn w:val="List5"/>
    <w:rsid w:val="0045008E"/>
    <w:pPr>
      <w:numPr>
        <w:numId w:val="4"/>
      </w:numPr>
    </w:pPr>
  </w:style>
  <w:style w:type="paragraph" w:styleId="ListContinue2">
    <w:name w:val="List Continue 2"/>
    <w:basedOn w:val="List2"/>
    <w:rsid w:val="0045008E"/>
    <w:pPr>
      <w:ind w:firstLine="0"/>
    </w:pPr>
  </w:style>
  <w:style w:type="paragraph" w:styleId="ListContinue3">
    <w:name w:val="List Continue 3"/>
    <w:basedOn w:val="List3"/>
    <w:rsid w:val="0045008E"/>
    <w:pPr>
      <w:ind w:left="1021" w:firstLine="0"/>
    </w:pPr>
  </w:style>
  <w:style w:type="paragraph" w:styleId="ListContinue4">
    <w:name w:val="List Continue 4"/>
    <w:basedOn w:val="List4"/>
    <w:rsid w:val="0045008E"/>
    <w:pPr>
      <w:ind w:firstLine="0"/>
    </w:pPr>
  </w:style>
  <w:style w:type="paragraph" w:styleId="ListContinue5">
    <w:name w:val="List Continue 5"/>
    <w:basedOn w:val="List5"/>
    <w:rsid w:val="0045008E"/>
    <w:pPr>
      <w:ind w:firstLine="0"/>
    </w:pPr>
  </w:style>
  <w:style w:type="paragraph" w:styleId="ListNumber3">
    <w:name w:val="List Number 3"/>
    <w:basedOn w:val="List3"/>
    <w:rsid w:val="0045008E"/>
    <w:pPr>
      <w:numPr>
        <w:numId w:val="5"/>
      </w:numPr>
    </w:pPr>
  </w:style>
  <w:style w:type="paragraph" w:styleId="ListNumber4">
    <w:name w:val="List Number 4"/>
    <w:basedOn w:val="List4"/>
    <w:rsid w:val="0045008E"/>
    <w:pPr>
      <w:numPr>
        <w:numId w:val="6"/>
      </w:numPr>
    </w:pPr>
  </w:style>
  <w:style w:type="paragraph" w:styleId="ListNumber5">
    <w:name w:val="List Number 5"/>
    <w:basedOn w:val="List5"/>
    <w:rsid w:val="0045008E"/>
    <w:pPr>
      <w:numPr>
        <w:numId w:val="7"/>
      </w:numPr>
    </w:pPr>
  </w:style>
  <w:style w:type="paragraph" w:styleId="BlockText">
    <w:name w:val="Block Text"/>
    <w:basedOn w:val="Normal"/>
    <w:rsid w:val="0045008E"/>
    <w:pPr>
      <w:spacing w:after="120"/>
      <w:ind w:left="1440" w:right="1440"/>
    </w:pPr>
  </w:style>
  <w:style w:type="character" w:customStyle="1" w:styleId="Subscript">
    <w:name w:val="Subscript"/>
    <w:basedOn w:val="DefaultParagraphFont"/>
    <w:rsid w:val="0045008E"/>
    <w:rPr>
      <w:sz w:val="16"/>
      <w:vertAlign w:val="subscript"/>
    </w:rPr>
  </w:style>
  <w:style w:type="character" w:customStyle="1" w:styleId="Superscript">
    <w:name w:val="Superscript"/>
    <w:basedOn w:val="DefaultParagraphFont"/>
    <w:rsid w:val="0045008E"/>
    <w:rPr>
      <w:sz w:val="16"/>
      <w:vertAlign w:val="superscript"/>
    </w:rPr>
  </w:style>
  <w:style w:type="character" w:customStyle="1" w:styleId="Symbols">
    <w:name w:val="Symbols"/>
    <w:basedOn w:val="DefaultParagraphFont"/>
    <w:rsid w:val="0045008E"/>
    <w:rPr>
      <w:rFonts w:ascii="Symbol" w:hAnsi="Symbol"/>
    </w:rPr>
  </w:style>
  <w:style w:type="character" w:customStyle="1" w:styleId="MenuOptions">
    <w:name w:val="Menu Options"/>
    <w:basedOn w:val="DefaultParagraphFont"/>
    <w:rsid w:val="0045008E"/>
    <w:rPr>
      <w:rFonts w:ascii="Arial Narrow" w:hAnsi="Arial Narrow"/>
      <w:smallCaps/>
    </w:rPr>
  </w:style>
  <w:style w:type="character" w:customStyle="1" w:styleId="Buttons">
    <w:name w:val="Buttons"/>
    <w:basedOn w:val="DefaultParagraphFont"/>
    <w:rsid w:val="0045008E"/>
    <w:rPr>
      <w:b/>
    </w:rPr>
  </w:style>
  <w:style w:type="character" w:customStyle="1" w:styleId="Underlined">
    <w:name w:val="Underlined"/>
    <w:basedOn w:val="DefaultParagraphFont"/>
    <w:rsid w:val="0045008E"/>
    <w:rPr>
      <w:u w:val="single"/>
    </w:rPr>
  </w:style>
  <w:style w:type="paragraph" w:customStyle="1" w:styleId="TableBodyTextRight">
    <w:name w:val="Table Body Text Right"/>
    <w:basedOn w:val="TableBodyText"/>
    <w:rsid w:val="0045008E"/>
    <w:pPr>
      <w:widowControl w:val="0"/>
      <w:autoSpaceDE w:val="0"/>
      <w:autoSpaceDN w:val="0"/>
      <w:adjustRightInd w:val="0"/>
      <w:jc w:val="right"/>
    </w:pPr>
    <w:rPr>
      <w:rFonts w:cs="Arial"/>
      <w:szCs w:val="18"/>
    </w:rPr>
  </w:style>
  <w:style w:type="paragraph" w:customStyle="1" w:styleId="CopyrightText">
    <w:name w:val="Copyright Text"/>
    <w:basedOn w:val="BodyText"/>
    <w:rsid w:val="0045008E"/>
    <w:rPr>
      <w:sz w:val="18"/>
    </w:rPr>
  </w:style>
  <w:style w:type="paragraph" w:customStyle="1" w:styleId="BodySmallRight">
    <w:name w:val="Body Small Right"/>
    <w:basedOn w:val="BodyTextRight"/>
    <w:rsid w:val="0045008E"/>
    <w:rPr>
      <w:sz w:val="18"/>
      <w:szCs w:val="18"/>
    </w:rPr>
  </w:style>
  <w:style w:type="paragraph" w:customStyle="1" w:styleId="MarginEdition">
    <w:name w:val="Margin Edition"/>
    <w:basedOn w:val="MarginNote"/>
    <w:rsid w:val="0045008E"/>
    <w:pPr>
      <w:spacing w:before="0" w:after="0"/>
    </w:pPr>
    <w:rPr>
      <w:rFonts w:ascii="Times New Roman" w:hAnsi="Times New Roman"/>
      <w:color w:val="999999"/>
    </w:rPr>
  </w:style>
  <w:style w:type="paragraph" w:customStyle="1" w:styleId="Spacer">
    <w:name w:val="Spacer"/>
    <w:basedOn w:val="Normal"/>
    <w:rsid w:val="0045008E"/>
    <w:rPr>
      <w:sz w:val="2"/>
      <w:szCs w:val="2"/>
    </w:rPr>
  </w:style>
  <w:style w:type="character" w:customStyle="1" w:styleId="Small">
    <w:name w:val="Small"/>
    <w:basedOn w:val="DefaultParagraphFont"/>
    <w:rsid w:val="0045008E"/>
    <w:rPr>
      <w:sz w:val="16"/>
    </w:rPr>
  </w:style>
  <w:style w:type="paragraph" w:customStyle="1" w:styleId="WideTable">
    <w:name w:val="Wide Table"/>
    <w:basedOn w:val="Normal"/>
    <w:rsid w:val="0045008E"/>
    <w:pPr>
      <w:ind w:left="-1418"/>
    </w:pPr>
    <w:rPr>
      <w:sz w:val="2"/>
      <w:szCs w:val="2"/>
    </w:rPr>
  </w:style>
  <w:style w:type="character" w:styleId="PageNumber">
    <w:name w:val="page number"/>
    <w:basedOn w:val="DefaultParagraphFont"/>
    <w:rsid w:val="0045008E"/>
  </w:style>
  <w:style w:type="paragraph" w:styleId="Quote">
    <w:name w:val="Quote"/>
    <w:basedOn w:val="Heading1"/>
    <w:link w:val="QuoteChar"/>
    <w:qFormat/>
    <w:rsid w:val="0045008E"/>
    <w:rPr>
      <w:b w:val="0"/>
      <w:sz w:val="72"/>
      <w:szCs w:val="72"/>
      <w:lang w:val="en-NZ"/>
    </w:rPr>
  </w:style>
  <w:style w:type="character" w:customStyle="1" w:styleId="QuoteChar">
    <w:name w:val="Quote Char"/>
    <w:basedOn w:val="DefaultParagraphFont"/>
    <w:link w:val="Quote"/>
    <w:rsid w:val="004500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008E"/>
    <w:pPr>
      <w:pageBreakBefore/>
    </w:pPr>
  </w:style>
  <w:style w:type="paragraph" w:customStyle="1" w:styleId="Border">
    <w:name w:val="Border"/>
    <w:basedOn w:val="Normal"/>
    <w:qFormat/>
    <w:rsid w:val="004500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008E"/>
    <w:rPr>
      <w:b/>
      <w:bCs/>
      <w:i/>
      <w:iCs/>
      <w:color w:val="auto"/>
    </w:rPr>
  </w:style>
  <w:style w:type="paragraph" w:styleId="IntenseQuote">
    <w:name w:val="Intense Quote"/>
    <w:basedOn w:val="Normal"/>
    <w:next w:val="Normal"/>
    <w:link w:val="IntenseQuoteChar"/>
    <w:uiPriority w:val="30"/>
    <w:qFormat/>
    <w:rsid w:val="004500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008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5008E"/>
    <w:rPr>
      <w:smallCaps/>
      <w:color w:val="auto"/>
      <w:u w:val="single"/>
    </w:rPr>
  </w:style>
  <w:style w:type="character" w:styleId="IntenseReference">
    <w:name w:val="Intense Reference"/>
    <w:basedOn w:val="DefaultParagraphFont"/>
    <w:uiPriority w:val="32"/>
    <w:qFormat/>
    <w:rsid w:val="0045008E"/>
    <w:rPr>
      <w:b/>
      <w:bCs/>
      <w:smallCaps/>
      <w:color w:val="auto"/>
      <w:spacing w:val="5"/>
      <w:u w:val="single"/>
    </w:rPr>
  </w:style>
  <w:style w:type="paragraph" w:customStyle="1" w:styleId="2ColumnHeading">
    <w:name w:val="2Column Heading"/>
    <w:basedOn w:val="BodyText"/>
    <w:qFormat/>
    <w:rsid w:val="0045008E"/>
    <w:pPr>
      <w:spacing w:after="60"/>
      <w:ind w:left="-2268"/>
    </w:pPr>
    <w:rPr>
      <w:b/>
    </w:rPr>
  </w:style>
  <w:style w:type="paragraph" w:customStyle="1" w:styleId="Heading1TOC">
    <w:name w:val="Heading1 TOC"/>
    <w:basedOn w:val="Normal"/>
    <w:qFormat/>
    <w:rsid w:val="0045008E"/>
    <w:pPr>
      <w:spacing w:before="240" w:after="120"/>
    </w:pPr>
    <w:rPr>
      <w:rFonts w:ascii="Times New Roman" w:hAnsi="Times New Roman"/>
      <w:b/>
      <w:sz w:val="32"/>
    </w:rPr>
  </w:style>
  <w:style w:type="paragraph" w:customStyle="1" w:styleId="Heading2TOC">
    <w:name w:val="Heading2 TOC"/>
    <w:basedOn w:val="Normal"/>
    <w:qFormat/>
    <w:rsid w:val="0045008E"/>
    <w:pPr>
      <w:spacing w:before="240" w:after="60"/>
    </w:pPr>
    <w:rPr>
      <w:rFonts w:ascii="Times New Roman" w:hAnsi="Times New Roman"/>
      <w:b/>
      <w:sz w:val="28"/>
    </w:rPr>
  </w:style>
  <w:style w:type="character" w:customStyle="1" w:styleId="Underline">
    <w:name w:val="Underline"/>
    <w:basedOn w:val="DefaultParagraphFont"/>
    <w:qFormat/>
    <w:rsid w:val="0045008E"/>
    <w:rPr>
      <w:u w:val="single"/>
    </w:rPr>
  </w:style>
  <w:style w:type="paragraph" w:styleId="BalloonText">
    <w:name w:val="Balloon Text"/>
    <w:basedOn w:val="Normal"/>
    <w:link w:val="BalloonTextChar"/>
    <w:rsid w:val="0045008E"/>
    <w:rPr>
      <w:rFonts w:ascii="Tahoma" w:hAnsi="Tahoma" w:cs="Tahoma"/>
      <w:sz w:val="16"/>
      <w:szCs w:val="16"/>
    </w:rPr>
  </w:style>
  <w:style w:type="character" w:customStyle="1" w:styleId="BalloonTextChar">
    <w:name w:val="Balloon Text Char"/>
    <w:basedOn w:val="DefaultParagraphFont"/>
    <w:link w:val="BalloonText"/>
    <w:rsid w:val="0045008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5008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5008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5008E"/>
    <w:rPr>
      <w:b/>
      <w:color w:val="660033"/>
      <w:spacing w:val="0"/>
    </w:rPr>
  </w:style>
  <w:style w:type="paragraph" w:customStyle="1" w:styleId="Nameditemlist">
    <w:name w:val="Named item list"/>
    <w:basedOn w:val="BodyText"/>
    <w:qFormat/>
    <w:rsid w:val="0045008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1261</Words>
  <Characters>8021</Characters>
  <Application>Microsoft Office Word</Application>
  <DocSecurity>0</DocSecurity>
  <Lines>287</Lines>
  <Paragraphs>185</Paragraphs>
  <ScaleCrop>false</ScaleCrop>
  <Company>Author-it Software Corporation Ltd.</Company>
  <LinksUpToDate>false</LinksUpToDate>
  <CharactersWithSpaces>9220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ICAGAM517A Produce a digital animation sequence</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2012-05-28T23:04:00Z</dcterms:created>
  <dcterms:modified xsi:type="dcterms:W3CDTF">2012-05-28T23:04:00Z</dcterms:modified>
</cp:coreProperties>
</file>