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8AA" w:rsidP="005868AA">
      <w:pPr>
        <w:pStyle w:val="Title"/>
      </w:pPr>
      <w:bookmarkStart w:id="0" w:name="_GoBack"/>
      <w:bookmarkEnd w:id="0"/>
      <w:r>
        <w:fldChar w:fldCharType="begin"/>
      </w:r>
      <w:r>
        <w:instrText xml:space="preserve"> TITLE   \* MERGEFORMAT </w:instrText>
      </w:r>
      <w:r>
        <w:fldChar w:fldCharType="separate"/>
      </w:r>
      <w:r>
        <w:t>ICAGAM418A Use simple modelling for animation</w:t>
      </w:r>
      <w:r>
        <w:fldChar w:fldCharType="end"/>
      </w:r>
    </w:p>
    <w:p w:rsidR="005868AA" w:rsidP="005868AA">
      <w:pPr>
        <w:pStyle w:val="Version"/>
        <w:sectPr w:rsidSect="00584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AC2" w:rsidP="00584AC2">
      <w:pPr>
        <w:pStyle w:val="SuperHeading"/>
      </w:pPr>
      <w:r w:rsidRPr="00584AC2">
        <w:t>ICAGAM418A Use simple modelling for animation</w:t>
      </w:r>
    </w:p>
    <w:p w:rsidR="00000000" w:rsidRPr="00584AC2" w:rsidP="00584AC2">
      <w:pPr>
        <w:pStyle w:val="Heading1"/>
      </w:pPr>
      <w:bookmarkStart w:id="1" w:name="O_353666"/>
      <w:bookmarkEnd w:id="1"/>
      <w:r w:rsidRPr="00584AC2">
        <w:t>Modification History</w:t>
      </w:r>
    </w:p>
    <w:tbl>
      <w:tblPr>
        <w:tblW w:w="0" w:type="auto"/>
        <w:tblLayout w:type="fixed"/>
        <w:tblCellMar>
          <w:left w:w="62" w:type="dxa"/>
          <w:right w:w="62" w:type="dxa"/>
        </w:tblCellMar>
        <w:tblLook w:val="0000"/>
      </w:tblPr>
      <w:tblGrid>
        <w:gridCol w:w="3174"/>
        <w:gridCol w:w="5913"/>
      </w:tblGrid>
      <w:tr w:rsidTr="00584A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Comments</w:t>
            </w:r>
          </w:p>
        </w:tc>
      </w:tr>
      <w:tr w:rsidTr="00584A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 xml:space="preserve">This Unit first released with </w:t>
            </w:r>
            <w:r w:rsidRPr="00584AC2">
              <w:rPr>
                <w:rStyle w:val="Emphasis"/>
              </w:rPr>
              <w:t>ICA11 Information and Com</w:t>
            </w:r>
            <w:r w:rsidRPr="00584AC2">
              <w:rPr>
                <w:rStyle w:val="Emphasis"/>
              </w:rPr>
              <w:t>munications Technology Training Package version 1.0</w:t>
            </w:r>
          </w:p>
        </w:tc>
      </w:tr>
    </w:tbl>
    <w:p w:rsidR="00000000" w:rsidRPr="00584AC2" w:rsidP="00584AC2">
      <w:pPr>
        <w:pStyle w:val="BodyText"/>
      </w:pPr>
    </w:p>
    <w:p w:rsidR="00000000" w:rsidRPr="00584AC2" w:rsidP="00584AC2">
      <w:pPr>
        <w:pStyle w:val="AllowPageBreak"/>
      </w:pPr>
    </w:p>
    <w:p w:rsidR="00000000" w:rsidRPr="00584AC2" w:rsidP="00584AC2">
      <w:pPr>
        <w:pStyle w:val="Heading1"/>
      </w:pPr>
      <w:bookmarkStart w:id="2" w:name="O_353667"/>
      <w:bookmarkEnd w:id="2"/>
      <w:r w:rsidRPr="00584AC2">
        <w:t>Unit Descriptor</w:t>
      </w:r>
    </w:p>
    <w:p w:rsidR="00000000" w:rsidRPr="00584AC2" w:rsidP="00584AC2">
      <w:pPr>
        <w:pStyle w:val="BodyText"/>
      </w:pPr>
      <w:r w:rsidRPr="00584AC2">
        <w:t>This unit describes the performance outcomes, skills and knowledge required to use simple modelling for animation.</w:t>
      </w:r>
    </w:p>
    <w:p w:rsidR="00000000" w:rsidRPr="00584AC2" w:rsidP="00584AC2">
      <w:pPr>
        <w:pStyle w:val="AllowPageBreak"/>
      </w:pPr>
    </w:p>
    <w:p w:rsidR="00000000" w:rsidRPr="00584AC2" w:rsidP="00584AC2">
      <w:pPr>
        <w:pStyle w:val="Heading1"/>
      </w:pPr>
      <w:bookmarkStart w:id="3" w:name="O_353668"/>
      <w:bookmarkEnd w:id="3"/>
      <w:r w:rsidRPr="00584AC2">
        <w:t>Application of the Unit</w:t>
      </w:r>
    </w:p>
    <w:p w:rsidR="00000000" w:rsidRPr="00584AC2" w:rsidP="00584AC2">
      <w:pPr>
        <w:pStyle w:val="BodyText"/>
      </w:pPr>
      <w:r w:rsidRPr="00584AC2">
        <w:t>This unit applies to concept artists, games designers, games programmers, animators and other personnel working in the game development industry.</w:t>
      </w:r>
    </w:p>
    <w:p w:rsidR="00000000" w:rsidRPr="00584AC2" w:rsidP="00584AC2">
      <w:pPr>
        <w:pStyle w:val="AllowPageBreak"/>
      </w:pPr>
    </w:p>
    <w:p w:rsidR="00000000" w:rsidRPr="00584AC2" w:rsidP="00584AC2">
      <w:pPr>
        <w:pStyle w:val="Heading1"/>
      </w:pPr>
      <w:bookmarkStart w:id="4" w:name="O_353669"/>
      <w:bookmarkEnd w:id="4"/>
      <w:r w:rsidRPr="00584AC2">
        <w:t>Licensing/Regulatory Information</w:t>
      </w:r>
    </w:p>
    <w:p w:rsidR="00000000" w:rsidRPr="00584AC2" w:rsidP="00584AC2">
      <w:pPr>
        <w:pStyle w:val="BodyText"/>
      </w:pPr>
      <w:r w:rsidRPr="00584AC2">
        <w:t>No licensing, legislative, regulatory or certification requi</w:t>
      </w:r>
      <w:r w:rsidRPr="00584AC2">
        <w:t>rements apply to this unit at the time of endorsement but users should confirm requirements with the relevant federal, state or territory authority.</w:t>
      </w:r>
    </w:p>
    <w:p w:rsidR="00000000" w:rsidRPr="00584AC2" w:rsidP="00584AC2">
      <w:pPr>
        <w:pStyle w:val="AllowPageBreak"/>
      </w:pPr>
    </w:p>
    <w:p w:rsidR="00000000" w:rsidRPr="00584AC2" w:rsidP="00584AC2">
      <w:pPr>
        <w:pStyle w:val="Heading1"/>
      </w:pPr>
      <w:bookmarkStart w:id="5" w:name="O_353670"/>
      <w:bookmarkEnd w:id="5"/>
      <w:r w:rsidRPr="00584AC2">
        <w:t>Pre-Requisites</w:t>
      </w:r>
    </w:p>
    <w:p w:rsidR="00000000" w:rsidRPr="00584AC2" w:rsidP="00584AC2">
      <w:pPr>
        <w:pStyle w:val="BodyText"/>
      </w:pPr>
      <w:r w:rsidRPr="00584AC2">
        <w:t>Not applicable.</w:t>
      </w:r>
    </w:p>
    <w:p w:rsidR="00000000" w:rsidRPr="00584AC2" w:rsidP="00584AC2">
      <w:pPr>
        <w:pStyle w:val="AllowPageBreak"/>
      </w:pPr>
    </w:p>
    <w:p w:rsidR="00000000" w:rsidRPr="00584AC2" w:rsidP="00584AC2">
      <w:pPr>
        <w:pStyle w:val="Heading1"/>
      </w:pPr>
      <w:bookmarkStart w:id="6" w:name="O_353671"/>
      <w:bookmarkEnd w:id="6"/>
      <w:r w:rsidRPr="00584AC2">
        <w:t>Employability Skills Information</w:t>
      </w:r>
    </w:p>
    <w:p w:rsidR="00000000" w:rsidRPr="00584AC2" w:rsidP="00584AC2">
      <w:pPr>
        <w:pStyle w:val="BodyText"/>
      </w:pPr>
      <w:r w:rsidRPr="00584AC2">
        <w:t>This unit contains employability skills.</w:t>
      </w:r>
    </w:p>
    <w:p w:rsidR="00000000" w:rsidRPr="00584AC2" w:rsidP="00584AC2">
      <w:pPr>
        <w:pStyle w:val="AllowPageBreak"/>
      </w:pPr>
    </w:p>
    <w:p w:rsidR="00000000" w:rsidRPr="00584AC2" w:rsidP="00584AC2">
      <w:pPr>
        <w:pStyle w:val="Heading1"/>
      </w:pPr>
      <w:bookmarkStart w:id="7" w:name="O_353672"/>
      <w:bookmarkEnd w:id="7"/>
      <w:r w:rsidRPr="00584AC2">
        <w:t>Elements and Performance Criteria Pre-Content</w:t>
      </w:r>
    </w:p>
    <w:tbl>
      <w:tblPr>
        <w:tblW w:w="0" w:type="auto"/>
        <w:tblLayout w:type="fixed"/>
        <w:tblCellMar>
          <w:left w:w="62" w:type="dxa"/>
          <w:right w:w="62" w:type="dxa"/>
        </w:tblCellMar>
        <w:tblLook w:val="0000"/>
      </w:tblPr>
      <w:tblGrid>
        <w:gridCol w:w="4327"/>
        <w:gridCol w:w="4327"/>
      </w:tblGrid>
      <w:tr w:rsidTr="005868A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AC2" w:rsidP="00584AC2">
            <w:pPr>
              <w:pStyle w:val="BodyText"/>
            </w:pPr>
            <w:r w:rsidRPr="00584AC2">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AC2">
            <w:pPr>
              <w:pStyle w:val="BodyText"/>
              <w:rPr>
                <w:lang w:val="en-NZ"/>
              </w:rPr>
            </w:pPr>
            <w:r w:rsidRPr="00584AC2">
              <w:rPr>
                <w:rStyle w:val="SpecialBold"/>
              </w:rPr>
              <w:t>Performance Criteria</w:t>
            </w:r>
          </w:p>
        </w:tc>
      </w:tr>
      <w:tr w:rsidTr="005868A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AC2" w:rsidP="00584AC2">
            <w:pPr>
              <w:pStyle w:val="BodyText"/>
            </w:pPr>
            <w:r w:rsidRPr="00584AC2">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AC2" w:rsidP="00584AC2">
            <w:pPr>
              <w:pStyle w:val="BodyText"/>
            </w:pPr>
            <w:r w:rsidRPr="00584AC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84AC2">
              <w:rPr>
                <w:rStyle w:val="Emphasis"/>
              </w:rPr>
              <w:t>nce is to be consistent with the evidence guide.</w:t>
            </w:r>
          </w:p>
        </w:tc>
      </w:tr>
    </w:tbl>
    <w:p w:rsidR="00000000" w:rsidRPr="00584AC2" w:rsidP="00584AC2">
      <w:pPr>
        <w:pStyle w:val="BodyText"/>
      </w:pPr>
    </w:p>
    <w:p w:rsidR="00000000" w:rsidRPr="00584AC2" w:rsidP="00584AC2">
      <w:pPr>
        <w:pStyle w:val="AllowPageBreak"/>
      </w:pPr>
    </w:p>
    <w:p w:rsidR="00000000" w:rsidRPr="00584AC2" w:rsidP="00584AC2">
      <w:pPr>
        <w:pStyle w:val="Heading1"/>
      </w:pPr>
      <w:bookmarkStart w:id="8" w:name="O_353673"/>
      <w:bookmarkEnd w:id="8"/>
      <w:r w:rsidRPr="00584AC2">
        <w:t>Elements and Performance Criteria</w:t>
      </w:r>
    </w:p>
    <w:tbl>
      <w:tblPr>
        <w:tblW w:w="0" w:type="auto"/>
        <w:tblLayout w:type="fixed"/>
        <w:tblCellMar>
          <w:left w:w="62" w:type="dxa"/>
          <w:right w:w="62" w:type="dxa"/>
        </w:tblCellMar>
        <w:tblLook w:val="0000"/>
      </w:tblPr>
      <w:tblGrid>
        <w:gridCol w:w="2505"/>
        <w:gridCol w:w="6150"/>
      </w:tblGrid>
      <w:tr w:rsidTr="00584AC2">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t xml:space="preserve">1. Clarify animation requirements of models </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 xml:space="preserve">1.1 Clarify </w:t>
            </w:r>
            <w:r w:rsidRPr="00584AC2">
              <w:rPr>
                <w:rStyle w:val="BoldandItalics"/>
              </w:rPr>
              <w:t>animation</w:t>
            </w:r>
            <w:r w:rsidRPr="00584AC2">
              <w:t xml:space="preserve"> requirements and </w:t>
            </w:r>
            <w:r w:rsidRPr="00584AC2">
              <w:rPr>
                <w:rStyle w:val="BoldandItalics"/>
              </w:rPr>
              <w:t>design specifications</w:t>
            </w:r>
            <w:r w:rsidRPr="00584AC2">
              <w:t xml:space="preserve"> for the model, in consultation with </w:t>
            </w:r>
            <w:r w:rsidRPr="00584AC2">
              <w:rPr>
                <w:rStyle w:val="BoldandItalics"/>
              </w:rPr>
              <w:t>relevant per</w:t>
            </w:r>
            <w:r w:rsidRPr="00584AC2">
              <w:rPr>
                <w:rStyle w:val="BoldandItalics"/>
              </w:rPr>
              <w:t>sonnel</w:t>
            </w:r>
            <w:r w:rsidRPr="00584AC2">
              <w:t xml:space="preserve"> and according to </w:t>
            </w:r>
            <w:r w:rsidRPr="00584AC2">
              <w:rPr>
                <w:rStyle w:val="BoldandItalics"/>
              </w:rPr>
              <w:t>production documentation</w:t>
            </w:r>
          </w:p>
          <w:p w:rsidR="00000000" w:rsidRPr="00584AC2" w:rsidP="00584AC2">
            <w:pPr>
              <w:pStyle w:val="BodyText"/>
            </w:pPr>
            <w:r w:rsidRPr="00584AC2">
              <w:t xml:space="preserve">1.2 Examine the most appropriate </w:t>
            </w:r>
            <w:r w:rsidRPr="00584AC2">
              <w:rPr>
                <w:rStyle w:val="BoldandItalics"/>
              </w:rPr>
              <w:t>animation techniques</w:t>
            </w:r>
            <w:r w:rsidRPr="00584AC2">
              <w:t xml:space="preserve"> for the animation to determine which </w:t>
            </w:r>
            <w:r w:rsidRPr="00584AC2">
              <w:rPr>
                <w:rStyle w:val="BoldandItalics"/>
              </w:rPr>
              <w:t>modelling techniques</w:t>
            </w:r>
            <w:r w:rsidRPr="00584AC2">
              <w:t xml:space="preserve"> to use</w:t>
            </w:r>
          </w:p>
          <w:p w:rsidR="00000000" w:rsidRPr="00584AC2" w:rsidP="00584AC2">
            <w:pPr>
              <w:pStyle w:val="BodyText"/>
            </w:pPr>
            <w:r w:rsidRPr="00584AC2">
              <w:t xml:space="preserve">1.3 Identify the </w:t>
            </w:r>
            <w:r w:rsidRPr="00584AC2">
              <w:rPr>
                <w:rStyle w:val="BoldandItalics"/>
              </w:rPr>
              <w:t>file format</w:t>
            </w:r>
            <w:r w:rsidRPr="00584AC2">
              <w:t xml:space="preserve"> and </w:t>
            </w:r>
            <w:r w:rsidRPr="00584AC2">
              <w:rPr>
                <w:rStyle w:val="BoldandItalics"/>
              </w:rPr>
              <w:t>delivery platform</w:t>
            </w:r>
            <w:r w:rsidRPr="00584AC2">
              <w:t xml:space="preserve"> for animated sequences</w:t>
            </w:r>
          </w:p>
          <w:p w:rsidR="00000000" w:rsidRPr="00584AC2" w:rsidP="00584AC2">
            <w:pPr>
              <w:pStyle w:val="BodyText"/>
            </w:pPr>
            <w:r w:rsidRPr="00584AC2">
              <w:t xml:space="preserve">1.4 Identify </w:t>
            </w:r>
            <w:r w:rsidRPr="00584AC2">
              <w:rPr>
                <w:rStyle w:val="BoldandItalics"/>
              </w:rPr>
              <w:t>f</w:t>
            </w:r>
            <w:r w:rsidRPr="00584AC2">
              <w:rPr>
                <w:rStyle w:val="BoldandItalics"/>
              </w:rPr>
              <w:t>actors</w:t>
            </w:r>
            <w:r w:rsidRPr="00584AC2">
              <w:t xml:space="preserve"> that may influence animation design approach</w:t>
            </w:r>
          </w:p>
          <w:p w:rsidR="00000000" w:rsidP="00584AC2">
            <w:pPr>
              <w:pStyle w:val="BodyText"/>
              <w:rPr>
                <w:lang w:val="en-NZ"/>
              </w:rPr>
            </w:pPr>
            <w:r w:rsidRPr="00584AC2">
              <w:t>1.5 Clarify work flow sequences, in consultation with relevant personnel, to ensure that production schedule deadlines are met</w:t>
            </w:r>
          </w:p>
        </w:tc>
      </w:tr>
      <w:tr w:rsidTr="00584AC2">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t>2. Plan approach</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2.1 Research animations, artworks and other creative source</w:t>
            </w:r>
            <w:r w:rsidRPr="00584AC2">
              <w:t>s that may inspire visual design ideas</w:t>
            </w:r>
          </w:p>
          <w:p w:rsidR="00000000" w:rsidRPr="00584AC2" w:rsidP="00584AC2">
            <w:pPr>
              <w:pStyle w:val="BodyText"/>
            </w:pPr>
            <w:r w:rsidRPr="00584AC2">
              <w:t>2.2 Generate a range of animation ideas that are technically feasible, respond to briefs and provide creative solutions to all design issues</w:t>
            </w:r>
          </w:p>
          <w:p w:rsidR="00000000" w:rsidRPr="00584AC2" w:rsidP="00584AC2">
            <w:pPr>
              <w:pStyle w:val="BodyText"/>
            </w:pPr>
            <w:r w:rsidRPr="00584AC2">
              <w:t xml:space="preserve">2.3 Present animation ideas to relevant personnel using appropriate </w:t>
            </w:r>
            <w:r w:rsidRPr="00584AC2">
              <w:rPr>
                <w:rStyle w:val="BoldandItalics"/>
              </w:rPr>
              <w:t>design t</w:t>
            </w:r>
            <w:r w:rsidRPr="00584AC2">
              <w:rPr>
                <w:rStyle w:val="BoldandItalics"/>
              </w:rPr>
              <w:t>echniques</w:t>
            </w:r>
          </w:p>
          <w:p w:rsidR="00000000" w:rsidRPr="00584AC2" w:rsidP="00584AC2">
            <w:pPr>
              <w:pStyle w:val="BodyText"/>
            </w:pPr>
            <w:r w:rsidRPr="00584AC2">
              <w:t>2.4 Adjust approach to incorporate feedback and agree on final design concepts</w:t>
            </w:r>
          </w:p>
          <w:p w:rsidR="00000000" w:rsidRPr="00584AC2" w:rsidP="00584AC2">
            <w:pPr>
              <w:pStyle w:val="BodyText"/>
            </w:pPr>
            <w:r w:rsidRPr="00584AC2">
              <w:t xml:space="preserve">2.5 Discuss and select </w:t>
            </w:r>
            <w:r w:rsidRPr="00584AC2">
              <w:rPr>
                <w:rStyle w:val="BoldandItalics"/>
              </w:rPr>
              <w:t>animation software</w:t>
            </w:r>
            <w:r w:rsidRPr="00584AC2">
              <w:t xml:space="preserve"> with relevant personnel to ensure that animated sequences of the model meet specified outcomes</w:t>
            </w:r>
          </w:p>
          <w:p w:rsidR="00000000" w:rsidP="00584AC2">
            <w:pPr>
              <w:pStyle w:val="BodyText"/>
              <w:rPr>
                <w:lang w:val="en-NZ"/>
              </w:rPr>
            </w:pPr>
            <w:r w:rsidRPr="00584AC2">
              <w:t xml:space="preserve">2.6 Analyse </w:t>
            </w:r>
            <w:r w:rsidRPr="00584AC2">
              <w:rPr>
                <w:rStyle w:val="BoldandItalics"/>
              </w:rPr>
              <w:t>audio assets</w:t>
            </w:r>
            <w:r w:rsidRPr="00584AC2">
              <w:t xml:space="preserve"> supplied for animations as required </w:t>
            </w:r>
          </w:p>
        </w:tc>
      </w:tr>
      <w:tr w:rsidTr="00584AC2">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t>3. Produce animated sequences for review</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3.1 Create animations of models using animation and modelling techniques to suit design requirements</w:t>
            </w:r>
          </w:p>
          <w:p w:rsidR="00000000" w:rsidRPr="00584AC2" w:rsidP="00584AC2">
            <w:pPr>
              <w:pStyle w:val="BodyText"/>
            </w:pPr>
            <w:r w:rsidRPr="00584AC2">
              <w:t xml:space="preserve">3.2 Apply basic </w:t>
            </w:r>
            <w:r w:rsidRPr="00584AC2">
              <w:rPr>
                <w:rStyle w:val="BoldandItalics"/>
              </w:rPr>
              <w:t>animation principles, screen principles, visual design prin</w:t>
            </w:r>
            <w:r w:rsidRPr="00584AC2">
              <w:rPr>
                <w:rStyle w:val="BoldandItalics"/>
              </w:rPr>
              <w:t>ciples</w:t>
            </w:r>
            <w:r w:rsidRPr="00584AC2">
              <w:t xml:space="preserve"> and </w:t>
            </w:r>
            <w:r w:rsidRPr="00584AC2">
              <w:rPr>
                <w:rStyle w:val="BoldandItalics"/>
              </w:rPr>
              <w:t>communication principles</w:t>
            </w:r>
          </w:p>
          <w:p w:rsidR="00000000" w:rsidRPr="00584AC2" w:rsidP="00584AC2">
            <w:pPr>
              <w:pStyle w:val="BodyText"/>
            </w:pPr>
            <w:r w:rsidRPr="00584AC2">
              <w:t>3.3 Apply real world camera techniques to virtual cameras used in animation</w:t>
            </w:r>
          </w:p>
          <w:p w:rsidR="00000000" w:rsidRPr="00584AC2" w:rsidP="00584AC2">
            <w:pPr>
              <w:pStyle w:val="BodyText"/>
            </w:pPr>
            <w:r w:rsidRPr="00584AC2">
              <w:t>3.4 Render completed animated sequences</w:t>
            </w:r>
          </w:p>
          <w:p w:rsidR="00000000" w:rsidRPr="00584AC2" w:rsidP="00584AC2">
            <w:pPr>
              <w:pStyle w:val="BodyText"/>
            </w:pPr>
            <w:r w:rsidRPr="00584AC2">
              <w:t>3.5 Save and store animated sequences using appropriate output file formats, standard naming conventions</w:t>
            </w:r>
            <w:r w:rsidRPr="00584AC2">
              <w:t xml:space="preserve"> and version control protocols</w:t>
            </w:r>
          </w:p>
          <w:p w:rsidR="00000000" w:rsidP="00584AC2">
            <w:pPr>
              <w:pStyle w:val="BodyText"/>
              <w:rPr>
                <w:lang w:val="en-NZ"/>
              </w:rPr>
            </w:pPr>
            <w:r w:rsidRPr="00584AC2">
              <w:t xml:space="preserve">3.6 Present animated sequences of simple models to relevant personnel for evaluation by agreed deadlines </w:t>
            </w:r>
          </w:p>
        </w:tc>
      </w:tr>
      <w:tr w:rsidTr="00584AC2">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t>4. Finalise animated sequences</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4.1 Review animated sequences to assess creative solutions to design briefs, appropriat</w:t>
            </w:r>
            <w:r w:rsidRPr="00584AC2">
              <w:t>eness to users or audience, and technical feasibility</w:t>
            </w:r>
          </w:p>
          <w:p w:rsidR="00000000" w:rsidRPr="00584AC2" w:rsidP="00584AC2">
            <w:pPr>
              <w:pStyle w:val="BodyText"/>
            </w:pPr>
            <w:r w:rsidRPr="00584AC2">
              <w:t xml:space="preserve">4.2 Discuss and confirm with relevant personnel additional requirements or modifications and complete changes as required </w:t>
            </w:r>
          </w:p>
        </w:tc>
      </w:tr>
    </w:tbl>
    <w:p w:rsidR="00000000" w:rsidRPr="00584AC2" w:rsidP="00584AC2">
      <w:pPr>
        <w:pStyle w:val="BodyText"/>
      </w:pPr>
    </w:p>
    <w:p w:rsidR="00000000" w:rsidRPr="00584AC2" w:rsidP="00584AC2">
      <w:pPr>
        <w:pStyle w:val="AllowPageBreak"/>
      </w:pPr>
    </w:p>
    <w:p w:rsidR="00000000" w:rsidRPr="00584AC2" w:rsidP="00584AC2">
      <w:pPr>
        <w:pStyle w:val="Heading1"/>
      </w:pPr>
      <w:bookmarkStart w:id="9" w:name="O_353674"/>
      <w:bookmarkEnd w:id="9"/>
      <w:r w:rsidRPr="00584AC2">
        <w:t>Required Skills and Knowledge</w:t>
      </w:r>
    </w:p>
    <w:p w:rsidR="00000000" w:rsidRPr="00584AC2" w:rsidP="00584AC2">
      <w:pPr>
        <w:pStyle w:val="BodyText"/>
      </w:pPr>
      <w:r w:rsidRPr="00584AC2">
        <w:rPr>
          <w:rStyle w:val="Emphasis"/>
        </w:rPr>
        <w:t>This section describes the ski</w:t>
      </w:r>
      <w:r w:rsidRPr="00584AC2">
        <w:rPr>
          <w:rStyle w:val="Emphasis"/>
        </w:rPr>
        <w:t>lls and knowledge required for this unit.</w:t>
      </w:r>
    </w:p>
    <w:p w:rsidR="00000000" w:rsidRPr="00584AC2" w:rsidP="00584AC2">
      <w:pPr>
        <w:pStyle w:val="BodyText"/>
      </w:pPr>
    </w:p>
    <w:p w:rsidR="00000000" w:rsidRPr="00584AC2" w:rsidP="00584AC2">
      <w:pPr>
        <w:pStyle w:val="BodyText"/>
      </w:pPr>
      <w:r w:rsidRPr="00584AC2">
        <w:rPr>
          <w:rStyle w:val="SpecialBold"/>
        </w:rPr>
        <w:t>Required skills</w:t>
      </w:r>
    </w:p>
    <w:p w:rsidR="00000000" w:rsidRPr="00584AC2" w:rsidP="00584AC2">
      <w:pPr>
        <w:pStyle w:val="BodyText"/>
      </w:pPr>
    </w:p>
    <w:p w:rsidR="00000000" w:rsidRPr="00584AC2" w:rsidP="00584AC2">
      <w:pPr>
        <w:pStyle w:val="ListBullet"/>
      </w:pPr>
      <w:r w:rsidRPr="00584AC2">
        <w:t>communication, teamwork and literacy skills to:</w:t>
      </w:r>
    </w:p>
    <w:p w:rsidR="00000000" w:rsidRPr="00584AC2" w:rsidP="00584AC2">
      <w:pPr>
        <w:pStyle w:val="ListBullet2"/>
      </w:pPr>
      <w:r w:rsidRPr="00584AC2">
        <w:t>complete workplace documentation</w:t>
      </w:r>
    </w:p>
    <w:p w:rsidR="00000000" w:rsidRPr="00584AC2" w:rsidP="00584AC2">
      <w:pPr>
        <w:pStyle w:val="ListBullet2"/>
      </w:pPr>
      <w:r w:rsidRPr="00584AC2">
        <w:t>interpret and clarify written or verbal instructions</w:t>
      </w:r>
    </w:p>
    <w:p w:rsidR="00000000" w:rsidRPr="00584AC2" w:rsidP="00584AC2">
      <w:pPr>
        <w:pStyle w:val="ListBullet2"/>
      </w:pPr>
      <w:r w:rsidRPr="00584AC2">
        <w:t>respond constructively to feedback received from other team members</w:t>
      </w:r>
    </w:p>
    <w:p w:rsidR="00000000" w:rsidRPr="00584AC2" w:rsidP="00584AC2">
      <w:pPr>
        <w:pStyle w:val="ListBullet2"/>
      </w:pPr>
      <w:r w:rsidRPr="00584AC2">
        <w:t>work as a member of a production team, both independently on assignment and under direction</w:t>
      </w:r>
    </w:p>
    <w:p w:rsidR="00000000" w:rsidRPr="00584AC2" w:rsidP="00584AC2">
      <w:pPr>
        <w:pStyle w:val="ListBullet"/>
      </w:pPr>
      <w:r w:rsidRPr="00584AC2">
        <w:t>conceptual and creative skills to:</w:t>
      </w:r>
    </w:p>
    <w:p w:rsidR="00000000" w:rsidRPr="00584AC2" w:rsidP="00584AC2">
      <w:pPr>
        <w:pStyle w:val="ListBullet2"/>
      </w:pPr>
      <w:r w:rsidRPr="00584AC2">
        <w:t>generate feasible ideas for animated sequences of models</w:t>
      </w:r>
    </w:p>
    <w:p w:rsidR="00000000" w:rsidRPr="00584AC2" w:rsidP="00584AC2">
      <w:pPr>
        <w:pStyle w:val="ListBullet2"/>
      </w:pPr>
      <w:r w:rsidRPr="00584AC2">
        <w:t>ma</w:t>
      </w:r>
      <w:r w:rsidRPr="00584AC2">
        <w:t>intain design integrity</w:t>
      </w:r>
    </w:p>
    <w:p w:rsidR="00000000" w:rsidRPr="00584AC2" w:rsidP="00584AC2">
      <w:pPr>
        <w:pStyle w:val="ListBullet2"/>
      </w:pPr>
      <w:r w:rsidRPr="00584AC2">
        <w:t>produce convincing animations incorporating movement and timing</w:t>
      </w:r>
    </w:p>
    <w:p w:rsidR="00000000" w:rsidRPr="00584AC2" w:rsidP="00584AC2">
      <w:pPr>
        <w:pStyle w:val="ListBullet"/>
      </w:pPr>
      <w:r w:rsidRPr="00584AC2">
        <w:t>self-management and planning skills to:</w:t>
      </w:r>
    </w:p>
    <w:p w:rsidR="00000000" w:rsidRPr="00584AC2" w:rsidP="00584AC2">
      <w:pPr>
        <w:pStyle w:val="ListBullet2"/>
      </w:pPr>
      <w:r w:rsidRPr="00584AC2">
        <w:t>meet deadlines</w:t>
      </w:r>
    </w:p>
    <w:p w:rsidR="00000000" w:rsidRPr="00584AC2" w:rsidP="00584AC2">
      <w:pPr>
        <w:pStyle w:val="ListBullet2"/>
      </w:pPr>
      <w:r w:rsidRPr="00584AC2">
        <w:t>prioritise work tasks</w:t>
      </w:r>
    </w:p>
    <w:p w:rsidR="00000000" w:rsidRPr="00584AC2" w:rsidP="00584AC2">
      <w:pPr>
        <w:pStyle w:val="ListBullet2"/>
      </w:pPr>
      <w:r w:rsidRPr="00584AC2">
        <w:t>seek expert assistance when problems arise</w:t>
      </w:r>
    </w:p>
    <w:p w:rsidR="00000000" w:rsidRPr="00584AC2" w:rsidP="00584AC2">
      <w:pPr>
        <w:pStyle w:val="ListBullet"/>
      </w:pPr>
      <w:r w:rsidRPr="00584AC2">
        <w:t>technical skills to:</w:t>
      </w:r>
    </w:p>
    <w:p w:rsidR="00000000" w:rsidRPr="00584AC2" w:rsidP="00584AC2">
      <w:pPr>
        <w:pStyle w:val="ListBullet2"/>
      </w:pPr>
      <w:r w:rsidRPr="00584AC2">
        <w:t>apply the principles of basic screen, visual design and communication to produce animated sequences of models</w:t>
      </w:r>
    </w:p>
    <w:p w:rsidR="00000000" w:rsidRPr="00584AC2" w:rsidP="00584AC2">
      <w:pPr>
        <w:pStyle w:val="ListBullet2"/>
      </w:pPr>
      <w:r w:rsidRPr="00584AC2">
        <w:t>manage files and directories using standard naming conventions and version control protocols</w:t>
      </w:r>
    </w:p>
    <w:p w:rsidR="00000000" w:rsidRPr="00584AC2" w:rsidP="00584AC2">
      <w:pPr>
        <w:pStyle w:val="ListBullet2"/>
      </w:pPr>
      <w:r w:rsidRPr="00584AC2">
        <w:t>output animated sequences in appropriate file formats</w:t>
      </w:r>
      <w:r w:rsidRPr="00584AC2">
        <w:t xml:space="preserve"> for a range of delivery platforms</w:t>
      </w:r>
    </w:p>
    <w:p w:rsidR="00000000" w:rsidRPr="00584AC2" w:rsidP="00584AC2">
      <w:pPr>
        <w:pStyle w:val="ListBullet2"/>
      </w:pPr>
      <w:r w:rsidRPr="00584AC2">
        <w:t>use industry-current animation software to develop digitally animated sequences.</w:t>
      </w:r>
    </w:p>
    <w:p w:rsidR="00000000" w:rsidRPr="00584AC2" w:rsidP="00584AC2">
      <w:pPr>
        <w:pStyle w:val="BodyText"/>
      </w:pPr>
    </w:p>
    <w:p w:rsidR="00000000" w:rsidRPr="00584AC2" w:rsidP="00584AC2">
      <w:pPr>
        <w:pStyle w:val="BodyText"/>
      </w:pPr>
      <w:r w:rsidRPr="00584AC2">
        <w:rPr>
          <w:rStyle w:val="SpecialBold"/>
        </w:rPr>
        <w:t>Required knowledge</w:t>
      </w:r>
    </w:p>
    <w:p w:rsidR="00000000" w:rsidRPr="00584AC2" w:rsidP="00584AC2">
      <w:pPr>
        <w:pStyle w:val="BodyText"/>
      </w:pPr>
    </w:p>
    <w:p w:rsidR="00000000" w:rsidRPr="00584AC2" w:rsidP="00584AC2">
      <w:pPr>
        <w:pStyle w:val="ListBullet"/>
      </w:pPr>
      <w:r w:rsidRPr="00584AC2">
        <w:t>basic digital animation techniques</w:t>
      </w:r>
    </w:p>
    <w:p w:rsidR="00000000" w:rsidRPr="00584AC2" w:rsidP="00584AC2">
      <w:pPr>
        <w:pStyle w:val="ListBullet"/>
      </w:pPr>
      <w:r w:rsidRPr="00584AC2">
        <w:t>basic screen principles</w:t>
      </w:r>
    </w:p>
    <w:p w:rsidR="00000000" w:rsidRPr="00584AC2" w:rsidP="00584AC2">
      <w:pPr>
        <w:pStyle w:val="ListBullet"/>
      </w:pPr>
      <w:r w:rsidRPr="00584AC2">
        <w:t>basic knowledge of the stages in the production process fro</w:t>
      </w:r>
      <w:r w:rsidRPr="00584AC2">
        <w:t>m initial design through to finished product</w:t>
      </w:r>
    </w:p>
    <w:p w:rsidR="00000000" w:rsidRPr="00584AC2" w:rsidP="00584AC2">
      <w:pPr>
        <w:pStyle w:val="ListBullet"/>
      </w:pPr>
      <w:r w:rsidRPr="00584AC2">
        <w:t>features of a range of delivery platforms</w:t>
      </w:r>
    </w:p>
    <w:p w:rsidR="00000000" w:rsidRPr="00584AC2" w:rsidP="00584AC2">
      <w:pPr>
        <w:pStyle w:val="ListBullet"/>
      </w:pPr>
      <w:r w:rsidRPr="00584AC2">
        <w:t>issues and challenges that arise in the context of creating simple models for digital animations</w:t>
      </w:r>
    </w:p>
    <w:p w:rsidR="00000000" w:rsidRPr="00584AC2" w:rsidP="00584AC2">
      <w:pPr>
        <w:pStyle w:val="ListBullet"/>
      </w:pPr>
      <w:r w:rsidRPr="00584AC2">
        <w:t>OHS standards as they relate to working for periods of time on computers</w:t>
      </w:r>
    </w:p>
    <w:p w:rsidR="00000000" w:rsidRPr="00584AC2" w:rsidP="00584AC2">
      <w:pPr>
        <w:pStyle w:val="ListBullet"/>
      </w:pPr>
      <w:r w:rsidRPr="00584AC2">
        <w:t>principles of animation</w:t>
      </w:r>
    </w:p>
    <w:p w:rsidR="00000000" w:rsidRPr="00584AC2" w:rsidP="00584AC2">
      <w:pPr>
        <w:pStyle w:val="ListBullet"/>
      </w:pPr>
      <w:r w:rsidRPr="00584AC2">
        <w:t>principles of visual design and communication</w:t>
      </w:r>
    </w:p>
    <w:p w:rsidR="00000000" w:rsidRPr="00584AC2" w:rsidP="00584AC2">
      <w:pPr>
        <w:pStyle w:val="ListBullet"/>
      </w:pPr>
      <w:r w:rsidRPr="00584AC2">
        <w:t>roles and responsibilities of project team members in the relevant industry sector.</w:t>
      </w:r>
    </w:p>
    <w:p w:rsidR="00000000" w:rsidRPr="00584AC2" w:rsidP="00584AC2">
      <w:pPr>
        <w:pStyle w:val="AllowPageBreak"/>
      </w:pPr>
    </w:p>
    <w:p w:rsidR="00000000" w:rsidRPr="00584AC2" w:rsidP="00584AC2">
      <w:pPr>
        <w:pStyle w:val="Heading1"/>
      </w:pPr>
      <w:bookmarkStart w:id="10" w:name="O_353675"/>
      <w:bookmarkEnd w:id="10"/>
      <w:r w:rsidRPr="00584AC2">
        <w:t>Evidence Guide</w:t>
      </w:r>
    </w:p>
    <w:p w:rsidR="00000000" w:rsidRPr="00584AC2" w:rsidP="00584AC2">
      <w:pPr>
        <w:pStyle w:val="BodyText"/>
      </w:pPr>
      <w:r w:rsidRPr="00584AC2">
        <w:t>The evidence guide provides advice on assessment and must be read in conjunction with the performance criteria, required skills and knowledge, range statement and the Assessment Guidelines for the Training Package.</w:t>
      </w:r>
    </w:p>
    <w:p w:rsidR="00000000" w:rsidRPr="00584AC2" w:rsidP="00584AC2">
      <w:pPr>
        <w:pStyle w:val="BodyText"/>
      </w:pPr>
    </w:p>
    <w:tbl>
      <w:tblPr>
        <w:tblW w:w="0" w:type="auto"/>
        <w:tblLayout w:type="fixed"/>
        <w:tblCellMar>
          <w:left w:w="62" w:type="dxa"/>
          <w:right w:w="62" w:type="dxa"/>
        </w:tblCellMar>
        <w:tblLook w:val="0000"/>
      </w:tblPr>
      <w:tblGrid>
        <w:gridCol w:w="2481"/>
        <w:gridCol w:w="6429"/>
      </w:tblGrid>
      <w:tr w:rsidTr="00584AC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Overview of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p>
        </w:tc>
      </w:tr>
      <w:tr w:rsidTr="00584AC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Critical aspect</w:t>
            </w:r>
            <w:r w:rsidRPr="00584AC2">
              <w:rPr>
                <w:rStyle w:val="SpecialBold"/>
              </w:rPr>
              <w:t>s for assessment and evidence required to demonstrate competency in this unit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Evidence of the ability to:</w:t>
            </w:r>
          </w:p>
          <w:p w:rsidR="00000000" w:rsidRPr="00584AC2" w:rsidP="00584AC2">
            <w:pPr>
              <w:pStyle w:val="ListBullet"/>
            </w:pPr>
            <w:r w:rsidRPr="00584AC2">
              <w:t>create digital animated sequences of a model that:</w:t>
            </w:r>
          </w:p>
          <w:p w:rsidR="00000000" w:rsidRPr="00584AC2" w:rsidP="00584AC2">
            <w:pPr>
              <w:pStyle w:val="ListBullet2"/>
            </w:pPr>
            <w:r w:rsidRPr="00584AC2">
              <w:t xml:space="preserve">demonstrate the principles of simple model animation, basic screen, visual design </w:t>
            </w:r>
            <w:r w:rsidRPr="00584AC2">
              <w:t>and communication</w:t>
            </w:r>
          </w:p>
          <w:p w:rsidR="00000000" w:rsidRPr="00584AC2" w:rsidP="00584AC2">
            <w:pPr>
              <w:pStyle w:val="ListBullet2"/>
            </w:pPr>
            <w:r w:rsidRPr="00584AC2">
              <w:t>meet the technical requirements of specific platforms</w:t>
            </w:r>
          </w:p>
          <w:p w:rsidR="00000000" w:rsidRPr="00584AC2" w:rsidP="00584AC2">
            <w:pPr>
              <w:pStyle w:val="ListBullet2"/>
            </w:pPr>
            <w:r w:rsidRPr="00584AC2">
              <w:t>satisfy the design brief and client requirements</w:t>
            </w:r>
          </w:p>
          <w:p w:rsidR="00000000" w:rsidP="00584AC2">
            <w:pPr>
              <w:pStyle w:val="ListBullet"/>
              <w:rPr>
                <w:lang w:val="en-NZ"/>
              </w:rPr>
            </w:pPr>
            <w:r w:rsidRPr="00584AC2">
              <w:t>meet production deadlines.</w:t>
            </w:r>
          </w:p>
        </w:tc>
      </w:tr>
      <w:tr w:rsidTr="00584AC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Context of and specific resources for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Assessment must ensure access to:</w:t>
            </w:r>
          </w:p>
          <w:p w:rsidR="00000000" w:rsidRPr="00584AC2" w:rsidP="00584AC2">
            <w:pPr>
              <w:pStyle w:val="ListBullet"/>
            </w:pPr>
            <w:r w:rsidRPr="00584AC2">
              <w:t xml:space="preserve">computer hardware, software, games engines and file storage </w:t>
            </w:r>
          </w:p>
          <w:p w:rsidR="00000000" w:rsidRPr="00584AC2" w:rsidP="00584AC2">
            <w:pPr>
              <w:pStyle w:val="ListBullet"/>
            </w:pPr>
            <w:r w:rsidRPr="00584AC2">
              <w:t>copyright and intellectual property legislation</w:t>
            </w:r>
          </w:p>
          <w:p w:rsidR="00000000" w:rsidRPr="00584AC2" w:rsidP="00584AC2">
            <w:pPr>
              <w:pStyle w:val="ListBullet"/>
            </w:pPr>
            <w:r w:rsidRPr="00584AC2">
              <w:t>OHS legislation and enterprise policy</w:t>
            </w:r>
          </w:p>
          <w:p w:rsidR="00000000" w:rsidRPr="00584AC2" w:rsidP="00584AC2">
            <w:pPr>
              <w:pStyle w:val="ListBullet"/>
            </w:pPr>
            <w:r w:rsidRPr="00584AC2">
              <w:t>appropriate learning and assessment support when required</w:t>
            </w:r>
          </w:p>
          <w:p w:rsidR="00000000" w:rsidP="00584AC2">
            <w:pPr>
              <w:pStyle w:val="ListBullet"/>
              <w:rPr>
                <w:lang w:val="en-NZ"/>
              </w:rPr>
            </w:pPr>
            <w:r w:rsidRPr="00584AC2">
              <w:t>modified equipment for people with special needs.</w:t>
            </w:r>
          </w:p>
        </w:tc>
      </w:tr>
      <w:tr w:rsidTr="00584AC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Method of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A range of assessment methods should be used to assess practical skills and knowledge. The following examples are appropriate for this unit:</w:t>
            </w:r>
          </w:p>
          <w:p w:rsidR="00000000" w:rsidRPr="00584AC2" w:rsidP="00584AC2">
            <w:pPr>
              <w:pStyle w:val="ListBullet"/>
            </w:pPr>
            <w:r w:rsidRPr="00584AC2">
              <w:t>evaluation of work samples or simulated workplace activities</w:t>
            </w:r>
          </w:p>
          <w:p w:rsidR="00000000" w:rsidRPr="00584AC2" w:rsidP="00584AC2">
            <w:pPr>
              <w:pStyle w:val="ListBullet"/>
            </w:pPr>
            <w:r w:rsidRPr="00584AC2">
              <w:t>verbal or written questioning of</w:t>
            </w:r>
            <w:r w:rsidRPr="00584AC2">
              <w:t xml:space="preserve"> issues and challenges that arise in the context of creating simple models for digital animations</w:t>
            </w:r>
          </w:p>
          <w:p w:rsidR="00000000" w:rsidP="00584AC2">
            <w:pPr>
              <w:pStyle w:val="ListBullet"/>
              <w:rPr>
                <w:lang w:val="en-NZ"/>
              </w:rPr>
            </w:pPr>
            <w:r w:rsidRPr="00584AC2">
              <w:t>evaluation of a digital animated sequence of a model.</w:t>
            </w:r>
          </w:p>
        </w:tc>
      </w:tr>
      <w:tr w:rsidTr="00584AC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SpecialBold"/>
              </w:rPr>
              <w:t>Guidance information for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BodyText"/>
            </w:pPr>
            <w:r w:rsidRPr="00584AC2">
              <w:t>Holistic assessment with other units relevant to the industry sector, workplace and job role is recommended, where appropriate.</w:t>
            </w:r>
          </w:p>
          <w:p w:rsidR="00000000" w:rsidRPr="00584AC2" w:rsidP="00584AC2">
            <w:pPr>
              <w:pStyle w:val="BodyText"/>
            </w:pPr>
            <w:r w:rsidRPr="00584AC2">
              <w:t>Assessment processes and techniques must be culturally appropriate, and suitable to the communication skill level, language, lit</w:t>
            </w:r>
            <w:r w:rsidRPr="00584AC2">
              <w:t>eracy and numeracy capacity of the candidate and the work being performed.</w:t>
            </w:r>
          </w:p>
          <w:p w:rsidR="00000000" w:rsidRPr="00584AC2" w:rsidP="00584AC2">
            <w:pPr>
              <w:pStyle w:val="BodyText"/>
            </w:pPr>
            <w:r w:rsidRPr="00584AC2">
              <w:t>Indigenous people and other people from a non-English speaking background may need additional support.</w:t>
            </w:r>
          </w:p>
          <w:p w:rsidR="00000000" w:rsidRPr="00584AC2" w:rsidP="00584AC2">
            <w:pPr>
              <w:pStyle w:val="BodyText"/>
            </w:pPr>
            <w:r w:rsidRPr="00584AC2">
              <w:t>In cases where practical assessment is used it should be combined with targete</w:t>
            </w:r>
            <w:r w:rsidRPr="00584AC2">
              <w:t>d questioning to assess required knowledge.</w:t>
            </w:r>
          </w:p>
        </w:tc>
      </w:tr>
    </w:tbl>
    <w:p w:rsidR="00000000" w:rsidRPr="00584AC2" w:rsidP="00584AC2">
      <w:pPr>
        <w:pStyle w:val="BodyText"/>
      </w:pPr>
    </w:p>
    <w:p w:rsidR="00000000" w:rsidRPr="00584AC2" w:rsidP="00584AC2">
      <w:pPr>
        <w:pStyle w:val="AllowPageBreak"/>
      </w:pPr>
    </w:p>
    <w:p w:rsidR="00000000" w:rsidRPr="00584AC2" w:rsidP="00584AC2">
      <w:pPr>
        <w:pStyle w:val="Heading1"/>
      </w:pPr>
      <w:bookmarkStart w:id="11" w:name="O_353676"/>
      <w:bookmarkEnd w:id="11"/>
      <w:r w:rsidRPr="00584AC2">
        <w:t>Range Statement</w:t>
      </w:r>
    </w:p>
    <w:p w:rsidR="00000000" w:rsidRPr="00584AC2" w:rsidP="00584AC2">
      <w:pPr>
        <w:pStyle w:val="BodyText"/>
      </w:pPr>
      <w:r w:rsidRPr="00584AC2">
        <w:rPr>
          <w:rStyle w:val="Emphasis"/>
        </w:rPr>
        <w:t xml:space="preserve">The range statement relates to the unit of competency as a whole. It allows for different work environments and situations that may affect performance. Bold italicised wording, </w:t>
      </w:r>
      <w:r w:rsidRPr="00584AC2">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584AC2">
        <w:rPr>
          <w:rStyle w:val="Emphasis"/>
        </w:rPr>
        <w:t>texts) may also be included.</w:t>
      </w:r>
    </w:p>
    <w:p w:rsidR="00000000" w:rsidRPr="00584AC2" w:rsidP="00584AC2">
      <w:pPr>
        <w:pStyle w:val="BodyText"/>
      </w:pPr>
    </w:p>
    <w:tbl>
      <w:tblPr>
        <w:tblW w:w="0" w:type="auto"/>
        <w:tblLayout w:type="fixed"/>
        <w:tblCellMar>
          <w:left w:w="62" w:type="dxa"/>
          <w:right w:w="62" w:type="dxa"/>
        </w:tblCellMar>
        <w:tblLook w:val="0000"/>
      </w:tblPr>
      <w:tblGrid>
        <w:gridCol w:w="2586"/>
        <w:gridCol w:w="6324"/>
      </w:tblGrid>
      <w:tr w:rsidTr="00584AC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Animation</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basic games</w:t>
            </w:r>
          </w:p>
          <w:p w:rsidR="00000000" w:rsidRPr="00584AC2" w:rsidP="00584AC2">
            <w:pPr>
              <w:pStyle w:val="ListBullet"/>
            </w:pPr>
            <w:r w:rsidRPr="00584AC2">
              <w:t>buttons</w:t>
            </w:r>
          </w:p>
          <w:p w:rsidR="00000000" w:rsidRPr="00584AC2" w:rsidP="00584AC2">
            <w:pPr>
              <w:pStyle w:val="ListBullet"/>
            </w:pPr>
            <w:r w:rsidRPr="00584AC2">
              <w:t>characters</w:t>
            </w:r>
          </w:p>
          <w:p w:rsidR="00000000" w:rsidRPr="00584AC2" w:rsidP="00584AC2">
            <w:pPr>
              <w:pStyle w:val="ListBullet"/>
            </w:pPr>
            <w:r w:rsidRPr="00584AC2">
              <w:t>elements</w:t>
            </w:r>
          </w:p>
          <w:p w:rsidR="00000000" w:rsidRPr="00584AC2" w:rsidP="00584AC2">
            <w:pPr>
              <w:pStyle w:val="ListBullet"/>
            </w:pPr>
            <w:r w:rsidRPr="00584AC2">
              <w:t>illustrations</w:t>
            </w:r>
          </w:p>
          <w:p w:rsidR="00000000" w:rsidRPr="00584AC2" w:rsidP="00584AC2">
            <w:pPr>
              <w:pStyle w:val="ListBullet"/>
            </w:pPr>
            <w:r w:rsidRPr="00584AC2">
              <w:t>logos</w:t>
            </w:r>
          </w:p>
          <w:p w:rsidR="00000000" w:rsidRPr="00584AC2" w:rsidP="00584AC2">
            <w:pPr>
              <w:pStyle w:val="ListBullet"/>
            </w:pPr>
            <w:r w:rsidRPr="00584AC2">
              <w:t>models</w:t>
            </w:r>
          </w:p>
          <w:p w:rsidR="00000000" w:rsidRPr="00584AC2" w:rsidP="00584AC2">
            <w:pPr>
              <w:pStyle w:val="ListBullet"/>
            </w:pPr>
            <w:r w:rsidRPr="00584AC2">
              <w:t>morphs or blend shapes</w:t>
            </w:r>
          </w:p>
          <w:p w:rsidR="00000000" w:rsidRPr="00584AC2" w:rsidP="00584AC2">
            <w:pPr>
              <w:pStyle w:val="ListBullet"/>
            </w:pPr>
            <w:r w:rsidRPr="00584AC2">
              <w:t>panoramas</w:t>
            </w:r>
          </w:p>
          <w:p w:rsidR="00000000" w:rsidRPr="00584AC2" w:rsidP="00584AC2">
            <w:pPr>
              <w:pStyle w:val="ListBullet"/>
            </w:pPr>
            <w:r w:rsidRPr="00584AC2">
              <w:t>puzzles</w:t>
            </w:r>
          </w:p>
          <w:p w:rsidR="00000000" w:rsidRPr="00584AC2" w:rsidP="00584AC2">
            <w:pPr>
              <w:pStyle w:val="ListBullet"/>
            </w:pPr>
            <w:r w:rsidRPr="00584AC2">
              <w:t>simulated sequences</w:t>
            </w:r>
          </w:p>
          <w:p w:rsidR="00000000" w:rsidRPr="00584AC2" w:rsidP="00584AC2">
            <w:pPr>
              <w:pStyle w:val="ListBullet"/>
            </w:pPr>
            <w:r w:rsidRPr="00584AC2">
              <w:t>text</w:t>
            </w:r>
          </w:p>
          <w:p w:rsidR="00000000" w:rsidP="00584AC2">
            <w:pPr>
              <w:pStyle w:val="ListBullet"/>
              <w:rPr>
                <w:lang w:val="en-NZ"/>
              </w:rPr>
            </w:pPr>
            <w:r w:rsidRPr="00584AC2">
              <w:t>titles and credits.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Design specifications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characters and objects</w:t>
            </w:r>
          </w:p>
          <w:p w:rsidR="00000000" w:rsidRPr="00584AC2" w:rsidP="00584AC2">
            <w:pPr>
              <w:pStyle w:val="ListBullet"/>
            </w:pPr>
            <w:r w:rsidRPr="00584AC2">
              <w:t>delivery platform</w:t>
            </w:r>
          </w:p>
          <w:p w:rsidR="00000000" w:rsidRPr="00584AC2" w:rsidP="00584AC2">
            <w:pPr>
              <w:pStyle w:val="ListBullet"/>
            </w:pPr>
            <w:r w:rsidRPr="00584AC2">
              <w:t>hardware specifications, including memory size (RAM)</w:t>
            </w:r>
          </w:p>
          <w:p w:rsidR="00000000" w:rsidRPr="00584AC2" w:rsidP="00584AC2">
            <w:pPr>
              <w:pStyle w:val="ListBullet"/>
            </w:pPr>
            <w:r w:rsidRPr="00584AC2">
              <w:t>key frames</w:t>
            </w:r>
          </w:p>
          <w:p w:rsidR="00000000" w:rsidRPr="00584AC2" w:rsidP="00584AC2">
            <w:pPr>
              <w:pStyle w:val="ListBullet"/>
            </w:pPr>
            <w:r w:rsidRPr="00584AC2">
              <w:t>media form</w:t>
            </w:r>
          </w:p>
          <w:p w:rsidR="00000000" w:rsidRPr="00584AC2" w:rsidP="00584AC2">
            <w:pPr>
              <w:pStyle w:val="ListBullet"/>
            </w:pPr>
            <w:r w:rsidRPr="00584AC2">
              <w:t>objects</w:t>
            </w:r>
          </w:p>
          <w:p w:rsidR="00000000" w:rsidRPr="00584AC2" w:rsidP="00584AC2">
            <w:pPr>
              <w:pStyle w:val="ListBullet"/>
            </w:pPr>
            <w:r w:rsidRPr="00584AC2">
              <w:t>operating system</w:t>
            </w:r>
          </w:p>
          <w:p w:rsidR="00000000" w:rsidRPr="00584AC2" w:rsidP="00584AC2">
            <w:pPr>
              <w:pStyle w:val="ListBullet"/>
            </w:pPr>
            <w:r w:rsidRPr="00584AC2">
              <w:t>output file format</w:t>
            </w:r>
          </w:p>
          <w:p w:rsidR="00000000" w:rsidRPr="00584AC2" w:rsidP="00584AC2">
            <w:pPr>
              <w:pStyle w:val="ListBullet"/>
            </w:pPr>
            <w:r w:rsidRPr="00584AC2">
              <w:t>output file size</w:t>
            </w:r>
          </w:p>
          <w:p w:rsidR="00000000" w:rsidRPr="00584AC2" w:rsidP="00584AC2">
            <w:pPr>
              <w:pStyle w:val="ListBullet"/>
            </w:pPr>
            <w:r w:rsidRPr="00584AC2">
              <w:t>references</w:t>
            </w:r>
          </w:p>
          <w:p w:rsidR="00000000" w:rsidRPr="00584AC2" w:rsidP="00584AC2">
            <w:pPr>
              <w:pStyle w:val="ListBullet"/>
            </w:pPr>
            <w:r w:rsidRPr="00584AC2">
              <w:t>samples</w:t>
            </w:r>
          </w:p>
          <w:p w:rsidR="00000000" w:rsidRPr="00584AC2" w:rsidP="00584AC2">
            <w:pPr>
              <w:pStyle w:val="ListBullet"/>
            </w:pPr>
            <w:r w:rsidRPr="00584AC2">
              <w:t>script</w:t>
            </w:r>
          </w:p>
          <w:p w:rsidR="00000000" w:rsidRPr="00584AC2" w:rsidP="00584AC2">
            <w:pPr>
              <w:pStyle w:val="ListBullet"/>
            </w:pPr>
            <w:r w:rsidRPr="00584AC2">
              <w:t>storyboard</w:t>
            </w:r>
          </w:p>
          <w:p w:rsidR="00000000" w:rsidRPr="00584AC2" w:rsidP="00584AC2">
            <w:pPr>
              <w:pStyle w:val="ListBullet"/>
            </w:pPr>
            <w:r w:rsidRPr="00584AC2">
              <w:t>technical specifications, including</w:t>
            </w:r>
          </w:p>
          <w:p w:rsidR="00000000" w:rsidP="00584AC2">
            <w:pPr>
              <w:pStyle w:val="ListBullet"/>
              <w:rPr>
                <w:lang w:val="en-NZ"/>
              </w:rPr>
            </w:pPr>
            <w:r w:rsidRPr="00584AC2">
              <w:t>version control protocols.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Relevant personnel</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animation director</w:t>
            </w:r>
          </w:p>
          <w:p w:rsidR="00000000" w:rsidRPr="00584AC2" w:rsidP="00584AC2">
            <w:pPr>
              <w:pStyle w:val="ListBullet"/>
            </w:pPr>
            <w:r w:rsidRPr="00584AC2">
              <w:t>audio asset creator</w:t>
            </w:r>
          </w:p>
          <w:p w:rsidR="00000000" w:rsidRPr="00584AC2" w:rsidP="00584AC2">
            <w:pPr>
              <w:pStyle w:val="ListBullet"/>
            </w:pPr>
            <w:r w:rsidRPr="00584AC2">
              <w:t>director</w:t>
            </w:r>
          </w:p>
          <w:p w:rsidR="00000000" w:rsidRPr="00584AC2" w:rsidP="00584AC2">
            <w:pPr>
              <w:pStyle w:val="ListBullet"/>
            </w:pPr>
            <w:r w:rsidRPr="00584AC2">
              <w:t>graphic artist or designer</w:t>
            </w:r>
          </w:p>
          <w:p w:rsidR="00000000" w:rsidRPr="00584AC2" w:rsidP="00584AC2">
            <w:pPr>
              <w:pStyle w:val="ListBullet"/>
            </w:pPr>
            <w:r w:rsidRPr="00584AC2">
              <w:t>instructional designer</w:t>
            </w:r>
          </w:p>
          <w:p w:rsidR="00000000" w:rsidRPr="00584AC2" w:rsidP="00584AC2">
            <w:pPr>
              <w:pStyle w:val="ListBullet"/>
            </w:pPr>
            <w:r w:rsidRPr="00584AC2">
              <w:t>lead animator</w:t>
            </w:r>
          </w:p>
          <w:p w:rsidR="00000000" w:rsidRPr="00584AC2" w:rsidP="00584AC2">
            <w:pPr>
              <w:pStyle w:val="ListBullet"/>
            </w:pPr>
            <w:r w:rsidRPr="00584AC2">
              <w:t>matte painter</w:t>
            </w:r>
          </w:p>
          <w:p w:rsidR="00000000" w:rsidRPr="00584AC2" w:rsidP="00584AC2">
            <w:pPr>
              <w:pStyle w:val="ListBullet"/>
            </w:pPr>
            <w:r w:rsidRPr="00584AC2">
              <w:t>modeller</w:t>
            </w:r>
          </w:p>
          <w:p w:rsidR="00000000" w:rsidRPr="00584AC2" w:rsidP="00584AC2">
            <w:pPr>
              <w:pStyle w:val="ListBullet"/>
            </w:pPr>
            <w:r w:rsidRPr="00584AC2">
              <w:t>producer</w:t>
            </w:r>
          </w:p>
          <w:p w:rsidR="00000000" w:rsidRPr="00584AC2" w:rsidP="00584AC2">
            <w:pPr>
              <w:pStyle w:val="ListBullet"/>
            </w:pPr>
            <w:r w:rsidRPr="00584AC2">
              <w:t>system support personnel</w:t>
            </w:r>
          </w:p>
          <w:p w:rsidR="00000000" w:rsidP="00584AC2">
            <w:pPr>
              <w:pStyle w:val="ListBullet"/>
              <w:rPr>
                <w:lang w:val="en-NZ"/>
              </w:rPr>
            </w:pPr>
            <w:r w:rsidRPr="00584AC2">
              <w:t>other technical and specialist personnel.</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Production documentation</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animatics</w:t>
            </w:r>
          </w:p>
          <w:p w:rsidR="00000000" w:rsidRPr="00584AC2" w:rsidP="00584AC2">
            <w:pPr>
              <w:pStyle w:val="ListBullet"/>
            </w:pPr>
            <w:r w:rsidRPr="00584AC2">
              <w:t>brief</w:t>
            </w:r>
          </w:p>
          <w:p w:rsidR="00000000" w:rsidRPr="00584AC2" w:rsidP="00584AC2">
            <w:pPr>
              <w:pStyle w:val="ListBullet"/>
            </w:pPr>
            <w:r w:rsidRPr="00584AC2">
              <w:t>storyboard</w:t>
            </w:r>
          </w:p>
          <w:p w:rsidR="00000000" w:rsidP="00584AC2">
            <w:pPr>
              <w:pStyle w:val="ListBullet"/>
              <w:rPr>
                <w:lang w:val="en-NZ"/>
              </w:rPr>
            </w:pPr>
            <w:r w:rsidRPr="00584AC2">
              <w:t>technical specifications.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Animation techniques</w:t>
            </w:r>
            <w:r w:rsidRPr="00584AC2">
              <w:t xml:space="preserve"> </w:t>
            </w:r>
            <w:r w:rsidRPr="00584AC2">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acceleration and deceleration</w:t>
            </w:r>
          </w:p>
          <w:p w:rsidR="00000000" w:rsidRPr="00584AC2" w:rsidP="00584AC2">
            <w:pPr>
              <w:pStyle w:val="ListBullet"/>
            </w:pPr>
            <w:r w:rsidRPr="00584AC2">
              <w:t>audio integration</w:t>
            </w:r>
          </w:p>
          <w:p w:rsidR="00000000" w:rsidRPr="00584AC2" w:rsidP="00584AC2">
            <w:pPr>
              <w:pStyle w:val="ListBullet"/>
            </w:pPr>
            <w:r w:rsidRPr="00584AC2">
              <w:t>dynamic simulation</w:t>
            </w:r>
          </w:p>
          <w:p w:rsidR="00000000" w:rsidRPr="00584AC2" w:rsidP="00584AC2">
            <w:pPr>
              <w:pStyle w:val="ListBullet"/>
            </w:pPr>
            <w:r w:rsidRPr="00584AC2">
              <w:t>hierarchies</w:t>
            </w:r>
          </w:p>
          <w:p w:rsidR="00000000" w:rsidRPr="00584AC2" w:rsidP="00584AC2">
            <w:pPr>
              <w:pStyle w:val="ListBullet"/>
            </w:pPr>
            <w:r w:rsidRPr="00584AC2">
              <w:t>hinges and pivot points</w:t>
            </w:r>
          </w:p>
          <w:p w:rsidR="00000000" w:rsidRPr="00584AC2" w:rsidP="00584AC2">
            <w:pPr>
              <w:pStyle w:val="ListBullet"/>
            </w:pPr>
            <w:r w:rsidRPr="00584AC2">
              <w:t>hybrid method</w:t>
            </w:r>
          </w:p>
          <w:p w:rsidR="00000000" w:rsidRPr="00584AC2" w:rsidP="00584AC2">
            <w:pPr>
              <w:pStyle w:val="ListBullet"/>
            </w:pPr>
            <w:r w:rsidRPr="00584AC2">
              <w:t>key frames</w:t>
            </w:r>
          </w:p>
          <w:p w:rsidR="00000000" w:rsidRPr="00584AC2" w:rsidP="00584AC2">
            <w:pPr>
              <w:pStyle w:val="ListBullet"/>
            </w:pPr>
            <w:r w:rsidRPr="00584AC2">
              <w:t>layered animation</w:t>
            </w:r>
          </w:p>
          <w:p w:rsidR="00000000" w:rsidRPr="00584AC2" w:rsidP="00584AC2">
            <w:pPr>
              <w:pStyle w:val="ListBullet"/>
            </w:pPr>
            <w:r w:rsidRPr="00584AC2">
              <w:t>looping backgrounds</w:t>
            </w:r>
          </w:p>
          <w:p w:rsidR="00000000" w:rsidRPr="00584AC2" w:rsidP="00584AC2">
            <w:pPr>
              <w:pStyle w:val="ListBullet"/>
            </w:pPr>
            <w:r w:rsidRPr="00584AC2">
              <w:t>morphing or object exaggeration</w:t>
            </w:r>
          </w:p>
          <w:p w:rsidR="00000000" w:rsidRPr="00584AC2" w:rsidP="00584AC2">
            <w:pPr>
              <w:pStyle w:val="ListBullet"/>
            </w:pPr>
            <w:r w:rsidRPr="00584AC2">
              <w:t>motion capture</w:t>
            </w:r>
          </w:p>
          <w:p w:rsidR="00000000" w:rsidRPr="00584AC2" w:rsidP="00584AC2">
            <w:pPr>
              <w:pStyle w:val="ListBullet"/>
            </w:pPr>
            <w:r w:rsidRPr="00584AC2">
              <w:t>motion paths</w:t>
            </w:r>
          </w:p>
          <w:p w:rsidR="00000000" w:rsidRPr="00584AC2" w:rsidP="00584AC2">
            <w:pPr>
              <w:pStyle w:val="ListBullet"/>
            </w:pPr>
            <w:r w:rsidRPr="00584AC2">
              <w:t>pose to pose animation</w:t>
            </w:r>
          </w:p>
          <w:p w:rsidR="00000000" w:rsidRPr="00584AC2" w:rsidP="00584AC2">
            <w:pPr>
              <w:pStyle w:val="ListBullet"/>
            </w:pPr>
            <w:r w:rsidRPr="00584AC2">
              <w:t>registration points</w:t>
            </w:r>
          </w:p>
          <w:p w:rsidR="00000000" w:rsidRPr="00584AC2" w:rsidP="00584AC2">
            <w:pPr>
              <w:pStyle w:val="ListBullet"/>
            </w:pPr>
            <w:r w:rsidRPr="00584AC2">
              <w:t>rotation</w:t>
            </w:r>
          </w:p>
          <w:p w:rsidR="00000000" w:rsidRPr="00584AC2" w:rsidP="00584AC2">
            <w:pPr>
              <w:pStyle w:val="ListBullet"/>
            </w:pPr>
            <w:r w:rsidRPr="00584AC2">
              <w:t>scripted animation</w:t>
            </w:r>
          </w:p>
          <w:p w:rsidR="00000000" w:rsidRPr="00584AC2" w:rsidP="00584AC2">
            <w:pPr>
              <w:pStyle w:val="ListBullet"/>
            </w:pPr>
            <w:r w:rsidRPr="00584AC2">
              <w:t>speed or motion blur</w:t>
            </w:r>
          </w:p>
          <w:p w:rsidR="00000000" w:rsidP="00584AC2">
            <w:pPr>
              <w:pStyle w:val="ListBullet"/>
              <w:rPr>
                <w:lang w:val="en-NZ"/>
              </w:rPr>
            </w:pPr>
            <w:r w:rsidRPr="00584AC2">
              <w:t>straight-ahead animation.</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Modelling techniques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 xml:space="preserve">NURBS </w:t>
            </w:r>
          </w:p>
          <w:p w:rsidR="00000000" w:rsidRPr="00584AC2" w:rsidP="00584AC2">
            <w:pPr>
              <w:pStyle w:val="ListBullet"/>
            </w:pPr>
            <w:r w:rsidRPr="00584AC2">
              <w:t xml:space="preserve">polygonal </w:t>
            </w:r>
          </w:p>
          <w:p w:rsidR="00000000" w:rsidRPr="00584AC2" w:rsidP="00584AC2">
            <w:pPr>
              <w:pStyle w:val="ListBullet"/>
            </w:pPr>
            <w:r w:rsidRPr="00584AC2">
              <w:t xml:space="preserve">primitives </w:t>
            </w:r>
          </w:p>
          <w:p w:rsidR="00000000" w:rsidRPr="00584AC2" w:rsidP="00584AC2">
            <w:pPr>
              <w:pStyle w:val="ListBullet"/>
            </w:pPr>
            <w:r w:rsidRPr="00584AC2">
              <w:t xml:space="preserve">sculpt </w:t>
            </w:r>
          </w:p>
          <w:p w:rsidR="00000000" w:rsidP="00584AC2">
            <w:pPr>
              <w:pStyle w:val="ListBullet"/>
              <w:rPr>
                <w:lang w:val="en-NZ"/>
              </w:rPr>
            </w:pPr>
            <w:r w:rsidRPr="00584AC2">
              <w:t>splines and patches.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File format</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AAS</w:t>
            </w:r>
          </w:p>
          <w:p w:rsidR="00000000" w:rsidRPr="00584AC2" w:rsidP="00584AC2">
            <w:pPr>
              <w:pStyle w:val="ListBullet"/>
            </w:pPr>
            <w:r w:rsidRPr="00584AC2">
              <w:t>ACT</w:t>
            </w:r>
          </w:p>
          <w:p w:rsidR="00000000" w:rsidRPr="00584AC2" w:rsidP="00584AC2">
            <w:pPr>
              <w:pStyle w:val="ListBullet"/>
            </w:pPr>
            <w:r w:rsidRPr="00584AC2">
              <w:t>ANI</w:t>
            </w:r>
          </w:p>
          <w:p w:rsidR="00000000" w:rsidRPr="00584AC2" w:rsidP="00584AC2">
            <w:pPr>
              <w:pStyle w:val="ListBullet"/>
            </w:pPr>
            <w:r w:rsidRPr="00584AC2">
              <w:t>ANM</w:t>
            </w:r>
          </w:p>
          <w:p w:rsidR="00000000" w:rsidRPr="00584AC2" w:rsidP="00584AC2">
            <w:pPr>
              <w:pStyle w:val="ListBullet"/>
            </w:pPr>
            <w:r w:rsidRPr="00584AC2">
              <w:t>ANS</w:t>
            </w:r>
          </w:p>
          <w:p w:rsidR="00000000" w:rsidRPr="00584AC2" w:rsidP="00584AC2">
            <w:pPr>
              <w:pStyle w:val="ListBullet"/>
            </w:pPr>
            <w:r w:rsidRPr="00584AC2">
              <w:t>AVI</w:t>
            </w:r>
          </w:p>
          <w:p w:rsidR="00000000" w:rsidRPr="00584AC2" w:rsidP="00584AC2">
            <w:pPr>
              <w:pStyle w:val="ListBullet"/>
            </w:pPr>
            <w:r w:rsidRPr="00584AC2">
              <w:t>AWA</w:t>
            </w:r>
          </w:p>
          <w:p w:rsidR="00000000" w:rsidRPr="00584AC2" w:rsidP="00584AC2">
            <w:pPr>
              <w:pStyle w:val="ListBullet"/>
            </w:pPr>
            <w:r w:rsidRPr="00584AC2">
              <w:t>AWM</w:t>
            </w:r>
          </w:p>
          <w:p w:rsidR="00000000" w:rsidRPr="00584AC2" w:rsidP="00584AC2">
            <w:pPr>
              <w:pStyle w:val="ListBullet"/>
            </w:pPr>
            <w:r w:rsidRPr="00584AC2">
              <w:t>CEL</w:t>
            </w:r>
          </w:p>
          <w:p w:rsidR="00000000" w:rsidRPr="00584AC2" w:rsidP="00584AC2">
            <w:pPr>
              <w:pStyle w:val="ListBullet"/>
            </w:pPr>
            <w:r w:rsidRPr="00584AC2">
              <w:t>CFT</w:t>
            </w:r>
          </w:p>
          <w:p w:rsidR="00000000" w:rsidRPr="00584AC2" w:rsidP="00584AC2">
            <w:pPr>
              <w:pStyle w:val="ListBullet"/>
            </w:pPr>
            <w:r w:rsidRPr="00584AC2">
              <w:t>CMV</w:t>
            </w:r>
          </w:p>
          <w:p w:rsidR="00000000" w:rsidRPr="00584AC2" w:rsidP="00584AC2">
            <w:pPr>
              <w:pStyle w:val="ListBullet"/>
            </w:pPr>
            <w:r w:rsidRPr="00584AC2">
              <w:t>DIR or DCR</w:t>
            </w:r>
          </w:p>
          <w:p w:rsidR="00000000" w:rsidRPr="00584AC2" w:rsidP="00584AC2">
            <w:pPr>
              <w:pStyle w:val="ListBullet"/>
            </w:pPr>
            <w:r w:rsidRPr="00584AC2">
              <w:t>FLA or SWF</w:t>
            </w:r>
          </w:p>
          <w:p w:rsidR="00000000" w:rsidRPr="00584AC2" w:rsidP="00584AC2">
            <w:pPr>
              <w:pStyle w:val="ListBullet"/>
            </w:pPr>
            <w:r w:rsidRPr="00584AC2">
              <w:t>FLC</w:t>
            </w:r>
          </w:p>
          <w:p w:rsidR="00000000" w:rsidRPr="00584AC2" w:rsidP="00584AC2">
            <w:pPr>
              <w:pStyle w:val="ListBullet"/>
            </w:pPr>
            <w:r w:rsidRPr="00584AC2">
              <w:t>FLI</w:t>
            </w:r>
          </w:p>
          <w:p w:rsidR="00000000" w:rsidRPr="00584AC2" w:rsidP="00584AC2">
            <w:pPr>
              <w:pStyle w:val="ListBullet"/>
            </w:pPr>
            <w:r w:rsidRPr="00584AC2">
              <w:t>FLX</w:t>
            </w:r>
          </w:p>
          <w:p w:rsidR="00000000" w:rsidRPr="00584AC2" w:rsidP="00584AC2">
            <w:pPr>
              <w:pStyle w:val="ListBullet"/>
            </w:pPr>
            <w:r w:rsidRPr="00584AC2">
              <w:t>GIF</w:t>
            </w:r>
          </w:p>
          <w:p w:rsidR="00000000" w:rsidRPr="00584AC2" w:rsidP="00584AC2">
            <w:pPr>
              <w:pStyle w:val="ListBullet"/>
            </w:pPr>
            <w:r w:rsidRPr="00584AC2">
              <w:t>HTML</w:t>
            </w:r>
          </w:p>
          <w:p w:rsidR="00000000" w:rsidRPr="00584AC2" w:rsidP="00584AC2">
            <w:pPr>
              <w:pStyle w:val="ListBullet"/>
            </w:pPr>
            <w:r w:rsidRPr="00584AC2">
              <w:t>IFF</w:t>
            </w:r>
          </w:p>
          <w:p w:rsidR="00000000" w:rsidRPr="00584AC2" w:rsidP="00584AC2">
            <w:pPr>
              <w:pStyle w:val="ListBullet"/>
            </w:pPr>
            <w:r w:rsidRPr="00584AC2">
              <w:t>JPEG</w:t>
            </w:r>
          </w:p>
          <w:p w:rsidR="00000000" w:rsidRPr="00584AC2" w:rsidP="00584AC2">
            <w:pPr>
              <w:pStyle w:val="ListBullet"/>
            </w:pPr>
            <w:r w:rsidRPr="00584AC2">
              <w:t>LWOB</w:t>
            </w:r>
          </w:p>
          <w:p w:rsidR="00000000" w:rsidRPr="00584AC2" w:rsidP="00584AC2">
            <w:pPr>
              <w:pStyle w:val="ListBullet"/>
            </w:pPr>
            <w:r w:rsidRPr="00584AC2">
              <w:t>M3D</w:t>
            </w:r>
          </w:p>
          <w:p w:rsidR="00000000" w:rsidRPr="00584AC2" w:rsidP="00584AC2">
            <w:pPr>
              <w:pStyle w:val="ListBullet"/>
            </w:pPr>
            <w:r w:rsidRPr="00584AC2">
              <w:t>MMM</w:t>
            </w:r>
          </w:p>
          <w:p w:rsidR="00000000" w:rsidRPr="00584AC2" w:rsidP="00584AC2">
            <w:pPr>
              <w:pStyle w:val="ListBullet"/>
            </w:pPr>
            <w:r w:rsidRPr="00584AC2">
              <w:t>MOV</w:t>
            </w:r>
          </w:p>
          <w:p w:rsidR="00000000" w:rsidRPr="00584AC2" w:rsidP="00584AC2">
            <w:pPr>
              <w:pStyle w:val="ListBullet"/>
            </w:pPr>
            <w:r w:rsidRPr="00584AC2">
              <w:t>MPEG</w:t>
            </w:r>
          </w:p>
          <w:p w:rsidR="00000000" w:rsidRPr="00584AC2" w:rsidP="00584AC2">
            <w:pPr>
              <w:pStyle w:val="ListBullet"/>
            </w:pPr>
            <w:r w:rsidRPr="00584AC2">
              <w:t>MWF</w:t>
            </w:r>
          </w:p>
          <w:p w:rsidR="00000000" w:rsidRPr="00584AC2" w:rsidP="00584AC2">
            <w:pPr>
              <w:pStyle w:val="ListBullet"/>
            </w:pPr>
            <w:r w:rsidRPr="00584AC2">
              <w:t>PNG</w:t>
            </w:r>
          </w:p>
          <w:p w:rsidR="00000000" w:rsidRPr="00584AC2" w:rsidP="00584AC2">
            <w:pPr>
              <w:pStyle w:val="ListBullet"/>
            </w:pPr>
            <w:r w:rsidRPr="00584AC2">
              <w:t>QTVR</w:t>
            </w:r>
          </w:p>
          <w:p w:rsidR="00000000" w:rsidRPr="00584AC2" w:rsidP="00584AC2">
            <w:pPr>
              <w:pStyle w:val="ListBullet"/>
            </w:pPr>
            <w:r w:rsidRPr="00584AC2">
              <w:t>SEC</w:t>
            </w:r>
          </w:p>
          <w:p w:rsidR="00000000" w:rsidRPr="00584AC2" w:rsidP="00584AC2">
            <w:pPr>
              <w:pStyle w:val="ListBullet"/>
            </w:pPr>
            <w:r w:rsidRPr="00584AC2">
              <w:t>TIFF</w:t>
            </w:r>
          </w:p>
          <w:p w:rsidR="00000000" w:rsidRPr="00584AC2" w:rsidP="00584AC2">
            <w:pPr>
              <w:pStyle w:val="ListBullet"/>
            </w:pPr>
            <w:r w:rsidRPr="00584AC2">
              <w:t>VAN</w:t>
            </w:r>
          </w:p>
          <w:p w:rsidR="00000000" w:rsidP="00584AC2">
            <w:pPr>
              <w:pStyle w:val="ListBullet"/>
              <w:rPr>
                <w:lang w:val="en-NZ"/>
              </w:rPr>
            </w:pPr>
            <w:r w:rsidRPr="00584AC2">
              <w:t>VUE.</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Delivery platform</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CD</w:t>
            </w:r>
          </w:p>
          <w:p w:rsidR="00000000" w:rsidRPr="00584AC2" w:rsidP="00584AC2">
            <w:pPr>
              <w:pStyle w:val="ListBullet"/>
            </w:pPr>
            <w:r w:rsidRPr="00584AC2">
              <w:t>DVD</w:t>
            </w:r>
          </w:p>
          <w:p w:rsidR="00000000" w:rsidRPr="00584AC2" w:rsidP="00584AC2">
            <w:pPr>
              <w:pStyle w:val="ListBullet"/>
            </w:pPr>
            <w:r w:rsidRPr="00584AC2">
              <w:t>film</w:t>
            </w:r>
          </w:p>
          <w:p w:rsidR="00000000" w:rsidRPr="00584AC2" w:rsidP="00584AC2">
            <w:pPr>
              <w:pStyle w:val="ListBullet"/>
            </w:pPr>
            <w:r w:rsidRPr="00584AC2">
              <w:t>games console</w:t>
            </w:r>
          </w:p>
          <w:p w:rsidR="00000000" w:rsidRPr="00584AC2" w:rsidP="00584AC2">
            <w:pPr>
              <w:pStyle w:val="ListBullet"/>
            </w:pPr>
            <w:r w:rsidRPr="00584AC2">
              <w:t>internet</w:t>
            </w:r>
          </w:p>
          <w:p w:rsidR="00000000" w:rsidRPr="00584AC2" w:rsidP="00584AC2">
            <w:pPr>
              <w:pStyle w:val="ListBullet"/>
            </w:pPr>
            <w:r w:rsidRPr="00584AC2">
              <w:t>kiosk</w:t>
            </w:r>
          </w:p>
          <w:p w:rsidR="00000000" w:rsidRPr="00584AC2" w:rsidP="00584AC2">
            <w:pPr>
              <w:pStyle w:val="ListBullet"/>
            </w:pPr>
            <w:r w:rsidRPr="00584AC2">
              <w:t>mobile phone or device</w:t>
            </w:r>
          </w:p>
          <w:p w:rsidR="00000000" w:rsidRPr="00584AC2" w:rsidP="00584AC2">
            <w:pPr>
              <w:pStyle w:val="ListBullet"/>
            </w:pPr>
            <w:r w:rsidRPr="00584AC2">
              <w:t>personal digital assistant (PDA)</w:t>
            </w:r>
          </w:p>
          <w:p w:rsidR="00000000" w:rsidP="00584AC2">
            <w:pPr>
              <w:pStyle w:val="ListBullet"/>
              <w:rPr>
                <w:lang w:val="en-NZ"/>
              </w:rPr>
            </w:pPr>
            <w:r w:rsidRPr="00584AC2">
              <w:t>video.</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Factors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budget</w:t>
            </w:r>
          </w:p>
          <w:p w:rsidR="00000000" w:rsidRPr="00584AC2" w:rsidP="00584AC2">
            <w:pPr>
              <w:pStyle w:val="ListBullet"/>
            </w:pPr>
            <w:r w:rsidRPr="00584AC2">
              <w:t>purpose of animation</w:t>
            </w:r>
          </w:p>
          <w:p w:rsidR="00000000" w:rsidRPr="00584AC2" w:rsidP="00584AC2">
            <w:pPr>
              <w:pStyle w:val="ListBullet"/>
            </w:pPr>
            <w:r w:rsidRPr="00584AC2">
              <w:t>resources</w:t>
            </w:r>
          </w:p>
          <w:p w:rsidR="00000000" w:rsidRPr="00584AC2" w:rsidP="00584AC2">
            <w:pPr>
              <w:pStyle w:val="ListBullet"/>
            </w:pPr>
            <w:r w:rsidRPr="00584AC2">
              <w:t>target audience</w:t>
            </w:r>
          </w:p>
          <w:p w:rsidR="00000000" w:rsidP="00584AC2">
            <w:pPr>
              <w:pStyle w:val="ListBullet"/>
              <w:rPr>
                <w:lang w:val="en-NZ"/>
              </w:rPr>
            </w:pPr>
            <w:r w:rsidRPr="00584AC2">
              <w:t>time lines.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Design techniques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digitally-generated illustrations of objects and characters</w:t>
            </w:r>
          </w:p>
          <w:p w:rsidR="00000000" w:rsidRPr="00584AC2" w:rsidP="00584AC2">
            <w:pPr>
              <w:pStyle w:val="ListBullet"/>
            </w:pPr>
            <w:r w:rsidRPr="00584AC2">
              <w:t>freehand sketches</w:t>
            </w:r>
          </w:p>
          <w:p w:rsidR="00000000" w:rsidRPr="00584AC2" w:rsidP="00584AC2">
            <w:pPr>
              <w:pStyle w:val="ListBullet"/>
            </w:pPr>
            <w:r w:rsidRPr="00584AC2">
              <w:t>fully rendered hand-drawn illustrations</w:t>
            </w:r>
          </w:p>
          <w:p w:rsidR="00000000" w:rsidRPr="00584AC2" w:rsidP="00584AC2">
            <w:pPr>
              <w:pStyle w:val="ListBullet"/>
            </w:pPr>
            <w:r w:rsidRPr="00584AC2">
              <w:t>story trees</w:t>
            </w:r>
          </w:p>
          <w:p w:rsidR="00000000" w:rsidP="00584AC2">
            <w:pPr>
              <w:pStyle w:val="ListBullet"/>
              <w:rPr>
                <w:lang w:val="en-NZ"/>
              </w:rPr>
            </w:pPr>
            <w:r w:rsidRPr="00584AC2">
              <w:t>storyboards.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Animation software</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3-D Studio Max</w:t>
            </w:r>
          </w:p>
          <w:p w:rsidR="00000000" w:rsidRPr="00584AC2" w:rsidP="00584AC2">
            <w:pPr>
              <w:pStyle w:val="ListBullet"/>
            </w:pPr>
            <w:r w:rsidRPr="00584AC2">
              <w:t>Cinema 4D</w:t>
            </w:r>
          </w:p>
          <w:p w:rsidR="00000000" w:rsidRPr="00584AC2" w:rsidP="00584AC2">
            <w:pPr>
              <w:pStyle w:val="ListBullet"/>
            </w:pPr>
            <w:r w:rsidRPr="00584AC2">
              <w:t>Houdini</w:t>
            </w:r>
          </w:p>
          <w:p w:rsidR="00000000" w:rsidRPr="00584AC2" w:rsidP="00584AC2">
            <w:pPr>
              <w:pStyle w:val="ListBullet"/>
            </w:pPr>
            <w:r w:rsidRPr="00584AC2">
              <w:t>Lightwave</w:t>
            </w:r>
          </w:p>
          <w:p w:rsidR="00000000" w:rsidRPr="00584AC2" w:rsidP="00584AC2">
            <w:pPr>
              <w:pStyle w:val="ListBullet"/>
            </w:pPr>
            <w:r w:rsidRPr="00584AC2">
              <w:t>Maya</w:t>
            </w:r>
          </w:p>
          <w:p w:rsidR="00000000" w:rsidRPr="00584AC2" w:rsidP="00584AC2">
            <w:pPr>
              <w:pStyle w:val="ListBullet"/>
            </w:pPr>
            <w:r w:rsidRPr="00584AC2">
              <w:t>Motionbuilder</w:t>
            </w:r>
          </w:p>
          <w:p w:rsidR="00000000" w:rsidP="00584AC2">
            <w:pPr>
              <w:pStyle w:val="ListBullet"/>
              <w:rPr>
                <w:lang w:val="en-NZ"/>
              </w:rPr>
            </w:pPr>
            <w:r w:rsidRPr="00584AC2">
              <w:t>Soft Image, e.g. XSI.</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Audio assets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music</w:t>
            </w:r>
          </w:p>
          <w:p w:rsidR="00000000" w:rsidRPr="00584AC2" w:rsidP="00584AC2">
            <w:pPr>
              <w:pStyle w:val="ListBullet"/>
            </w:pPr>
            <w:r w:rsidRPr="00584AC2">
              <w:t>narration</w:t>
            </w:r>
          </w:p>
          <w:p w:rsidR="00000000" w:rsidP="00584AC2">
            <w:pPr>
              <w:pStyle w:val="ListBullet"/>
              <w:rPr>
                <w:lang w:val="en-NZ"/>
              </w:rPr>
            </w:pPr>
            <w:r w:rsidRPr="00584AC2">
              <w:t>sound effects.</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Animation principles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anticipation</w:t>
            </w:r>
          </w:p>
          <w:p w:rsidR="00000000" w:rsidRPr="00584AC2" w:rsidP="00584AC2">
            <w:pPr>
              <w:pStyle w:val="ListBullet"/>
            </w:pPr>
            <w:r w:rsidRPr="00584AC2">
              <w:t>asymmetry in body and facial poses</w:t>
            </w:r>
          </w:p>
          <w:p w:rsidR="00000000" w:rsidRPr="00584AC2" w:rsidP="00584AC2">
            <w:pPr>
              <w:pStyle w:val="ListBullet"/>
            </w:pPr>
            <w:r w:rsidRPr="00584AC2">
              <w:t>balanced poses</w:t>
            </w:r>
          </w:p>
          <w:p w:rsidR="00000000" w:rsidRPr="00584AC2" w:rsidP="00584AC2">
            <w:pPr>
              <w:pStyle w:val="ListBullet"/>
            </w:pPr>
            <w:r w:rsidRPr="00584AC2">
              <w:t>exaggeration</w:t>
            </w:r>
          </w:p>
          <w:p w:rsidR="00000000" w:rsidRPr="00584AC2" w:rsidP="00584AC2">
            <w:pPr>
              <w:pStyle w:val="ListBullet"/>
            </w:pPr>
            <w:r w:rsidRPr="00584AC2">
              <w:t>movement in arcs</w:t>
            </w:r>
          </w:p>
          <w:p w:rsidR="00000000" w:rsidRPr="00584AC2" w:rsidP="00584AC2">
            <w:pPr>
              <w:pStyle w:val="ListBullet"/>
            </w:pPr>
            <w:r w:rsidRPr="00584AC2">
              <w:t>overlapping actions and follow-through</w:t>
            </w:r>
          </w:p>
          <w:p w:rsidR="00000000" w:rsidRPr="00584AC2" w:rsidP="00584AC2">
            <w:pPr>
              <w:pStyle w:val="ListBullet"/>
            </w:pPr>
            <w:r w:rsidRPr="00584AC2">
              <w:t>pacing or timing</w:t>
            </w:r>
          </w:p>
          <w:p w:rsidR="00000000" w:rsidRPr="00584AC2" w:rsidP="00584AC2">
            <w:pPr>
              <w:pStyle w:val="ListBullet"/>
            </w:pPr>
            <w:r w:rsidRPr="00584AC2">
              <w:t>secondary actions</w:t>
            </w:r>
          </w:p>
          <w:p w:rsidR="00000000" w:rsidRPr="00584AC2" w:rsidP="00584AC2">
            <w:pPr>
              <w:pStyle w:val="ListBullet"/>
            </w:pPr>
            <w:r w:rsidRPr="00584AC2">
              <w:t>singularity of message</w:t>
            </w:r>
          </w:p>
          <w:p w:rsidR="00000000" w:rsidRPr="00584AC2" w:rsidP="00584AC2">
            <w:pPr>
              <w:pStyle w:val="ListBullet"/>
            </w:pPr>
            <w:r w:rsidRPr="00584AC2">
              <w:t>squash and stretch</w:t>
            </w:r>
          </w:p>
          <w:p w:rsidR="00000000" w:rsidRPr="00584AC2" w:rsidP="00584AC2">
            <w:pPr>
              <w:pStyle w:val="ListBullet"/>
            </w:pPr>
            <w:r w:rsidRPr="00584AC2">
              <w:t>staging</w:t>
            </w:r>
          </w:p>
          <w:p w:rsidR="00000000" w:rsidRPr="00584AC2" w:rsidP="00584AC2">
            <w:pPr>
              <w:pStyle w:val="ListBullet"/>
            </w:pPr>
            <w:r w:rsidRPr="00584AC2">
              <w:t>strong silhouette in poses</w:t>
            </w:r>
          </w:p>
          <w:p w:rsidR="00000000" w:rsidP="00584AC2">
            <w:pPr>
              <w:pStyle w:val="ListBullet"/>
              <w:rPr>
                <w:lang w:val="en-NZ"/>
              </w:rPr>
            </w:pPr>
            <w:r w:rsidRPr="00584AC2">
              <w:t>weight.</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Screen principles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camera techniques</w:t>
            </w:r>
          </w:p>
          <w:p w:rsidR="00000000" w:rsidRPr="00584AC2" w:rsidP="00584AC2">
            <w:pPr>
              <w:pStyle w:val="ListBullet"/>
            </w:pPr>
            <w:r w:rsidRPr="00584AC2">
              <w:t>editing, including basic transitions</w:t>
            </w:r>
          </w:p>
          <w:p w:rsidR="00000000" w:rsidRPr="00584AC2" w:rsidP="00584AC2">
            <w:pPr>
              <w:pStyle w:val="ListBullet"/>
            </w:pPr>
            <w:r w:rsidRPr="00584AC2">
              <w:t>framing</w:t>
            </w:r>
          </w:p>
          <w:p w:rsidR="00000000" w:rsidRPr="00584AC2" w:rsidP="00584AC2">
            <w:pPr>
              <w:pStyle w:val="ListBullet"/>
            </w:pPr>
            <w:r w:rsidRPr="00584AC2">
              <w:t>lighting</w:t>
            </w:r>
          </w:p>
          <w:p w:rsidR="00000000" w:rsidRPr="00584AC2" w:rsidP="00584AC2">
            <w:pPr>
              <w:pStyle w:val="ListBullet"/>
            </w:pPr>
            <w:r w:rsidRPr="00584AC2">
              <w:t>montage</w:t>
            </w:r>
          </w:p>
          <w:p w:rsidR="00000000" w:rsidRPr="00584AC2" w:rsidP="00584AC2">
            <w:pPr>
              <w:pStyle w:val="ListBullet"/>
            </w:pPr>
            <w:r w:rsidRPr="00584AC2">
              <w:t>narrative</w:t>
            </w:r>
          </w:p>
          <w:p w:rsidR="00000000" w:rsidRPr="00584AC2" w:rsidP="00584AC2">
            <w:pPr>
              <w:pStyle w:val="ListBullet"/>
            </w:pPr>
            <w:r w:rsidRPr="00584AC2">
              <w:t>story-telling</w:t>
            </w:r>
          </w:p>
          <w:p w:rsidR="00000000" w:rsidP="00584AC2">
            <w:pPr>
              <w:pStyle w:val="ListBullet"/>
              <w:rPr>
                <w:lang w:val="en-NZ"/>
              </w:rPr>
            </w:pPr>
            <w:r w:rsidRPr="00584AC2">
              <w:t>style or genre.</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Visual design principles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balance</w:t>
            </w:r>
          </w:p>
          <w:p w:rsidR="00000000" w:rsidRPr="00584AC2" w:rsidP="00584AC2">
            <w:pPr>
              <w:pStyle w:val="ListBullet"/>
            </w:pPr>
            <w:r w:rsidRPr="00584AC2">
              <w:t>composition</w:t>
            </w:r>
          </w:p>
          <w:p w:rsidR="00000000" w:rsidRPr="00584AC2" w:rsidP="00584AC2">
            <w:pPr>
              <w:pStyle w:val="ListBullet"/>
            </w:pPr>
            <w:r w:rsidRPr="00584AC2">
              <w:t>emphasis</w:t>
            </w:r>
          </w:p>
          <w:p w:rsidR="00000000" w:rsidRPr="00584AC2" w:rsidP="00584AC2">
            <w:pPr>
              <w:pStyle w:val="ListBullet"/>
            </w:pPr>
            <w:r w:rsidRPr="00584AC2">
              <w:t>movement</w:t>
            </w:r>
          </w:p>
          <w:p w:rsidR="00000000" w:rsidRPr="00584AC2" w:rsidP="00584AC2">
            <w:pPr>
              <w:pStyle w:val="ListBullet"/>
            </w:pPr>
            <w:r w:rsidRPr="00584AC2">
              <w:t>perspective</w:t>
            </w:r>
          </w:p>
          <w:p w:rsidR="00000000" w:rsidRPr="00584AC2" w:rsidP="00584AC2">
            <w:pPr>
              <w:pStyle w:val="ListBullet"/>
            </w:pPr>
            <w:r w:rsidRPr="00584AC2">
              <w:t>proportion</w:t>
            </w:r>
          </w:p>
          <w:p w:rsidR="00000000" w:rsidRPr="00584AC2" w:rsidP="00584AC2">
            <w:pPr>
              <w:pStyle w:val="ListBullet"/>
            </w:pPr>
            <w:r w:rsidRPr="00584AC2">
              <w:t>scale</w:t>
            </w:r>
          </w:p>
          <w:p w:rsidR="00000000" w:rsidP="00584AC2">
            <w:pPr>
              <w:pStyle w:val="ListBullet"/>
              <w:rPr>
                <w:lang w:val="en-NZ"/>
              </w:rPr>
            </w:pPr>
            <w:r w:rsidRPr="00584AC2">
              <w:t>unity.</w:t>
            </w:r>
          </w:p>
        </w:tc>
      </w:tr>
      <w:tr w:rsidTr="00584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C2">
            <w:pPr>
              <w:pStyle w:val="BodyText"/>
              <w:rPr>
                <w:lang w:val="en-NZ"/>
              </w:rPr>
            </w:pPr>
            <w:r w:rsidRPr="00584AC2">
              <w:rPr>
                <w:rStyle w:val="BoldandItalics"/>
              </w:rPr>
              <w:t>Communication principles</w:t>
            </w:r>
            <w:r w:rsidRPr="00584AC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C2" w:rsidP="00584AC2">
            <w:pPr>
              <w:pStyle w:val="ListBullet"/>
            </w:pPr>
            <w:r w:rsidRPr="00584AC2">
              <w:t>communicating the message</w:t>
            </w:r>
          </w:p>
          <w:p w:rsidR="00000000" w:rsidRPr="00584AC2" w:rsidP="00584AC2">
            <w:pPr>
              <w:pStyle w:val="ListBullet"/>
            </w:pPr>
            <w:r w:rsidRPr="00584AC2">
              <w:t>conveying meaning</w:t>
            </w:r>
          </w:p>
          <w:p w:rsidR="00000000" w:rsidRPr="00584AC2" w:rsidP="00584AC2">
            <w:pPr>
              <w:pStyle w:val="ListBullet"/>
            </w:pPr>
            <w:r w:rsidRPr="00584AC2">
              <w:t>meeting audience requirements</w:t>
            </w:r>
          </w:p>
          <w:p w:rsidR="00000000" w:rsidRPr="00584AC2" w:rsidP="00584AC2">
            <w:pPr>
              <w:pStyle w:val="ListBullet"/>
            </w:pPr>
            <w:r w:rsidRPr="00584AC2">
              <w:t>using functional components.</w:t>
            </w:r>
          </w:p>
        </w:tc>
      </w:tr>
    </w:tbl>
    <w:p w:rsidR="005868AA" w:rsidP="00584AC2">
      <w:pPr>
        <w:pStyle w:val="BodyText"/>
      </w:pPr>
    </w:p>
    <w:p w:rsidR="005868AA" w:rsidP="00584AC2">
      <w:pPr>
        <w:pStyle w:val="BodyText"/>
      </w:pPr>
    </w:p>
    <w:p w:rsidR="00000000" w:rsidRPr="00584AC2" w:rsidP="00584AC2">
      <w:pPr>
        <w:pStyle w:val="Heading1"/>
      </w:pPr>
      <w:bookmarkStart w:id="12" w:name="O_353677"/>
      <w:bookmarkEnd w:id="12"/>
      <w:r w:rsidRPr="00584AC2">
        <w:t>Unit Sector(s)</w:t>
      </w:r>
    </w:p>
    <w:p w:rsidR="00000000" w:rsidRPr="00584AC2" w:rsidP="00584AC2">
      <w:pPr>
        <w:pStyle w:val="BodyText"/>
      </w:pPr>
      <w:r w:rsidRPr="00584AC2">
        <w:t>Game development</w:t>
      </w:r>
    </w:p>
    <w:p w:rsidR="00000000" w:rsidRPr="00584AC2" w:rsidP="00584AC2"/>
    <w:sectPr w:rsidSect="00584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8AA" w:rsidP="005868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AA" w:rsidP="00584A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68AA" w:rsidP="00584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68AA" w:rsidP="00584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C2" w:rsidRPr="005868AA" w:rsidP="005868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AA" w:rsidP="00584AC2">
    <w:pPr>
      <w:pStyle w:val="Header"/>
      <w:framePr w:wrap="around"/>
    </w:pPr>
    <w:r>
      <w:fldChar w:fldCharType="begin"/>
    </w:r>
    <w:r>
      <w:instrText xml:space="preserve"> TITLE   \* MERGEFORMAT </w:instrText>
    </w:r>
    <w:r>
      <w:fldChar w:fldCharType="separate"/>
    </w:r>
    <w:r>
      <w:t>ICAGAM418A Use simple modelling for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868AA" w:rsidP="00584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CD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E3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0C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AC2"/>
    <w:pPr>
      <w:spacing w:before="360" w:after="60"/>
      <w:outlineLvl w:val="0"/>
    </w:pPr>
    <w:rPr>
      <w:sz w:val="32"/>
    </w:rPr>
  </w:style>
  <w:style w:type="paragraph" w:styleId="Heading2">
    <w:name w:val="heading 2"/>
    <w:basedOn w:val="HeadingBase"/>
    <w:next w:val="BodyText"/>
    <w:link w:val="Heading2Char"/>
    <w:qFormat/>
    <w:rsid w:val="00584AC2"/>
    <w:pPr>
      <w:keepLines/>
      <w:spacing w:before="240" w:after="120"/>
      <w:outlineLvl w:val="1"/>
    </w:pPr>
    <w:rPr>
      <w:sz w:val="28"/>
      <w:szCs w:val="40"/>
    </w:rPr>
  </w:style>
  <w:style w:type="paragraph" w:styleId="Heading3">
    <w:name w:val="heading 3"/>
    <w:basedOn w:val="HeadingBase"/>
    <w:next w:val="BodyText"/>
    <w:link w:val="Heading3Char"/>
    <w:qFormat/>
    <w:rsid w:val="00584AC2"/>
    <w:pPr>
      <w:spacing w:before="180" w:after="120"/>
      <w:outlineLvl w:val="2"/>
    </w:pPr>
    <w:rPr>
      <w:spacing w:val="-10"/>
      <w:kern w:val="32"/>
    </w:rPr>
  </w:style>
  <w:style w:type="paragraph" w:styleId="Heading4">
    <w:name w:val="heading 4"/>
    <w:basedOn w:val="HeadingBase"/>
    <w:next w:val="BodyText"/>
    <w:link w:val="Heading4Char"/>
    <w:qFormat/>
    <w:rsid w:val="00584AC2"/>
    <w:pPr>
      <w:spacing w:before="160" w:after="120"/>
      <w:outlineLvl w:val="3"/>
    </w:pPr>
    <w:rPr>
      <w:sz w:val="22"/>
    </w:rPr>
  </w:style>
  <w:style w:type="paragraph" w:styleId="Heading5">
    <w:name w:val="heading 5"/>
    <w:basedOn w:val="HeadingBase"/>
    <w:next w:val="Normal"/>
    <w:link w:val="Heading5Char"/>
    <w:qFormat/>
    <w:rsid w:val="00584AC2"/>
    <w:pPr>
      <w:spacing w:before="80"/>
      <w:outlineLvl w:val="4"/>
    </w:pPr>
    <w:rPr>
      <w:color w:val="918585"/>
      <w:sz w:val="20"/>
    </w:rPr>
  </w:style>
  <w:style w:type="paragraph" w:styleId="Heading6">
    <w:name w:val="heading 6"/>
    <w:basedOn w:val="HeadingBase"/>
    <w:next w:val="Normal"/>
    <w:link w:val="Heading6Char"/>
    <w:qFormat/>
    <w:rsid w:val="00584AC2"/>
    <w:pPr>
      <w:spacing w:before="60"/>
      <w:outlineLvl w:val="5"/>
    </w:pPr>
    <w:rPr>
      <w:color w:val="918585"/>
      <w:sz w:val="20"/>
    </w:rPr>
  </w:style>
  <w:style w:type="paragraph" w:styleId="Heading7">
    <w:name w:val="heading 7"/>
    <w:basedOn w:val="Normal"/>
    <w:next w:val="Normal"/>
    <w:link w:val="Heading7Char"/>
    <w:qFormat/>
    <w:rsid w:val="00584AC2"/>
    <w:pPr>
      <w:ind w:left="720"/>
      <w:outlineLvl w:val="6"/>
    </w:pPr>
    <w:rPr>
      <w:i/>
    </w:rPr>
  </w:style>
  <w:style w:type="paragraph" w:styleId="Heading8">
    <w:name w:val="heading 8"/>
    <w:basedOn w:val="Normal"/>
    <w:next w:val="Normal"/>
    <w:link w:val="Heading8Char"/>
    <w:qFormat/>
    <w:rsid w:val="00584AC2"/>
    <w:pPr>
      <w:ind w:left="720"/>
      <w:outlineLvl w:val="7"/>
    </w:pPr>
    <w:rPr>
      <w:i/>
    </w:rPr>
  </w:style>
  <w:style w:type="paragraph" w:styleId="Heading9">
    <w:name w:val="heading 9"/>
    <w:basedOn w:val="Normal"/>
    <w:next w:val="Normal"/>
    <w:link w:val="Heading9Char"/>
    <w:qFormat/>
    <w:rsid w:val="00584AC2"/>
    <w:pPr>
      <w:ind w:left="720"/>
      <w:outlineLvl w:val="8"/>
    </w:pPr>
    <w:rPr>
      <w:i/>
    </w:rPr>
  </w:style>
  <w:style w:type="character" w:default="1" w:styleId="DefaultParagraphFont">
    <w:name w:val="Default Paragraph Font"/>
    <w:uiPriority w:val="1"/>
    <w:unhideWhenUsed/>
    <w:rsid w:val="00584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AC2"/>
  </w:style>
  <w:style w:type="character" w:customStyle="1" w:styleId="Heading1Char">
    <w:name w:val="Heading 1 Char"/>
    <w:basedOn w:val="DefaultParagraphFont"/>
    <w:link w:val="Heading1"/>
    <w:rsid w:val="00584AC2"/>
    <w:rPr>
      <w:rFonts w:ascii="Times New Roman" w:eastAsia="Times New Roman" w:hAnsi="Times New Roman" w:cs="Times New Roman"/>
      <w:b/>
      <w:sz w:val="32"/>
      <w:szCs w:val="20"/>
      <w:lang w:eastAsia="en-US"/>
    </w:rPr>
  </w:style>
  <w:style w:type="paragraph" w:styleId="BodyText">
    <w:name w:val="Body Text"/>
    <w:basedOn w:val="Normal"/>
    <w:link w:val="BodyTextChar"/>
    <w:rsid w:val="00584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AC2"/>
    <w:rPr>
      <w:rFonts w:ascii="Times New Roman" w:eastAsia="Times New Roman" w:hAnsi="Times New Roman" w:cs="Times New Roman"/>
      <w:sz w:val="24"/>
      <w:lang w:eastAsia="en-US"/>
    </w:rPr>
  </w:style>
  <w:style w:type="paragraph" w:styleId="Footer">
    <w:name w:val="footer"/>
    <w:basedOn w:val="Normal"/>
    <w:link w:val="FooterChar"/>
    <w:rsid w:val="00584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AC2"/>
    <w:rPr>
      <w:rFonts w:ascii="Times New Roman" w:eastAsia="Times New Roman" w:hAnsi="Times New Roman" w:cs="Times New Roman"/>
      <w:sz w:val="16"/>
      <w:lang w:eastAsia="en-US"/>
    </w:rPr>
  </w:style>
  <w:style w:type="paragraph" w:styleId="ListBullet">
    <w:name w:val="List Bullet"/>
    <w:basedOn w:val="List"/>
    <w:rsid w:val="00584AC2"/>
    <w:pPr>
      <w:numPr>
        <w:numId w:val="13"/>
      </w:numPr>
      <w:tabs>
        <w:tab w:val="clear" w:pos="340"/>
      </w:tabs>
      <w:spacing w:before="40" w:after="40"/>
    </w:pPr>
  </w:style>
  <w:style w:type="character" w:customStyle="1" w:styleId="SpecialBold">
    <w:name w:val="Special Bold"/>
    <w:basedOn w:val="DefaultParagraphFont"/>
    <w:rsid w:val="00584AC2"/>
    <w:rPr>
      <w:b/>
      <w:spacing w:val="0"/>
    </w:rPr>
  </w:style>
  <w:style w:type="paragraph" w:styleId="ListBullet2">
    <w:name w:val="List Bullet 2"/>
    <w:basedOn w:val="List2"/>
    <w:rsid w:val="00584AC2"/>
    <w:pPr>
      <w:numPr>
        <w:numId w:val="14"/>
      </w:numPr>
      <w:tabs>
        <w:tab w:val="clear" w:pos="680"/>
      </w:tabs>
    </w:pPr>
  </w:style>
  <w:style w:type="character" w:styleId="Emphasis">
    <w:name w:val="Emphasis"/>
    <w:basedOn w:val="DefaultParagraphFont"/>
    <w:qFormat/>
    <w:rsid w:val="00584AC2"/>
    <w:rPr>
      <w:i/>
    </w:rPr>
  </w:style>
  <w:style w:type="paragraph" w:customStyle="1" w:styleId="SuperHeading">
    <w:name w:val="SuperHeading"/>
    <w:basedOn w:val="Normal"/>
    <w:rsid w:val="00584AC2"/>
    <w:pPr>
      <w:spacing w:before="240" w:after="120"/>
      <w:outlineLvl w:val="0"/>
    </w:pPr>
    <w:rPr>
      <w:rFonts w:ascii="Times New Roman" w:hAnsi="Times New Roman"/>
      <w:b/>
      <w:sz w:val="28"/>
    </w:rPr>
  </w:style>
  <w:style w:type="paragraph" w:customStyle="1" w:styleId="AllowPageBreak">
    <w:name w:val="AllowPageBreak"/>
    <w:rsid w:val="00584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4AC2"/>
    <w:rPr>
      <w:b/>
      <w:i/>
      <w:u w:val="none"/>
    </w:rPr>
  </w:style>
  <w:style w:type="character" w:customStyle="1" w:styleId="Heading2Char">
    <w:name w:val="Heading 2 Char"/>
    <w:basedOn w:val="DefaultParagraphFont"/>
    <w:link w:val="Heading2"/>
    <w:rsid w:val="00584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AC2"/>
    <w:rPr>
      <w:rFonts w:ascii="Courier New" w:eastAsia="Times New Roman" w:hAnsi="Courier New" w:cs="Times New Roman"/>
      <w:i/>
      <w:szCs w:val="20"/>
      <w:lang w:eastAsia="en-US"/>
    </w:rPr>
  </w:style>
  <w:style w:type="paragraph" w:customStyle="1" w:styleId="HeadingBase">
    <w:name w:val="Heading Base"/>
    <w:rsid w:val="00584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AC2"/>
    <w:pPr>
      <w:tabs>
        <w:tab w:val="right" w:leader="dot" w:pos="9072"/>
      </w:tabs>
      <w:ind w:left="567"/>
    </w:pPr>
    <w:rPr>
      <w:szCs w:val="22"/>
    </w:rPr>
  </w:style>
  <w:style w:type="paragraph" w:customStyle="1" w:styleId="TOCBase">
    <w:name w:val="TOC Base"/>
    <w:rsid w:val="00584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AC2"/>
    <w:pPr>
      <w:tabs>
        <w:tab w:val="right" w:leader="dot" w:pos="9072"/>
      </w:tabs>
      <w:spacing w:before="40" w:after="40"/>
      <w:ind w:left="284"/>
    </w:pPr>
    <w:rPr>
      <w:rFonts w:ascii="Times New Roman" w:hAnsi="Times New Roman"/>
    </w:rPr>
  </w:style>
  <w:style w:type="paragraph" w:styleId="TOC1">
    <w:name w:val="toc 1"/>
    <w:basedOn w:val="TOCBase"/>
    <w:next w:val="Normal"/>
    <w:rsid w:val="00584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AC2"/>
    <w:pPr>
      <w:spacing w:before="5040"/>
      <w:jc w:val="center"/>
    </w:pPr>
    <w:rPr>
      <w:sz w:val="48"/>
      <w:szCs w:val="72"/>
      <w:lang w:val="en-US"/>
    </w:rPr>
  </w:style>
  <w:style w:type="character" w:customStyle="1" w:styleId="TitleChar">
    <w:name w:val="Title Char"/>
    <w:basedOn w:val="DefaultParagraphFont"/>
    <w:link w:val="Title"/>
    <w:rsid w:val="00584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AC2"/>
    <w:pPr>
      <w:tabs>
        <w:tab w:val="left" w:pos="3600"/>
        <w:tab w:val="left" w:pos="3958"/>
      </w:tabs>
    </w:pPr>
  </w:style>
  <w:style w:type="paragraph" w:styleId="List">
    <w:name w:val="List"/>
    <w:basedOn w:val="BodyText"/>
    <w:next w:val="BodyText"/>
    <w:rsid w:val="00584AC2"/>
    <w:pPr>
      <w:tabs>
        <w:tab w:val="left" w:pos="340"/>
      </w:tabs>
      <w:spacing w:before="60" w:after="60"/>
      <w:ind w:left="340" w:hanging="340"/>
    </w:pPr>
  </w:style>
  <w:style w:type="paragraph" w:customStyle="1" w:styleId="Note">
    <w:name w:val="Note"/>
    <w:basedOn w:val="BodyText"/>
    <w:rsid w:val="00584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AC2"/>
    <w:pPr>
      <w:framePr w:wrap="auto" w:hAnchor="text" w:y="6049"/>
    </w:pPr>
    <w:rPr>
      <w:color w:val="000000"/>
      <w:sz w:val="40"/>
    </w:rPr>
  </w:style>
  <w:style w:type="paragraph" w:customStyle="1" w:styleId="TOCTitle">
    <w:name w:val="TOCTitle"/>
    <w:basedOn w:val="Heading1"/>
    <w:rsid w:val="00584AC2"/>
    <w:pPr>
      <w:spacing w:after="240"/>
      <w:jc w:val="center"/>
      <w:outlineLvl w:val="9"/>
    </w:pPr>
    <w:rPr>
      <w:caps/>
    </w:rPr>
  </w:style>
  <w:style w:type="paragraph" w:customStyle="1" w:styleId="Version">
    <w:name w:val="Version"/>
    <w:rsid w:val="00584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AC2"/>
    <w:pPr>
      <w:keepNext w:val="0"/>
      <w:tabs>
        <w:tab w:val="right" w:pos="4176"/>
      </w:tabs>
      <w:ind w:left="198" w:hanging="198"/>
    </w:pPr>
    <w:rPr>
      <w:rFonts w:ascii="Garamond" w:hAnsi="Garamond"/>
    </w:rPr>
  </w:style>
  <w:style w:type="paragraph" w:styleId="IndexHeading">
    <w:name w:val="index heading"/>
    <w:basedOn w:val="Normal"/>
    <w:next w:val="Index1"/>
    <w:semiHidden/>
    <w:rsid w:val="00584AC2"/>
    <w:pPr>
      <w:spacing w:before="120" w:after="120"/>
    </w:pPr>
    <w:rPr>
      <w:rFonts w:ascii="Arial" w:hAnsi="Arial"/>
      <w:b/>
      <w:color w:val="918585"/>
      <w:sz w:val="24"/>
    </w:rPr>
  </w:style>
  <w:style w:type="paragraph" w:styleId="Header">
    <w:name w:val="header"/>
    <w:basedOn w:val="Normal"/>
    <w:link w:val="HeaderChar"/>
    <w:rsid w:val="00584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AC2"/>
    <w:rPr>
      <w:rFonts w:ascii="Times New Roman" w:eastAsia="Times New Roman" w:hAnsi="Times New Roman" w:cs="Times New Roman"/>
      <w:sz w:val="16"/>
      <w:szCs w:val="20"/>
      <w:lang w:val="en-GB" w:eastAsia="en-US"/>
    </w:rPr>
  </w:style>
  <w:style w:type="paragraph" w:customStyle="1" w:styleId="Chapter">
    <w:name w:val="Chapter"/>
    <w:basedOn w:val="Normal"/>
    <w:rsid w:val="00584AC2"/>
    <w:pPr>
      <w:spacing w:before="240"/>
    </w:pPr>
    <w:rPr>
      <w:rFonts w:ascii="Times New Roman" w:hAnsi="Times New Roman"/>
      <w:smallCaps/>
      <w:spacing w:val="80"/>
      <w:sz w:val="28"/>
    </w:rPr>
  </w:style>
  <w:style w:type="paragraph" w:customStyle="1" w:styleId="InChapter">
    <w:name w:val="InChapter"/>
    <w:basedOn w:val="Heading3"/>
    <w:rsid w:val="00584AC2"/>
    <w:pPr>
      <w:spacing w:after="240"/>
      <w:outlineLvl w:val="9"/>
    </w:pPr>
    <w:rPr>
      <w:noProof/>
    </w:rPr>
  </w:style>
  <w:style w:type="paragraph" w:styleId="Index2">
    <w:name w:val="index 2"/>
    <w:basedOn w:val="Normal"/>
    <w:next w:val="Normal"/>
    <w:semiHidden/>
    <w:rsid w:val="00584AC2"/>
    <w:pPr>
      <w:tabs>
        <w:tab w:val="right" w:pos="4176"/>
      </w:tabs>
      <w:ind w:left="568" w:hanging="284"/>
    </w:pPr>
    <w:rPr>
      <w:rFonts w:ascii="Garamond" w:hAnsi="Garamond"/>
    </w:rPr>
  </w:style>
  <w:style w:type="paragraph" w:customStyle="1" w:styleId="Byline">
    <w:name w:val="Byline"/>
    <w:rsid w:val="00584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AC2"/>
    <w:pPr>
      <w:tabs>
        <w:tab w:val="clear" w:pos="3600"/>
        <w:tab w:val="clear" w:pos="3958"/>
      </w:tabs>
      <w:jc w:val="right"/>
    </w:pPr>
  </w:style>
  <w:style w:type="paragraph" w:styleId="Caption">
    <w:name w:val="caption"/>
    <w:basedOn w:val="BodyText"/>
    <w:next w:val="Normal"/>
    <w:qFormat/>
    <w:rsid w:val="00584AC2"/>
    <w:pPr>
      <w:framePr w:w="2268" w:hSpace="181" w:vSpace="181" w:wrap="around" w:vAnchor="text" w:hAnchor="page" w:x="1135" w:y="285" w:anchorLock="1"/>
    </w:pPr>
    <w:rPr>
      <w:i/>
    </w:rPr>
  </w:style>
  <w:style w:type="paragraph" w:customStyle="1" w:styleId="MiniTOCTitle">
    <w:name w:val="MiniTOCTitle"/>
    <w:basedOn w:val="Heading4"/>
    <w:rsid w:val="00584AC2"/>
    <w:pPr>
      <w:spacing w:before="240"/>
      <w:outlineLvl w:val="9"/>
    </w:pPr>
    <w:rPr>
      <w:noProof/>
      <w:sz w:val="24"/>
    </w:rPr>
  </w:style>
  <w:style w:type="paragraph" w:customStyle="1" w:styleId="MiniTOCItem">
    <w:name w:val="MiniTOCItem"/>
    <w:basedOn w:val="ListBullet"/>
    <w:rsid w:val="00584AC2"/>
    <w:pPr>
      <w:numPr>
        <w:numId w:val="0"/>
      </w:numPr>
      <w:tabs>
        <w:tab w:val="right" w:leader="dot" w:pos="6521"/>
      </w:tabs>
      <w:spacing w:before="0" w:after="0"/>
    </w:pPr>
  </w:style>
  <w:style w:type="paragraph" w:customStyle="1" w:styleId="TOFTitle">
    <w:name w:val="TOFTitle"/>
    <w:basedOn w:val="TOCTitle"/>
    <w:rsid w:val="00584AC2"/>
  </w:style>
  <w:style w:type="paragraph" w:styleId="TableofFigures">
    <w:name w:val="table of figures"/>
    <w:basedOn w:val="Normal"/>
    <w:next w:val="Normal"/>
    <w:semiHidden/>
    <w:rsid w:val="00584AC2"/>
    <w:pPr>
      <w:tabs>
        <w:tab w:val="right" w:leader="dot" w:pos="9072"/>
      </w:tabs>
      <w:ind w:left="970" w:hanging="403"/>
    </w:pPr>
    <w:rPr>
      <w:rFonts w:ascii="Times New Roman" w:hAnsi="Times New Roman"/>
      <w:b/>
    </w:rPr>
  </w:style>
  <w:style w:type="paragraph" w:styleId="ListNumber">
    <w:name w:val="List Number"/>
    <w:basedOn w:val="List"/>
    <w:rsid w:val="00584AC2"/>
    <w:pPr>
      <w:numPr>
        <w:numId w:val="11"/>
      </w:numPr>
    </w:pPr>
  </w:style>
  <w:style w:type="character" w:customStyle="1" w:styleId="WingdingSymbols">
    <w:name w:val="Wingding Symbols"/>
    <w:rsid w:val="00584AC2"/>
    <w:rPr>
      <w:rFonts w:ascii="Wingdings" w:hAnsi="Wingdings"/>
    </w:rPr>
  </w:style>
  <w:style w:type="paragraph" w:customStyle="1" w:styleId="TableHeading">
    <w:name w:val="Table Heading"/>
    <w:basedOn w:val="HeadingBase"/>
    <w:rsid w:val="00584AC2"/>
    <w:pPr>
      <w:keepLines/>
      <w:pBdr>
        <w:bottom w:val="single" w:sz="6" w:space="1" w:color="918585"/>
      </w:pBdr>
      <w:spacing w:before="240"/>
    </w:pPr>
  </w:style>
  <w:style w:type="character" w:customStyle="1" w:styleId="HotSpot">
    <w:name w:val="HotSpot"/>
    <w:rsid w:val="00584AC2"/>
    <w:rPr>
      <w:color w:val="0033CC"/>
      <w:u w:val="none"/>
    </w:rPr>
  </w:style>
  <w:style w:type="paragraph" w:customStyle="1" w:styleId="BodyTextRight">
    <w:name w:val="Body Text Right"/>
    <w:basedOn w:val="BodyText"/>
    <w:rsid w:val="00584AC2"/>
    <w:pPr>
      <w:spacing w:before="0" w:after="0"/>
      <w:jc w:val="right"/>
    </w:pPr>
  </w:style>
  <w:style w:type="paragraph" w:styleId="Index3">
    <w:name w:val="index 3"/>
    <w:basedOn w:val="ListNumber2"/>
    <w:next w:val="Normal"/>
    <w:semiHidden/>
    <w:rsid w:val="00584AC2"/>
    <w:pPr>
      <w:numPr>
        <w:numId w:val="0"/>
      </w:numPr>
      <w:tabs>
        <w:tab w:val="right" w:leader="dot" w:pos="4176"/>
      </w:tabs>
    </w:pPr>
  </w:style>
  <w:style w:type="paragraph" w:styleId="ListNumber2">
    <w:name w:val="List Number 2"/>
    <w:basedOn w:val="List2"/>
    <w:rsid w:val="00584AC2"/>
    <w:pPr>
      <w:numPr>
        <w:numId w:val="10"/>
      </w:numPr>
      <w:tabs>
        <w:tab w:val="clear" w:pos="1060"/>
      </w:tabs>
    </w:pPr>
  </w:style>
  <w:style w:type="paragraph" w:customStyle="1" w:styleId="MarginNote">
    <w:name w:val="Margin Note"/>
    <w:basedOn w:val="BodyText"/>
    <w:rsid w:val="00584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AC2"/>
    <w:rPr>
      <w:sz w:val="32"/>
    </w:rPr>
  </w:style>
  <w:style w:type="paragraph" w:customStyle="1" w:styleId="HeadingProcedure">
    <w:name w:val="Heading Procedure"/>
    <w:basedOn w:val="HeadingBase"/>
    <w:next w:val="Normal"/>
    <w:rsid w:val="00584AC2"/>
    <w:pPr>
      <w:tabs>
        <w:tab w:val="left" w:pos="0"/>
      </w:tabs>
      <w:spacing w:before="120" w:after="60"/>
    </w:pPr>
    <w:rPr>
      <w:i/>
      <w:color w:val="918585"/>
      <w:sz w:val="22"/>
    </w:rPr>
  </w:style>
  <w:style w:type="paragraph" w:customStyle="1" w:styleId="TableBodyText">
    <w:name w:val="Table Body Text"/>
    <w:basedOn w:val="BodyText"/>
    <w:rsid w:val="00584AC2"/>
    <w:pPr>
      <w:spacing w:before="60" w:after="60"/>
    </w:pPr>
  </w:style>
  <w:style w:type="paragraph" w:styleId="ListContinue">
    <w:name w:val="List Continue"/>
    <w:basedOn w:val="List"/>
    <w:rsid w:val="00584AC2"/>
    <w:pPr>
      <w:ind w:firstLine="0"/>
    </w:pPr>
  </w:style>
  <w:style w:type="paragraph" w:customStyle="1" w:styleId="ListNote">
    <w:name w:val="List Note"/>
    <w:basedOn w:val="List"/>
    <w:rsid w:val="00584AC2"/>
    <w:pPr>
      <w:pBdr>
        <w:top w:val="single" w:sz="6" w:space="2" w:color="918585"/>
        <w:bottom w:val="single" w:sz="6" w:space="2" w:color="918585"/>
      </w:pBdr>
      <w:tabs>
        <w:tab w:val="left" w:pos="1021"/>
      </w:tabs>
      <w:ind w:firstLine="0"/>
    </w:pPr>
  </w:style>
  <w:style w:type="paragraph" w:customStyle="1" w:styleId="Warning">
    <w:name w:val="Warning"/>
    <w:basedOn w:val="BodyText"/>
    <w:rsid w:val="00584AC2"/>
    <w:pPr>
      <w:shd w:val="clear" w:color="auto" w:fill="D9D9D9"/>
      <w:tabs>
        <w:tab w:val="left" w:pos="992"/>
      </w:tabs>
      <w:ind w:left="119" w:right="119"/>
    </w:pPr>
    <w:rPr>
      <w:sz w:val="20"/>
    </w:rPr>
  </w:style>
  <w:style w:type="paragraph" w:customStyle="1" w:styleId="MarginIcons">
    <w:name w:val="Margin Icons"/>
    <w:basedOn w:val="BodyText"/>
    <w:rsid w:val="00584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AC2"/>
    <w:rPr>
      <w:rFonts w:ascii="Courier New" w:hAnsi="Courier New"/>
    </w:rPr>
  </w:style>
  <w:style w:type="paragraph" w:customStyle="1" w:styleId="NoteBullet">
    <w:name w:val="Note Bullet"/>
    <w:basedOn w:val="Note"/>
    <w:rsid w:val="00584AC2"/>
    <w:pPr>
      <w:tabs>
        <w:tab w:val="clear" w:pos="680"/>
      </w:tabs>
      <w:spacing w:before="60" w:after="60"/>
    </w:pPr>
  </w:style>
  <w:style w:type="paragraph" w:customStyle="1" w:styleId="SubHeading2">
    <w:name w:val="SubHeading2"/>
    <w:basedOn w:val="HeadingBase"/>
    <w:rsid w:val="00584AC2"/>
    <w:pPr>
      <w:spacing w:before="240" w:after="60"/>
    </w:pPr>
    <w:rPr>
      <w:sz w:val="20"/>
    </w:rPr>
  </w:style>
  <w:style w:type="paragraph" w:customStyle="1" w:styleId="SubHeading1">
    <w:name w:val="SubHeading1"/>
    <w:basedOn w:val="HeadingBase"/>
    <w:rsid w:val="00584AC2"/>
    <w:pPr>
      <w:spacing w:before="240" w:after="60"/>
    </w:pPr>
    <w:rPr>
      <w:color w:val="918585"/>
      <w:sz w:val="22"/>
    </w:rPr>
  </w:style>
  <w:style w:type="paragraph" w:customStyle="1" w:styleId="SideHeading">
    <w:name w:val="Side Heading"/>
    <w:basedOn w:val="HeadingBase"/>
    <w:rsid w:val="00584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AC2"/>
    <w:pPr>
      <w:numPr>
        <w:numId w:val="12"/>
      </w:numPr>
    </w:pPr>
  </w:style>
  <w:style w:type="paragraph" w:styleId="PlainText">
    <w:name w:val="Plain Text"/>
    <w:basedOn w:val="Normal"/>
    <w:link w:val="PlainTextChar"/>
    <w:rsid w:val="00584AC2"/>
    <w:rPr>
      <w:sz w:val="20"/>
    </w:rPr>
  </w:style>
  <w:style w:type="character" w:customStyle="1" w:styleId="PlainTextChar">
    <w:name w:val="Plain Text Char"/>
    <w:basedOn w:val="DefaultParagraphFont"/>
    <w:link w:val="PlainText"/>
    <w:rsid w:val="00584AC2"/>
    <w:rPr>
      <w:rFonts w:ascii="Courier New" w:eastAsia="Times New Roman" w:hAnsi="Courier New" w:cs="Times New Roman"/>
      <w:sz w:val="20"/>
      <w:szCs w:val="20"/>
      <w:lang w:eastAsia="en-US"/>
    </w:rPr>
  </w:style>
  <w:style w:type="character" w:customStyle="1" w:styleId="MenuOption">
    <w:name w:val="Menu Option"/>
    <w:basedOn w:val="DefaultParagraphFont"/>
    <w:rsid w:val="00584AC2"/>
    <w:rPr>
      <w:b/>
      <w:smallCaps/>
    </w:rPr>
  </w:style>
  <w:style w:type="paragraph" w:customStyle="1" w:styleId="TableListNumber">
    <w:name w:val="Table List Number"/>
    <w:basedOn w:val="ListNumber"/>
    <w:rsid w:val="00584AC2"/>
    <w:pPr>
      <w:numPr>
        <w:numId w:val="0"/>
      </w:numPr>
    </w:pPr>
  </w:style>
  <w:style w:type="paragraph" w:styleId="TOC4">
    <w:name w:val="toc 4"/>
    <w:basedOn w:val="TOCBase"/>
    <w:next w:val="Normal"/>
    <w:semiHidden/>
    <w:rsid w:val="00584AC2"/>
    <w:pPr>
      <w:tabs>
        <w:tab w:val="right" w:leader="dot" w:pos="9071"/>
      </w:tabs>
      <w:ind w:left="1701"/>
    </w:pPr>
  </w:style>
  <w:style w:type="paragraph" w:customStyle="1" w:styleId="ListAlpha">
    <w:name w:val="List Alpha"/>
    <w:basedOn w:val="List"/>
    <w:rsid w:val="00584AC2"/>
    <w:pPr>
      <w:numPr>
        <w:numId w:val="9"/>
      </w:numPr>
    </w:pPr>
  </w:style>
  <w:style w:type="paragraph" w:customStyle="1" w:styleId="ListAlpha2">
    <w:name w:val="List Alpha 2"/>
    <w:basedOn w:val="List2"/>
    <w:rsid w:val="00584AC2"/>
    <w:pPr>
      <w:numPr>
        <w:numId w:val="8"/>
      </w:numPr>
    </w:pPr>
  </w:style>
  <w:style w:type="paragraph" w:styleId="List2">
    <w:name w:val="List 2"/>
    <w:basedOn w:val="BodyText"/>
    <w:rsid w:val="00584AC2"/>
    <w:pPr>
      <w:tabs>
        <w:tab w:val="left" w:pos="680"/>
      </w:tabs>
      <w:spacing w:before="60" w:after="60"/>
      <w:ind w:left="680" w:hanging="340"/>
    </w:pPr>
  </w:style>
  <w:style w:type="paragraph" w:styleId="List3">
    <w:name w:val="List 3"/>
    <w:basedOn w:val="BodyText"/>
    <w:rsid w:val="00584AC2"/>
    <w:pPr>
      <w:tabs>
        <w:tab w:val="left" w:pos="1021"/>
      </w:tabs>
      <w:spacing w:before="60" w:after="60"/>
      <w:ind w:left="1020" w:hanging="340"/>
    </w:pPr>
  </w:style>
  <w:style w:type="paragraph" w:styleId="List4">
    <w:name w:val="List 4"/>
    <w:basedOn w:val="BodyText"/>
    <w:rsid w:val="00584AC2"/>
    <w:pPr>
      <w:tabs>
        <w:tab w:val="left" w:pos="1361"/>
      </w:tabs>
      <w:spacing w:before="60" w:after="60"/>
      <w:ind w:left="1361" w:hanging="340"/>
    </w:pPr>
  </w:style>
  <w:style w:type="paragraph" w:styleId="List5">
    <w:name w:val="List 5"/>
    <w:basedOn w:val="BodyText"/>
    <w:rsid w:val="00584AC2"/>
    <w:pPr>
      <w:tabs>
        <w:tab w:val="left" w:pos="1701"/>
      </w:tabs>
      <w:spacing w:before="60" w:after="60"/>
      <w:ind w:left="1701" w:hanging="340"/>
    </w:pPr>
  </w:style>
  <w:style w:type="paragraph" w:styleId="ListBullet3">
    <w:name w:val="List Bullet 3"/>
    <w:basedOn w:val="List3"/>
    <w:rsid w:val="00584AC2"/>
    <w:pPr>
      <w:numPr>
        <w:numId w:val="15"/>
      </w:numPr>
      <w:tabs>
        <w:tab w:val="clear" w:pos="1021"/>
      </w:tabs>
      <w:ind w:left="1037" w:hanging="357"/>
    </w:pPr>
  </w:style>
  <w:style w:type="paragraph" w:styleId="ListBullet4">
    <w:name w:val="List Bullet 4"/>
    <w:basedOn w:val="List4"/>
    <w:rsid w:val="00584AC2"/>
    <w:pPr>
      <w:numPr>
        <w:numId w:val="3"/>
      </w:numPr>
    </w:pPr>
  </w:style>
  <w:style w:type="paragraph" w:styleId="ListBullet5">
    <w:name w:val="List Bullet 5"/>
    <w:basedOn w:val="List5"/>
    <w:rsid w:val="00584AC2"/>
    <w:pPr>
      <w:numPr>
        <w:numId w:val="4"/>
      </w:numPr>
    </w:pPr>
  </w:style>
  <w:style w:type="paragraph" w:styleId="ListContinue2">
    <w:name w:val="List Continue 2"/>
    <w:basedOn w:val="List2"/>
    <w:rsid w:val="00584AC2"/>
    <w:pPr>
      <w:ind w:firstLine="0"/>
    </w:pPr>
  </w:style>
  <w:style w:type="paragraph" w:styleId="ListContinue3">
    <w:name w:val="List Continue 3"/>
    <w:basedOn w:val="List3"/>
    <w:rsid w:val="00584AC2"/>
    <w:pPr>
      <w:ind w:left="1021" w:firstLine="0"/>
    </w:pPr>
  </w:style>
  <w:style w:type="paragraph" w:styleId="ListContinue4">
    <w:name w:val="List Continue 4"/>
    <w:basedOn w:val="List4"/>
    <w:rsid w:val="00584AC2"/>
    <w:pPr>
      <w:ind w:firstLine="0"/>
    </w:pPr>
  </w:style>
  <w:style w:type="paragraph" w:styleId="ListContinue5">
    <w:name w:val="List Continue 5"/>
    <w:basedOn w:val="List5"/>
    <w:rsid w:val="00584AC2"/>
    <w:pPr>
      <w:ind w:firstLine="0"/>
    </w:pPr>
  </w:style>
  <w:style w:type="paragraph" w:styleId="ListNumber3">
    <w:name w:val="List Number 3"/>
    <w:basedOn w:val="List3"/>
    <w:rsid w:val="00584AC2"/>
    <w:pPr>
      <w:numPr>
        <w:numId w:val="5"/>
      </w:numPr>
    </w:pPr>
  </w:style>
  <w:style w:type="paragraph" w:styleId="ListNumber4">
    <w:name w:val="List Number 4"/>
    <w:basedOn w:val="List4"/>
    <w:rsid w:val="00584AC2"/>
    <w:pPr>
      <w:numPr>
        <w:numId w:val="6"/>
      </w:numPr>
    </w:pPr>
  </w:style>
  <w:style w:type="paragraph" w:styleId="ListNumber5">
    <w:name w:val="List Number 5"/>
    <w:basedOn w:val="List5"/>
    <w:rsid w:val="00584AC2"/>
    <w:pPr>
      <w:numPr>
        <w:numId w:val="7"/>
      </w:numPr>
    </w:pPr>
  </w:style>
  <w:style w:type="paragraph" w:styleId="BlockText">
    <w:name w:val="Block Text"/>
    <w:basedOn w:val="Normal"/>
    <w:rsid w:val="00584AC2"/>
    <w:pPr>
      <w:spacing w:after="120"/>
      <w:ind w:left="1440" w:right="1440"/>
    </w:pPr>
  </w:style>
  <w:style w:type="character" w:customStyle="1" w:styleId="Subscript">
    <w:name w:val="Subscript"/>
    <w:basedOn w:val="DefaultParagraphFont"/>
    <w:rsid w:val="00584AC2"/>
    <w:rPr>
      <w:sz w:val="16"/>
      <w:vertAlign w:val="subscript"/>
    </w:rPr>
  </w:style>
  <w:style w:type="character" w:customStyle="1" w:styleId="Superscript">
    <w:name w:val="Superscript"/>
    <w:basedOn w:val="DefaultParagraphFont"/>
    <w:rsid w:val="00584AC2"/>
    <w:rPr>
      <w:sz w:val="16"/>
      <w:vertAlign w:val="superscript"/>
    </w:rPr>
  </w:style>
  <w:style w:type="character" w:customStyle="1" w:styleId="Symbols">
    <w:name w:val="Symbols"/>
    <w:basedOn w:val="DefaultParagraphFont"/>
    <w:rsid w:val="00584AC2"/>
    <w:rPr>
      <w:rFonts w:ascii="Symbol" w:hAnsi="Symbol"/>
    </w:rPr>
  </w:style>
  <w:style w:type="character" w:customStyle="1" w:styleId="MenuOptions">
    <w:name w:val="Menu Options"/>
    <w:basedOn w:val="DefaultParagraphFont"/>
    <w:rsid w:val="00584AC2"/>
    <w:rPr>
      <w:rFonts w:ascii="Arial Narrow" w:hAnsi="Arial Narrow"/>
      <w:smallCaps/>
    </w:rPr>
  </w:style>
  <w:style w:type="character" w:customStyle="1" w:styleId="Buttons">
    <w:name w:val="Buttons"/>
    <w:basedOn w:val="DefaultParagraphFont"/>
    <w:rsid w:val="00584AC2"/>
    <w:rPr>
      <w:b/>
    </w:rPr>
  </w:style>
  <w:style w:type="character" w:customStyle="1" w:styleId="Underlined">
    <w:name w:val="Underlined"/>
    <w:basedOn w:val="DefaultParagraphFont"/>
    <w:rsid w:val="00584AC2"/>
    <w:rPr>
      <w:u w:val="single"/>
    </w:rPr>
  </w:style>
  <w:style w:type="paragraph" w:customStyle="1" w:styleId="TableBodyTextRight">
    <w:name w:val="Table Body Text Right"/>
    <w:basedOn w:val="TableBodyText"/>
    <w:rsid w:val="00584AC2"/>
    <w:pPr>
      <w:widowControl w:val="0"/>
      <w:autoSpaceDE w:val="0"/>
      <w:autoSpaceDN w:val="0"/>
      <w:adjustRightInd w:val="0"/>
      <w:jc w:val="right"/>
    </w:pPr>
    <w:rPr>
      <w:rFonts w:cs="Arial"/>
      <w:szCs w:val="18"/>
    </w:rPr>
  </w:style>
  <w:style w:type="paragraph" w:customStyle="1" w:styleId="CopyrightText">
    <w:name w:val="Copyright Text"/>
    <w:basedOn w:val="BodyText"/>
    <w:rsid w:val="00584AC2"/>
    <w:rPr>
      <w:sz w:val="18"/>
    </w:rPr>
  </w:style>
  <w:style w:type="paragraph" w:customStyle="1" w:styleId="BodySmallRight">
    <w:name w:val="Body Small Right"/>
    <w:basedOn w:val="BodyTextRight"/>
    <w:rsid w:val="00584AC2"/>
    <w:rPr>
      <w:sz w:val="18"/>
      <w:szCs w:val="18"/>
    </w:rPr>
  </w:style>
  <w:style w:type="paragraph" w:customStyle="1" w:styleId="MarginEdition">
    <w:name w:val="Margin Edition"/>
    <w:basedOn w:val="MarginNote"/>
    <w:rsid w:val="00584AC2"/>
    <w:pPr>
      <w:spacing w:before="0" w:after="0"/>
    </w:pPr>
    <w:rPr>
      <w:rFonts w:ascii="Times New Roman" w:hAnsi="Times New Roman"/>
      <w:color w:val="999999"/>
    </w:rPr>
  </w:style>
  <w:style w:type="paragraph" w:customStyle="1" w:styleId="Spacer">
    <w:name w:val="Spacer"/>
    <w:basedOn w:val="Normal"/>
    <w:rsid w:val="00584AC2"/>
    <w:rPr>
      <w:sz w:val="2"/>
      <w:szCs w:val="2"/>
    </w:rPr>
  </w:style>
  <w:style w:type="character" w:customStyle="1" w:styleId="Small">
    <w:name w:val="Small"/>
    <w:basedOn w:val="DefaultParagraphFont"/>
    <w:rsid w:val="00584AC2"/>
    <w:rPr>
      <w:sz w:val="16"/>
    </w:rPr>
  </w:style>
  <w:style w:type="paragraph" w:customStyle="1" w:styleId="WideTable">
    <w:name w:val="Wide Table"/>
    <w:basedOn w:val="Normal"/>
    <w:rsid w:val="00584AC2"/>
    <w:pPr>
      <w:ind w:left="-1418"/>
    </w:pPr>
    <w:rPr>
      <w:sz w:val="2"/>
      <w:szCs w:val="2"/>
    </w:rPr>
  </w:style>
  <w:style w:type="character" w:styleId="PageNumber">
    <w:name w:val="page number"/>
    <w:basedOn w:val="DefaultParagraphFont"/>
    <w:rsid w:val="00584AC2"/>
  </w:style>
  <w:style w:type="paragraph" w:styleId="Quote">
    <w:name w:val="Quote"/>
    <w:basedOn w:val="Heading1"/>
    <w:link w:val="QuoteChar"/>
    <w:qFormat/>
    <w:rsid w:val="00584AC2"/>
    <w:rPr>
      <w:b w:val="0"/>
      <w:sz w:val="72"/>
      <w:szCs w:val="72"/>
      <w:lang w:val="en-NZ"/>
    </w:rPr>
  </w:style>
  <w:style w:type="character" w:customStyle="1" w:styleId="QuoteChar">
    <w:name w:val="Quote Char"/>
    <w:basedOn w:val="DefaultParagraphFont"/>
    <w:link w:val="Quote"/>
    <w:rsid w:val="00584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AC2"/>
    <w:pPr>
      <w:pageBreakBefore/>
    </w:pPr>
  </w:style>
  <w:style w:type="paragraph" w:customStyle="1" w:styleId="Border">
    <w:name w:val="Border"/>
    <w:basedOn w:val="Normal"/>
    <w:qFormat/>
    <w:rsid w:val="00584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AC2"/>
    <w:rPr>
      <w:b/>
      <w:bCs/>
      <w:i/>
      <w:iCs/>
      <w:color w:val="auto"/>
    </w:rPr>
  </w:style>
  <w:style w:type="paragraph" w:styleId="IntenseQuote">
    <w:name w:val="Intense Quote"/>
    <w:basedOn w:val="Normal"/>
    <w:next w:val="Normal"/>
    <w:link w:val="IntenseQuoteChar"/>
    <w:uiPriority w:val="30"/>
    <w:qFormat/>
    <w:rsid w:val="00584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AC2"/>
    <w:rPr>
      <w:smallCaps/>
      <w:color w:val="auto"/>
      <w:u w:val="single"/>
    </w:rPr>
  </w:style>
  <w:style w:type="character" w:styleId="IntenseReference">
    <w:name w:val="Intense Reference"/>
    <w:basedOn w:val="DefaultParagraphFont"/>
    <w:uiPriority w:val="32"/>
    <w:qFormat/>
    <w:rsid w:val="00584AC2"/>
    <w:rPr>
      <w:b/>
      <w:bCs/>
      <w:smallCaps/>
      <w:color w:val="auto"/>
      <w:spacing w:val="5"/>
      <w:u w:val="single"/>
    </w:rPr>
  </w:style>
  <w:style w:type="paragraph" w:customStyle="1" w:styleId="2ColumnHeading">
    <w:name w:val="2Column Heading"/>
    <w:basedOn w:val="BodyText"/>
    <w:qFormat/>
    <w:rsid w:val="00584AC2"/>
    <w:pPr>
      <w:spacing w:after="60"/>
      <w:ind w:left="-2268"/>
    </w:pPr>
    <w:rPr>
      <w:b/>
    </w:rPr>
  </w:style>
  <w:style w:type="paragraph" w:customStyle="1" w:styleId="Heading1TOC">
    <w:name w:val="Heading1 TOC"/>
    <w:basedOn w:val="Normal"/>
    <w:qFormat/>
    <w:rsid w:val="00584AC2"/>
    <w:pPr>
      <w:spacing w:before="240" w:after="120"/>
    </w:pPr>
    <w:rPr>
      <w:rFonts w:ascii="Times New Roman" w:hAnsi="Times New Roman"/>
      <w:b/>
      <w:sz w:val="32"/>
    </w:rPr>
  </w:style>
  <w:style w:type="paragraph" w:customStyle="1" w:styleId="Heading2TOC">
    <w:name w:val="Heading2 TOC"/>
    <w:basedOn w:val="Normal"/>
    <w:qFormat/>
    <w:rsid w:val="00584AC2"/>
    <w:pPr>
      <w:spacing w:before="240" w:after="60"/>
    </w:pPr>
    <w:rPr>
      <w:rFonts w:ascii="Times New Roman" w:hAnsi="Times New Roman"/>
      <w:b/>
      <w:sz w:val="28"/>
    </w:rPr>
  </w:style>
  <w:style w:type="character" w:customStyle="1" w:styleId="Underline">
    <w:name w:val="Underline"/>
    <w:basedOn w:val="DefaultParagraphFont"/>
    <w:qFormat/>
    <w:rsid w:val="00584AC2"/>
    <w:rPr>
      <w:u w:val="single"/>
    </w:rPr>
  </w:style>
  <w:style w:type="paragraph" w:styleId="BalloonText">
    <w:name w:val="Balloon Text"/>
    <w:basedOn w:val="Normal"/>
    <w:link w:val="BalloonTextChar"/>
    <w:rsid w:val="00584AC2"/>
    <w:rPr>
      <w:rFonts w:ascii="Tahoma" w:hAnsi="Tahoma" w:cs="Tahoma"/>
      <w:sz w:val="16"/>
      <w:szCs w:val="16"/>
    </w:rPr>
  </w:style>
  <w:style w:type="character" w:customStyle="1" w:styleId="BalloonTextChar">
    <w:name w:val="Balloon Text Char"/>
    <w:basedOn w:val="DefaultParagraphFont"/>
    <w:link w:val="BalloonText"/>
    <w:rsid w:val="00584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AC2"/>
    <w:rPr>
      <w:b/>
      <w:color w:val="660033"/>
      <w:spacing w:val="0"/>
    </w:rPr>
  </w:style>
  <w:style w:type="paragraph" w:customStyle="1" w:styleId="Nameditemlist">
    <w:name w:val="Named item list"/>
    <w:basedOn w:val="BodyText"/>
    <w:qFormat/>
    <w:rsid w:val="00584A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1422</Words>
  <Characters>9152</Characters>
  <Application>Microsoft Office Word</Application>
  <DocSecurity>0</DocSecurity>
  <Lines>398</Lines>
  <Paragraphs>285</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ICAGAM418A Use simple modelling for animation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2012-05-29T04:17:00Z</dcterms:created>
  <dcterms:modified xsi:type="dcterms:W3CDTF">2012-05-29T04:17:00Z</dcterms:modified>
</cp:coreProperties>
</file>