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F57" w:rsidP="00FB5F5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ICA40611 Certificate IV in Information Technology Testing</w:t>
      </w:r>
      <w:r>
        <w:fldChar w:fldCharType="end"/>
      </w:r>
    </w:p>
    <w:p w:rsidR="00FB5F57" w:rsidP="00FB5F57">
      <w:pPr>
        <w:pStyle w:val="Version"/>
        <w:sectPr w:rsidSect="00110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CCE" w:rsidP="00110CCE">
      <w:pPr>
        <w:pStyle w:val="SuperHeading"/>
      </w:pPr>
      <w:r w:rsidRPr="00110CCE">
        <w:t>ICA40611 Certificate IV in Information Technology Testing</w:t>
      </w:r>
    </w:p>
    <w:p w:rsidR="00000000" w:rsidRPr="00110CCE" w:rsidP="00110CCE">
      <w:pPr>
        <w:pStyle w:val="Heading1"/>
      </w:pPr>
      <w:bookmarkStart w:id="1" w:name="O_460476"/>
      <w:bookmarkEnd w:id="1"/>
      <w:r w:rsidRPr="00110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BodyText"/>
            </w:pPr>
            <w:r w:rsidRPr="00110C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rPr>
                <w:rStyle w:val="SpecialBold"/>
              </w:rPr>
              <w:t>Comments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BodyText"/>
            </w:pPr>
            <w:r w:rsidRPr="00110CCE">
              <w:t xml:space="preserve">This Qualification first released with </w:t>
            </w:r>
            <w:r w:rsidRPr="00110CCE">
              <w:rPr>
                <w:rStyle w:val="Emphasis"/>
              </w:rPr>
              <w:t>ICA1</w:t>
            </w:r>
            <w:r w:rsidRPr="00110CCE">
              <w:rPr>
                <w:rStyle w:val="Emphasis"/>
              </w:rPr>
              <w:t>1 Information and Communications Technology Training Package version 1.0</w:t>
            </w:r>
          </w:p>
        </w:tc>
      </w:tr>
    </w:tbl>
    <w:p w:rsidR="00000000" w:rsidRPr="00110CCE" w:rsidP="00110CCE">
      <w:pPr>
        <w:pStyle w:val="BodyText"/>
      </w:pP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2" w:name="O_460477"/>
      <w:bookmarkEnd w:id="2"/>
      <w:r w:rsidRPr="00110CCE">
        <w:t>Description</w:t>
      </w:r>
    </w:p>
    <w:p w:rsidR="00000000" w:rsidRPr="00110CCE" w:rsidP="00110CCE">
      <w:pPr>
        <w:pStyle w:val="BodyText"/>
      </w:pPr>
      <w:r w:rsidRPr="00110CCE">
        <w:t xml:space="preserve">This qualification provides the skills and knowledge for an individual to be competent in a range of ICT positions directly related to testing, </w:t>
      </w:r>
      <w:r w:rsidRPr="00110CCE">
        <w:t xml:space="preserve">either as an assistant tester working mostly independently or as part of a team. 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rPr>
          <w:rStyle w:val="SpecialBold"/>
        </w:rPr>
        <w:t>Job roles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Possible job titles relevant to this qualification include: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ListBullet"/>
      </w:pPr>
      <w:r w:rsidRPr="00110CCE">
        <w:t>assistant ICT tester</w:t>
      </w:r>
    </w:p>
    <w:p w:rsidR="00000000" w:rsidRPr="00110CCE" w:rsidP="00110CCE">
      <w:pPr>
        <w:pStyle w:val="ListBullet"/>
      </w:pPr>
      <w:r w:rsidRPr="00110CCE">
        <w:t>assistant software or systems tester</w:t>
      </w:r>
    </w:p>
    <w:p w:rsidR="00000000" w:rsidRPr="00110CCE" w:rsidP="00110CCE">
      <w:pPr>
        <w:pStyle w:val="ListBullet"/>
      </w:pPr>
      <w:r w:rsidRPr="00110CCE">
        <w:t>assistant web tester.</w:t>
      </w: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3" w:name="O_460478"/>
      <w:bookmarkEnd w:id="3"/>
      <w:r w:rsidRPr="00110CCE">
        <w:t>Pat</w:t>
      </w:r>
      <w:r w:rsidRPr="00110CCE">
        <w:t>hways Information</w:t>
      </w:r>
    </w:p>
    <w:p w:rsidR="00000000" w:rsidRPr="00110CCE" w:rsidP="00110CCE">
      <w:pPr>
        <w:pStyle w:val="BodyText"/>
      </w:pPr>
      <w:r w:rsidRPr="00110CCE">
        <w:rPr>
          <w:rStyle w:val="SpecialBold"/>
        </w:rPr>
        <w:t>Pathways into the qualification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Preferred pathways for candidates considering this qualification include: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ListBullet"/>
      </w:pPr>
      <w:r w:rsidRPr="00110CCE">
        <w:t xml:space="preserve">after achieving ICA30111 Certificate III in Information, Digital Media and Technology, </w:t>
      </w:r>
      <w:r w:rsidRPr="00110CCE">
        <w:t>or other relevant qualifications or units equivalent to the core of ICA30111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OR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ListBullet"/>
      </w:pPr>
      <w:r w:rsidRPr="00110CCE">
        <w:t>with demonstrated vocational experience in a range of testing environments or similar.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rPr>
          <w:rStyle w:val="SpecialBold"/>
        </w:rPr>
        <w:t>Pathways from the qualification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ICA50111 Diploma of Information Technology, or a ran</w:t>
      </w:r>
      <w:r w:rsidRPr="00110CCE">
        <w:t>ge of other Diploma qualifications.</w:t>
      </w: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4" w:name="O_460479"/>
      <w:bookmarkEnd w:id="4"/>
      <w:r w:rsidRPr="00110CCE">
        <w:t>Licensing/Regulatory Information</w:t>
      </w:r>
    </w:p>
    <w:p w:rsidR="00000000" w:rsidRPr="00110CCE" w:rsidP="00110CCE">
      <w:pPr>
        <w:pStyle w:val="BodyText"/>
      </w:pPr>
      <w:r w:rsidRPr="00110CCE">
        <w:t xml:space="preserve">There is no link between this qualification and licensing, legislative or regulatory requirements. However users should confirm requirements </w:t>
      </w:r>
      <w:r w:rsidRPr="00110CCE">
        <w:t>with the relevant federal, state or territory authority. There may be some alignment with industry standard certification competencies.</w:t>
      </w: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5" w:name="O_460480"/>
      <w:bookmarkEnd w:id="5"/>
      <w:r w:rsidRPr="00110CCE">
        <w:t>Entry Requirements</w:t>
      </w:r>
    </w:p>
    <w:p w:rsidR="00000000" w:rsidRPr="00110CCE" w:rsidP="00110CCE">
      <w:pPr>
        <w:pStyle w:val="BodyText"/>
      </w:pPr>
      <w:r w:rsidRPr="00110CCE">
        <w:t>There are no entry requirements for this qualification.</w:t>
      </w: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6" w:name="O_460481"/>
      <w:bookmarkEnd w:id="6"/>
      <w:r w:rsidRPr="00110CCE">
        <w:t>Employabili</w:t>
      </w:r>
      <w:r w:rsidRPr="00110CCE">
        <w:t>ty Skills Summary</w:t>
      </w:r>
    </w:p>
    <w:p w:rsidR="00000000" w:rsidRPr="00110CCE" w:rsidP="00110CCE">
      <w:pPr>
        <w:pStyle w:val="BodyText"/>
      </w:pPr>
      <w:r w:rsidRPr="00110CCE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</w:t>
      </w:r>
      <w:r w:rsidRPr="00110CCE">
        <w:rPr>
          <w:rStyle w:val="Emphasis"/>
        </w:rPr>
        <w:t>ing options.</w:t>
      </w:r>
    </w:p>
    <w:p w:rsidR="00000000" w:rsidRPr="00110CCE" w:rsidP="00110CC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80"/>
      </w:tblGrid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BodyText"/>
            </w:pPr>
            <w:r w:rsidRPr="00110CCE">
              <w:rPr>
                <w:rStyle w:val="SpecialBold"/>
              </w:rPr>
              <w:t>Employability 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rPr>
                <w:rStyle w:val="SpecialBold"/>
              </w:rPr>
              <w:t>Industry/enterprise requirements for this qualification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 xml:space="preserve">preparing briefs on client business requirements </w:t>
            </w:r>
          </w:p>
          <w:p w:rsidR="00000000" w:rsidRPr="00110CCE" w:rsidP="00110CCE">
            <w:pPr>
              <w:pStyle w:val="ListBullet"/>
            </w:pPr>
            <w:r w:rsidRPr="00110CCE">
              <w:t xml:space="preserve">creating technical documentation in plain English </w:t>
            </w:r>
          </w:p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writing and presenting reports on the results of standard diagnostic and troubleshooting tests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Teamwork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 xml:space="preserve">working collaboratively with team members 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Problem-solving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>analysing project design</w:t>
            </w:r>
          </w:p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solving technical hardware, software, web and network problems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Initiative and enterprise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>responding to clients in a timely manner</w:t>
            </w:r>
          </w:p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identifying, analysing and evaluating information from a variety of sources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preparing feasibility reports that take into account project scope, time, cost, qualit</w:t>
            </w:r>
            <w:r w:rsidRPr="00110CCE">
              <w:t>y, communications and risk management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>taking responsibility for own outputs in relation to specified quality standards</w:t>
            </w:r>
          </w:p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working according to the Australian Computer Society Code of Ethics regarding security, legal, moral and ethical issues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 xml:space="preserve">maintaining knowledge of tools and software applications and the goods and services provided </w:t>
            </w:r>
          </w:p>
          <w:p w:rsidR="00000000" w:rsidRPr="00110CCE" w:rsidP="00110CCE">
            <w:pPr>
              <w:pStyle w:val="ListBullet"/>
            </w:pPr>
            <w:r w:rsidRPr="00110CCE">
              <w:t>obtaining client evaluation and feedback</w:t>
            </w:r>
          </w:p>
          <w:p w:rsidR="00000000" w:rsidP="00110CCE">
            <w:pPr>
              <w:pStyle w:val="ListBullet"/>
              <w:rPr>
                <w:lang w:val="en-NZ"/>
              </w:rPr>
            </w:pPr>
            <w:r w:rsidRPr="00110CCE">
              <w:t>providing one-to-one instruction for clients and users</w:t>
            </w:r>
          </w:p>
        </w:tc>
      </w:tr>
      <w:tr w:rsidTr="001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CCE">
            <w:pPr>
              <w:pStyle w:val="BodyText"/>
              <w:rPr>
                <w:lang w:val="en-NZ"/>
              </w:rPr>
            </w:pPr>
            <w:r w:rsidRPr="00110CCE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CCE" w:rsidP="00110CCE">
            <w:pPr>
              <w:pStyle w:val="ListBullet"/>
            </w:pPr>
            <w:r w:rsidRPr="00110CCE">
              <w:t>selecting and using software and hardware diagnostic tools, including for multimedia contexts and automated testing environments</w:t>
            </w:r>
          </w:p>
        </w:tc>
      </w:tr>
    </w:tbl>
    <w:p w:rsidR="00000000" w:rsidRPr="00110CCE" w:rsidP="00110CCE">
      <w:pPr>
        <w:pStyle w:val="BodyText"/>
      </w:pPr>
    </w:p>
    <w:p w:rsidR="00000000" w:rsidRPr="00110CCE" w:rsidP="00110CCE">
      <w:pPr>
        <w:pStyle w:val="AllowPageBreak"/>
      </w:pPr>
    </w:p>
    <w:p w:rsidR="00000000" w:rsidRPr="00110CCE" w:rsidP="00110CCE">
      <w:pPr>
        <w:pStyle w:val="Heading1"/>
      </w:pPr>
      <w:bookmarkStart w:id="7" w:name="O_460482"/>
      <w:bookmarkEnd w:id="7"/>
      <w:r w:rsidRPr="00110CCE">
        <w:t>Packaging Rules</w:t>
      </w:r>
    </w:p>
    <w:p w:rsidR="00000000" w:rsidRPr="00110CCE" w:rsidP="00110CCE">
      <w:pPr>
        <w:pStyle w:val="BodyText"/>
      </w:pPr>
      <w:r w:rsidRPr="00110CCE">
        <w:rPr>
          <w:rStyle w:val="SpecialBold"/>
        </w:rPr>
        <w:t>Total number of units = 20</w:t>
      </w:r>
    </w:p>
    <w:p w:rsidR="00000000" w:rsidRPr="00110CCE" w:rsidP="00110CCE">
      <w:pPr>
        <w:pStyle w:val="BodyText"/>
      </w:pPr>
      <w:r w:rsidRPr="00110CCE">
        <w:rPr>
          <w:rStyle w:val="SpecialBold"/>
        </w:rPr>
        <w:t xml:space="preserve">8 core units </w:t>
      </w:r>
      <w:r w:rsidRPr="00110CCE">
        <w:rPr>
          <w:rStyle w:val="BoldandItalics"/>
        </w:rPr>
        <w:t>plus</w:t>
      </w:r>
    </w:p>
    <w:p w:rsidR="00000000" w:rsidRPr="00110CCE" w:rsidP="00110CCE">
      <w:pPr>
        <w:pStyle w:val="BodyText"/>
      </w:pPr>
      <w:r w:rsidRPr="00110CCE">
        <w:rPr>
          <w:rStyle w:val="SpecialBold"/>
        </w:rPr>
        <w:t>12 elective units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The elective units consist o</w:t>
      </w:r>
      <w:r w:rsidRPr="00110CCE">
        <w:t>f: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ListBullet"/>
      </w:pPr>
      <w:r w:rsidRPr="00110CCE">
        <w:t>up to 12 from the elective units listed below</w:t>
      </w:r>
    </w:p>
    <w:p w:rsidR="00000000" w:rsidRPr="00110CCE" w:rsidP="00110CCE">
      <w:pPr>
        <w:pStyle w:val="ListBullet"/>
      </w:pPr>
      <w:r w:rsidRPr="00110CCE">
        <w:t>up to 4 from elsewhere in ICA11 or any other Training Package or accredited course at Certificate IV or Diploma level.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t>The elective units chosen must be relevant to the work outcome and meet local industry needs.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rPr>
          <w:rStyle w:val="SpecialBold"/>
        </w:rPr>
        <w:t>Core units</w:t>
      </w:r>
    </w:p>
    <w:p w:rsidR="00000000" w:rsidRPr="00110CCE" w:rsidP="00110CCE">
      <w:pPr>
        <w:pStyle w:val="BodyText"/>
      </w:pPr>
      <w:r w:rsidRPr="00110CCE">
        <w:t>BSBSUS301A Implement and monitor environmentally sustainable work practices</w:t>
      </w:r>
    </w:p>
    <w:p w:rsidR="00000000" w:rsidRPr="00110CCE" w:rsidP="00110CCE">
      <w:pPr>
        <w:pStyle w:val="BodyText"/>
      </w:pPr>
      <w:r w:rsidRPr="00110CCE">
        <w:t>ICAICT401A Determine and confirm client business requirements</w:t>
      </w:r>
    </w:p>
    <w:p w:rsidR="00000000" w:rsidRPr="00110CCE" w:rsidP="00110CCE">
      <w:pPr>
        <w:pStyle w:val="BodyText"/>
      </w:pPr>
      <w:r w:rsidRPr="00110CCE">
        <w:t>ICAICT408A C</w:t>
      </w:r>
      <w:r w:rsidRPr="00110CCE">
        <w:t>reate technical documentation</w:t>
      </w:r>
    </w:p>
    <w:p w:rsidR="00000000" w:rsidRPr="00110CCE" w:rsidP="00110CCE">
      <w:pPr>
        <w:pStyle w:val="BodyText"/>
      </w:pPr>
      <w:r w:rsidRPr="00110CCE">
        <w:t>ICAICT411A Select and employ software and hardware testing tools</w:t>
      </w:r>
    </w:p>
    <w:p w:rsidR="00000000" w:rsidRPr="00110CCE" w:rsidP="00110CCE">
      <w:pPr>
        <w:pStyle w:val="BodyText"/>
      </w:pPr>
      <w:r w:rsidRPr="00110CCE">
        <w:t>ICAICT418A Contribute to copyright, ethics and privacy in an IT environment</w:t>
      </w:r>
    </w:p>
    <w:p w:rsidR="00000000" w:rsidRPr="00110CCE" w:rsidP="00110CCE">
      <w:pPr>
        <w:pStyle w:val="BodyText"/>
      </w:pPr>
      <w:r w:rsidRPr="00110CCE">
        <w:t>ICAPMG401A Support small scale IT projects</w:t>
      </w:r>
    </w:p>
    <w:p w:rsidR="00000000" w:rsidRPr="00110CCE" w:rsidP="00110CCE">
      <w:pPr>
        <w:pStyle w:val="BodyText"/>
      </w:pPr>
      <w:r w:rsidRPr="00110CCE">
        <w:t>ICAPRG405A Automate processes</w:t>
      </w:r>
    </w:p>
    <w:p w:rsidR="00000000" w:rsidRPr="00110CCE" w:rsidP="00110CCE">
      <w:pPr>
        <w:pStyle w:val="BodyText"/>
      </w:pPr>
      <w:r w:rsidRPr="00110CCE">
        <w:t>ICASAS301A R</w:t>
      </w:r>
      <w:r w:rsidRPr="00110CCE">
        <w:t>un standard diagnostic tests</w:t>
      </w:r>
    </w:p>
    <w:p w:rsidR="00000000" w:rsidRPr="00110CCE" w:rsidP="00110CCE">
      <w:pPr>
        <w:pStyle w:val="BodyText"/>
      </w:pPr>
    </w:p>
    <w:p w:rsidR="00000000" w:rsidRPr="00110CCE" w:rsidP="00110CCE">
      <w:pPr>
        <w:pStyle w:val="BodyText"/>
      </w:pPr>
      <w:r w:rsidRPr="00110CCE">
        <w:rPr>
          <w:rStyle w:val="SpecialBold"/>
        </w:rPr>
        <w:t>Elective units</w:t>
      </w:r>
    </w:p>
    <w:p w:rsidR="00000000" w:rsidRPr="00110CCE" w:rsidP="00110CCE">
      <w:pPr>
        <w:pStyle w:val="BodyText"/>
      </w:pPr>
      <w:r w:rsidRPr="00110CCE">
        <w:t>BSBCRT401A Articulate, present and debate ideas</w:t>
      </w:r>
    </w:p>
    <w:p w:rsidR="00000000" w:rsidRPr="00110CCE" w:rsidP="00110CCE">
      <w:pPr>
        <w:pStyle w:val="BodyText"/>
      </w:pPr>
      <w:r w:rsidRPr="00110CCE">
        <w:t>ICAICT417A Identify, evaluate and apply current industry-specific technologies to meet industry standards</w:t>
      </w:r>
    </w:p>
    <w:p w:rsidR="00000000" w:rsidRPr="00110CCE" w:rsidP="00110CCE">
      <w:pPr>
        <w:pStyle w:val="BodyText"/>
      </w:pPr>
      <w:r w:rsidRPr="00110CCE">
        <w:t>ICANWK403A Manage network and data integrity</w:t>
      </w:r>
    </w:p>
    <w:p w:rsidR="00000000" w:rsidRPr="00110CCE" w:rsidP="00110CCE">
      <w:pPr>
        <w:pStyle w:val="BodyText"/>
      </w:pPr>
      <w:r w:rsidRPr="00110CCE">
        <w:t>ICANWK404A I</w:t>
      </w:r>
      <w:r w:rsidRPr="00110CCE">
        <w:t>nstall, operate and troubleshoot a small enterprise branch network</w:t>
      </w:r>
    </w:p>
    <w:p w:rsidR="00000000" w:rsidRPr="00110CCE" w:rsidP="00110CCE">
      <w:pPr>
        <w:pStyle w:val="BodyText"/>
      </w:pPr>
      <w:r w:rsidRPr="00110CCE">
        <w:t>ICANWK501A Plan, implement and test enterprise communication solutions</w:t>
      </w:r>
    </w:p>
    <w:p w:rsidR="00000000" w:rsidRPr="00110CCE" w:rsidP="00110CCE">
      <w:pPr>
        <w:pStyle w:val="BodyText"/>
      </w:pPr>
      <w:r w:rsidRPr="00110CCE">
        <w:t>ICAPRG404A Test applications</w:t>
      </w:r>
    </w:p>
    <w:p w:rsidR="00000000" w:rsidRPr="00110CCE" w:rsidP="00110CCE">
      <w:pPr>
        <w:pStyle w:val="BodyText"/>
      </w:pPr>
      <w:r w:rsidRPr="00110CCE">
        <w:t>ICASAS401A Perform unit test for a class</w:t>
      </w:r>
    </w:p>
    <w:p w:rsidR="00000000" w:rsidRPr="00110CCE" w:rsidP="00110CCE">
      <w:pPr>
        <w:pStyle w:val="BodyText"/>
      </w:pPr>
      <w:r w:rsidRPr="00110CCE">
        <w:t>ICASAS503A Perform systems tests</w:t>
      </w:r>
    </w:p>
    <w:p w:rsidR="00000000" w:rsidRPr="00110CCE" w:rsidP="00110CCE">
      <w:pPr>
        <w:pStyle w:val="BodyText"/>
      </w:pPr>
      <w:r w:rsidRPr="00110CCE">
        <w:t>ICA</w:t>
      </w:r>
      <w:r w:rsidRPr="00110CCE">
        <w:t>SAS504A Develop and conduct client acceptance test</w:t>
      </w:r>
    </w:p>
    <w:p w:rsidR="00000000" w:rsidRPr="00110CCE" w:rsidP="00110CCE">
      <w:pPr>
        <w:pStyle w:val="BodyText"/>
      </w:pPr>
      <w:r w:rsidRPr="00110CCE">
        <w:t>ICASAS513A Develop detailed test plans</w:t>
      </w:r>
    </w:p>
    <w:p w:rsidR="00000000" w:rsidRPr="00110CCE" w:rsidP="00110CCE">
      <w:pPr>
        <w:pStyle w:val="BodyText"/>
      </w:pPr>
      <w:r w:rsidRPr="00110CCE">
        <w:t>ICASAS514A Perform integration tests</w:t>
      </w:r>
    </w:p>
    <w:p w:rsidR="00000000" w:rsidRPr="00110CCE" w:rsidP="00110CCE">
      <w:pPr>
        <w:pStyle w:val="BodyText"/>
      </w:pPr>
      <w:r w:rsidRPr="00110CCE">
        <w:t>ICASAS515A Manage the testing process</w:t>
      </w:r>
    </w:p>
    <w:p w:rsidR="00000000" w:rsidRPr="00110CCE" w:rsidP="00110CCE">
      <w:pPr>
        <w:pStyle w:val="BodyText"/>
      </w:pPr>
      <w:r w:rsidRPr="00110CCE">
        <w:t>ICASAS516A Perform stress and load tests on integrated platforms</w:t>
      </w:r>
    </w:p>
    <w:p w:rsidR="00000000" w:rsidRPr="00110CCE" w:rsidP="00110CCE">
      <w:pPr>
        <w:pStyle w:val="BodyText"/>
      </w:pPr>
      <w:r w:rsidRPr="00110CCE">
        <w:t xml:space="preserve">ICAWEB406A Create website </w:t>
      </w:r>
      <w:r w:rsidRPr="00110CCE">
        <w:t>testing procedures</w:t>
      </w:r>
    </w:p>
    <w:p w:rsidR="00000000" w:rsidRPr="00110CCE" w:rsidP="00110CCE">
      <w:pPr>
        <w:pStyle w:val="BodyText"/>
      </w:pPr>
      <w:r w:rsidRPr="00110CCE">
        <w:t>ICAWEB407A Conduct operational acceptance tests of websites</w:t>
      </w:r>
    </w:p>
    <w:p w:rsidR="00000000" w:rsidRPr="00110CCE" w:rsidP="00110CCE">
      <w:pPr>
        <w:pStyle w:val="BodyText"/>
      </w:pPr>
      <w:r w:rsidRPr="00110CCE">
        <w:t>ICAWEB423A Ensure dynamic website security</w:t>
      </w:r>
    </w:p>
    <w:p w:rsidR="00000000" w:rsidRPr="00110CCE" w:rsidP="00110CCE">
      <w:pPr>
        <w:pStyle w:val="BodyText"/>
      </w:pPr>
      <w:r w:rsidRPr="00110CCE">
        <w:t>ICTSUS4183A Install and test renewable energy system for ICT networks</w:t>
      </w:r>
    </w:p>
    <w:p w:rsidR="00000000" w:rsidRPr="00110CCE" w:rsidP="00110CCE">
      <w:pPr>
        <w:pStyle w:val="BodyText"/>
      </w:pPr>
      <w:r w:rsidRPr="00110CCE">
        <w:t>ICTTEN4198A Install, configure and test an internet protocol net</w:t>
      </w:r>
      <w:r w:rsidRPr="00110CCE">
        <w:t>work</w:t>
      </w:r>
    </w:p>
    <w:p w:rsidR="00000000" w:rsidRPr="00110CCE" w:rsidP="00110CCE"/>
    <w:sectPr w:rsidSect="00110C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5F57" w:rsidP="00FB5F5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57" w:rsidP="00110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F57" w:rsidP="00110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5F57" w:rsidP="00110C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CE" w:rsidRPr="00FB5F57" w:rsidP="00FB5F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57" w:rsidP="00110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ICA40611 Certificate IV in Information Technology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FB5F57" w:rsidP="00110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83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67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CCE"/>
  </w:style>
  <w:style w:type="character" w:customStyle="1" w:styleId="Heading1Char">
    <w:name w:val="Heading 1 Char"/>
    <w:basedOn w:val="DefaultParagraphFont"/>
    <w:link w:val="Heading1"/>
    <w:rsid w:val="00110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C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CC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0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CC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10C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CCE"/>
    <w:rPr>
      <w:b/>
      <w:spacing w:val="0"/>
    </w:rPr>
  </w:style>
  <w:style w:type="character" w:styleId="Emphasis">
    <w:name w:val="Emphasis"/>
    <w:basedOn w:val="DefaultParagraphFont"/>
    <w:qFormat/>
    <w:rsid w:val="00110CCE"/>
    <w:rPr>
      <w:i/>
    </w:rPr>
  </w:style>
  <w:style w:type="paragraph" w:customStyle="1" w:styleId="SuperHeading">
    <w:name w:val="SuperHeading"/>
    <w:basedOn w:val="Normal"/>
    <w:rsid w:val="00110C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0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10C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0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0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C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C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CCE"/>
  </w:style>
  <w:style w:type="paragraph" w:styleId="TableofFigures">
    <w:name w:val="table of figures"/>
    <w:basedOn w:val="Normal"/>
    <w:next w:val="Normal"/>
    <w:semiHidden/>
    <w:rsid w:val="00110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CCE"/>
    <w:pPr>
      <w:numPr>
        <w:numId w:val="10"/>
      </w:numPr>
    </w:pPr>
  </w:style>
  <w:style w:type="character" w:customStyle="1" w:styleId="WingdingSymbols">
    <w:name w:val="Wingding Symbols"/>
    <w:rsid w:val="00110CCE"/>
    <w:rPr>
      <w:rFonts w:ascii="Wingdings" w:hAnsi="Wingdings"/>
    </w:rPr>
  </w:style>
  <w:style w:type="paragraph" w:customStyle="1" w:styleId="TableHeading">
    <w:name w:val="Table Heading"/>
    <w:basedOn w:val="HeadingBase"/>
    <w:rsid w:val="00110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CCE"/>
    <w:rPr>
      <w:color w:val="0033CC"/>
      <w:u w:val="none"/>
    </w:rPr>
  </w:style>
  <w:style w:type="paragraph" w:customStyle="1" w:styleId="BodyTextRight">
    <w:name w:val="Body Text Right"/>
    <w:basedOn w:val="BodyText"/>
    <w:rsid w:val="00110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C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CCE"/>
    <w:rPr>
      <w:sz w:val="32"/>
    </w:rPr>
  </w:style>
  <w:style w:type="paragraph" w:customStyle="1" w:styleId="HeadingProcedure">
    <w:name w:val="Heading Procedure"/>
    <w:basedOn w:val="HeadingBase"/>
    <w:next w:val="Normal"/>
    <w:rsid w:val="00110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CCE"/>
    <w:pPr>
      <w:spacing w:before="60" w:after="60"/>
    </w:pPr>
  </w:style>
  <w:style w:type="paragraph" w:styleId="ListContinue">
    <w:name w:val="List Continue"/>
    <w:basedOn w:val="List"/>
    <w:rsid w:val="00110CCE"/>
    <w:pPr>
      <w:ind w:firstLine="0"/>
    </w:pPr>
  </w:style>
  <w:style w:type="paragraph" w:customStyle="1" w:styleId="ListNote">
    <w:name w:val="List Note"/>
    <w:basedOn w:val="List"/>
    <w:rsid w:val="00110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CCE"/>
    <w:rPr>
      <w:rFonts w:ascii="Courier New" w:hAnsi="Courier New"/>
    </w:rPr>
  </w:style>
  <w:style w:type="paragraph" w:customStyle="1" w:styleId="NoteBullet">
    <w:name w:val="Note Bullet"/>
    <w:basedOn w:val="Note"/>
    <w:rsid w:val="00110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C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CCE"/>
    <w:rPr>
      <w:b/>
      <w:smallCaps/>
    </w:rPr>
  </w:style>
  <w:style w:type="paragraph" w:customStyle="1" w:styleId="TableListNumber">
    <w:name w:val="Table List Number"/>
    <w:basedOn w:val="ListNumber"/>
    <w:rsid w:val="00110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CCE"/>
    <w:pPr>
      <w:numPr>
        <w:numId w:val="8"/>
      </w:numPr>
    </w:pPr>
  </w:style>
  <w:style w:type="paragraph" w:customStyle="1" w:styleId="ListAlpha2">
    <w:name w:val="List Alpha 2"/>
    <w:basedOn w:val="List2"/>
    <w:rsid w:val="00110CCE"/>
    <w:pPr>
      <w:numPr>
        <w:numId w:val="7"/>
      </w:numPr>
    </w:pPr>
  </w:style>
  <w:style w:type="paragraph" w:styleId="List2">
    <w:name w:val="List 2"/>
    <w:basedOn w:val="BodyText"/>
    <w:rsid w:val="00110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C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CCE"/>
    <w:pPr>
      <w:numPr>
        <w:numId w:val="2"/>
      </w:numPr>
    </w:pPr>
  </w:style>
  <w:style w:type="paragraph" w:styleId="ListBullet5">
    <w:name w:val="List Bullet 5"/>
    <w:basedOn w:val="List5"/>
    <w:rsid w:val="00110CCE"/>
    <w:pPr>
      <w:numPr>
        <w:numId w:val="3"/>
      </w:numPr>
    </w:pPr>
  </w:style>
  <w:style w:type="paragraph" w:styleId="ListContinue2">
    <w:name w:val="List Continue 2"/>
    <w:basedOn w:val="List2"/>
    <w:rsid w:val="00110CCE"/>
    <w:pPr>
      <w:ind w:firstLine="0"/>
    </w:pPr>
  </w:style>
  <w:style w:type="paragraph" w:styleId="ListContinue3">
    <w:name w:val="List Continue 3"/>
    <w:basedOn w:val="List3"/>
    <w:rsid w:val="00110CCE"/>
    <w:pPr>
      <w:ind w:left="1021" w:firstLine="0"/>
    </w:pPr>
  </w:style>
  <w:style w:type="paragraph" w:styleId="ListContinue4">
    <w:name w:val="List Continue 4"/>
    <w:basedOn w:val="List4"/>
    <w:rsid w:val="00110CCE"/>
    <w:pPr>
      <w:ind w:firstLine="0"/>
    </w:pPr>
  </w:style>
  <w:style w:type="paragraph" w:styleId="ListContinue5">
    <w:name w:val="List Continue 5"/>
    <w:basedOn w:val="List5"/>
    <w:rsid w:val="00110CCE"/>
    <w:pPr>
      <w:ind w:firstLine="0"/>
    </w:pPr>
  </w:style>
  <w:style w:type="paragraph" w:styleId="ListNumber3">
    <w:name w:val="List Number 3"/>
    <w:basedOn w:val="List3"/>
    <w:rsid w:val="00110CCE"/>
    <w:pPr>
      <w:numPr>
        <w:numId w:val="4"/>
      </w:numPr>
    </w:pPr>
  </w:style>
  <w:style w:type="paragraph" w:styleId="ListNumber4">
    <w:name w:val="List Number 4"/>
    <w:basedOn w:val="List4"/>
    <w:rsid w:val="00110CCE"/>
    <w:pPr>
      <w:numPr>
        <w:numId w:val="5"/>
      </w:numPr>
    </w:pPr>
  </w:style>
  <w:style w:type="paragraph" w:styleId="ListNumber5">
    <w:name w:val="List Number 5"/>
    <w:basedOn w:val="List5"/>
    <w:rsid w:val="00110CCE"/>
    <w:pPr>
      <w:numPr>
        <w:numId w:val="6"/>
      </w:numPr>
    </w:pPr>
  </w:style>
  <w:style w:type="paragraph" w:styleId="BlockText">
    <w:name w:val="Block Text"/>
    <w:basedOn w:val="Normal"/>
    <w:rsid w:val="00110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CCE"/>
    <w:rPr>
      <w:sz w:val="16"/>
      <w:vertAlign w:val="superscript"/>
    </w:rPr>
  </w:style>
  <w:style w:type="character" w:customStyle="1" w:styleId="Symbols">
    <w:name w:val="Symbols"/>
    <w:basedOn w:val="DefaultParagraphFont"/>
    <w:rsid w:val="00110CCE"/>
    <w:rPr>
      <w:rFonts w:ascii="Symbol" w:hAnsi="Symbol"/>
    </w:rPr>
  </w:style>
  <w:style w:type="character" w:customStyle="1" w:styleId="MenuOptions">
    <w:name w:val="Menu Options"/>
    <w:basedOn w:val="DefaultParagraphFont"/>
    <w:rsid w:val="00110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CCE"/>
    <w:rPr>
      <w:b/>
    </w:rPr>
  </w:style>
  <w:style w:type="character" w:customStyle="1" w:styleId="Underlined">
    <w:name w:val="Underlined"/>
    <w:basedOn w:val="DefaultParagraphFont"/>
    <w:rsid w:val="00110CCE"/>
    <w:rPr>
      <w:u w:val="single"/>
    </w:rPr>
  </w:style>
  <w:style w:type="paragraph" w:customStyle="1" w:styleId="TableBodyTextRight">
    <w:name w:val="Table Body Text Right"/>
    <w:basedOn w:val="TableBodyText"/>
    <w:rsid w:val="00110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CCE"/>
    <w:rPr>
      <w:sz w:val="18"/>
    </w:rPr>
  </w:style>
  <w:style w:type="paragraph" w:customStyle="1" w:styleId="BodySmallRight">
    <w:name w:val="Body Small Right"/>
    <w:basedOn w:val="BodyTextRight"/>
    <w:rsid w:val="00110CCE"/>
    <w:rPr>
      <w:sz w:val="18"/>
      <w:szCs w:val="18"/>
    </w:rPr>
  </w:style>
  <w:style w:type="paragraph" w:customStyle="1" w:styleId="MarginEdition">
    <w:name w:val="Margin Edition"/>
    <w:basedOn w:val="MarginNote"/>
    <w:rsid w:val="00110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CCE"/>
    <w:rPr>
      <w:sz w:val="2"/>
      <w:szCs w:val="2"/>
    </w:rPr>
  </w:style>
  <w:style w:type="character" w:customStyle="1" w:styleId="Small">
    <w:name w:val="Small"/>
    <w:basedOn w:val="DefaultParagraphFont"/>
    <w:rsid w:val="00110CCE"/>
    <w:rPr>
      <w:sz w:val="16"/>
    </w:rPr>
  </w:style>
  <w:style w:type="paragraph" w:customStyle="1" w:styleId="WideTable">
    <w:name w:val="Wide Table"/>
    <w:basedOn w:val="Normal"/>
    <w:rsid w:val="00110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CCE"/>
  </w:style>
  <w:style w:type="paragraph" w:styleId="Quote">
    <w:name w:val="Quote"/>
    <w:basedOn w:val="Heading1"/>
    <w:link w:val="QuoteChar"/>
    <w:qFormat/>
    <w:rsid w:val="00110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CCE"/>
    <w:pPr>
      <w:pageBreakBefore/>
    </w:pPr>
  </w:style>
  <w:style w:type="paragraph" w:customStyle="1" w:styleId="Border">
    <w:name w:val="Border"/>
    <w:basedOn w:val="Normal"/>
    <w:qFormat/>
    <w:rsid w:val="00110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CCE"/>
    <w:rPr>
      <w:u w:val="single"/>
    </w:rPr>
  </w:style>
  <w:style w:type="paragraph" w:styleId="BalloonText">
    <w:name w:val="Balloon Text"/>
    <w:basedOn w:val="Normal"/>
    <w:link w:val="BalloonTextChar"/>
    <w:rsid w:val="00110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C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C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4300</Characters>
  <Application>Microsoft Office Word</Application>
  <DocSecurity>0</DocSecurity>
  <Lines>138</Lines>
  <Paragraphs>90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ICA40611 Certificate IV in Information Technology Testing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2012-05-29T05:00:00Z</dcterms:created>
  <dcterms:modified xsi:type="dcterms:W3CDTF">2012-05-29T05:00:00Z</dcterms:modified>
</cp:coreProperties>
</file>