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7C1" w:rsidP="00A507C1">
      <w:pPr>
        <w:pStyle w:val="Title"/>
      </w:pPr>
      <w:r>
        <w:fldChar w:fldCharType="begin"/>
      </w:r>
      <w:r>
        <w:instrText xml:space="preserve"> TITLE   \* MERGEFORMAT </w:instrText>
      </w:r>
      <w:r>
        <w:fldChar w:fldCharType="separate"/>
      </w:r>
      <w:r>
        <w:t>ICAU4205B Select and employ software and hardware tools</w:t>
      </w:r>
      <w:r>
        <w:fldChar w:fldCharType="end"/>
      </w:r>
    </w:p>
    <w:p w:rsidR="00A507C1" w:rsidP="00A507C1">
      <w:pPr>
        <w:pStyle w:val="Version"/>
        <w:sectPr w:rsidSect="000E56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63A" w:rsidP="000E563A">
      <w:pPr>
        <w:pStyle w:val="SuperHeading"/>
      </w:pPr>
      <w:r w:rsidRPr="000E563A">
        <w:t>ICAU4205B Select and employ software and hardware tools</w:t>
      </w:r>
    </w:p>
    <w:p w:rsidR="00000000" w:rsidRPr="000E563A" w:rsidP="000E563A">
      <w:pPr>
        <w:pStyle w:val="Heading1"/>
      </w:pPr>
      <w:bookmarkStart w:id="1" w:name="O_271720"/>
      <w:bookmarkEnd w:id="1"/>
      <w:r w:rsidRPr="000E563A">
        <w:t>Modification History</w:t>
      </w:r>
    </w:p>
    <w:p w:rsidR="00000000" w:rsidRPr="000E563A" w:rsidP="000E563A">
      <w:pPr>
        <w:pStyle w:val="BodyText"/>
      </w:pPr>
      <w:r w:rsidRPr="000E563A">
        <w:t>Not Applicable</w:t>
      </w:r>
    </w:p>
    <w:p w:rsidR="00000000" w:rsidRPr="000E563A" w:rsidP="000E563A">
      <w:pPr>
        <w:pStyle w:val="AllowPageBreak"/>
      </w:pPr>
    </w:p>
    <w:p w:rsidR="00000000" w:rsidRPr="000E563A" w:rsidP="000E563A">
      <w:pPr>
        <w:pStyle w:val="Heading1"/>
      </w:pPr>
      <w:bookmarkStart w:id="2" w:name="O_208479"/>
      <w:bookmarkEnd w:id="2"/>
      <w:r w:rsidRPr="000E563A">
        <w:t>Unit Descriptor</w:t>
      </w:r>
    </w:p>
    <w:tbl>
      <w:tblPr>
        <w:tblW w:w="0" w:type="auto"/>
        <w:tblLayout w:type="fixed"/>
        <w:tblCellMar>
          <w:left w:w="62" w:type="dxa"/>
          <w:right w:w="62" w:type="dxa"/>
        </w:tblCellMar>
        <w:tblLook w:val="0000"/>
      </w:tblPr>
      <w:tblGrid>
        <w:gridCol w:w="2656"/>
        <w:gridCol w:w="5866"/>
      </w:tblGrid>
      <w:tr w:rsidTr="00A507C1">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r w:rsidRPr="000E563A">
              <w:t>This unit defines the competency required to select and use software and hardware diagnostic to</w:t>
            </w:r>
            <w:r w:rsidRPr="000E563A">
              <w:t>ols, including multimedia contexts and automated testing environments.</w:t>
            </w:r>
          </w:p>
          <w:p w:rsidR="00000000" w:rsidRPr="000E563A" w:rsidP="000E563A">
            <w:pPr>
              <w:pStyle w:val="BodyText"/>
            </w:pPr>
          </w:p>
          <w:p w:rsidR="00000000" w:rsidRPr="000E563A" w:rsidP="000E563A">
            <w:pPr>
              <w:pStyle w:val="BodyText"/>
            </w:pPr>
            <w:r w:rsidRPr="000E563A">
              <w:t>No licensing, legislative, regulatory or certification requirements apply to this unit at the time of publication.</w:t>
            </w:r>
          </w:p>
        </w:tc>
      </w:tr>
    </w:tbl>
    <w:p w:rsidR="00A507C1" w:rsidP="000E563A">
      <w:pPr>
        <w:pStyle w:val="BodyText"/>
      </w:pPr>
    </w:p>
    <w:p w:rsidR="00A507C1" w:rsidP="000E563A">
      <w:pPr>
        <w:pStyle w:val="BodyText"/>
      </w:pPr>
    </w:p>
    <w:p w:rsidR="00000000" w:rsidRPr="000E563A" w:rsidP="000E563A">
      <w:pPr>
        <w:pStyle w:val="Heading1"/>
      </w:pPr>
      <w:bookmarkStart w:id="3" w:name="O_208483"/>
      <w:bookmarkEnd w:id="3"/>
      <w:r w:rsidRPr="000E563A">
        <w:t>Application of the Unit</w:t>
      </w:r>
    </w:p>
    <w:tbl>
      <w:tblPr>
        <w:tblW w:w="0" w:type="auto"/>
        <w:tblLayout w:type="fixed"/>
        <w:tblCellMar>
          <w:left w:w="62" w:type="dxa"/>
          <w:right w:w="62" w:type="dxa"/>
        </w:tblCellMar>
        <w:tblLook w:val="0000"/>
      </w:tblPr>
      <w:tblGrid>
        <w:gridCol w:w="2764"/>
        <w:gridCol w:w="5758"/>
      </w:tblGrid>
      <w:tr w:rsidTr="00A507C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p>
        </w:tc>
      </w:tr>
    </w:tbl>
    <w:p w:rsidR="00A507C1" w:rsidP="000E563A">
      <w:pPr>
        <w:pStyle w:val="BodyText"/>
      </w:pPr>
    </w:p>
    <w:p w:rsidR="00A507C1" w:rsidP="000E563A">
      <w:pPr>
        <w:pStyle w:val="BodyText"/>
      </w:pPr>
    </w:p>
    <w:p w:rsidR="00000000" w:rsidRPr="000E563A" w:rsidP="000E563A">
      <w:pPr>
        <w:pStyle w:val="Heading1"/>
      </w:pPr>
      <w:bookmarkStart w:id="4" w:name="O_279980"/>
      <w:bookmarkEnd w:id="4"/>
      <w:r w:rsidRPr="000E563A">
        <w:t>Licensing/Regulatory Information</w:t>
      </w:r>
    </w:p>
    <w:p w:rsidR="00000000" w:rsidRPr="000E563A" w:rsidP="000E563A">
      <w:pPr>
        <w:pStyle w:val="BodyText"/>
      </w:pPr>
      <w:r w:rsidRPr="000E563A">
        <w:t>Refer to Unit Descriptor</w:t>
      </w:r>
    </w:p>
    <w:p w:rsidR="00000000" w:rsidRPr="000E563A" w:rsidP="000E563A">
      <w:pPr>
        <w:pStyle w:val="AllowPageBreak"/>
      </w:pPr>
    </w:p>
    <w:p w:rsidR="00000000" w:rsidRPr="000E563A" w:rsidP="000E563A">
      <w:pPr>
        <w:pStyle w:val="Heading1"/>
      </w:pPr>
      <w:bookmarkStart w:id="5" w:name="O_208481"/>
      <w:bookmarkEnd w:id="5"/>
      <w:r w:rsidRPr="000E563A">
        <w:t>Pre-Requisites</w:t>
      </w:r>
    </w:p>
    <w:tbl>
      <w:tblPr>
        <w:tblW w:w="0" w:type="auto"/>
        <w:tblLayout w:type="fixed"/>
        <w:tblCellMar>
          <w:left w:w="62" w:type="dxa"/>
          <w:right w:w="62" w:type="dxa"/>
        </w:tblCellMar>
        <w:tblLook w:val="0000"/>
      </w:tblPr>
      <w:tblGrid>
        <w:gridCol w:w="2775"/>
        <w:gridCol w:w="1295"/>
        <w:gridCol w:w="4452"/>
      </w:tblGrid>
      <w:tr w:rsidTr="00A507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p>
        </w:tc>
      </w:tr>
      <w:tr w:rsidTr="00A507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p>
        </w:tc>
      </w:tr>
      <w:tr w:rsidTr="00A507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p>
        </w:tc>
      </w:tr>
    </w:tbl>
    <w:p w:rsidR="00A507C1" w:rsidP="000E563A">
      <w:pPr>
        <w:pStyle w:val="BodyText"/>
      </w:pPr>
    </w:p>
    <w:p w:rsidR="00A507C1" w:rsidP="000E563A">
      <w:pPr>
        <w:pStyle w:val="BodyText"/>
      </w:pPr>
    </w:p>
    <w:p w:rsidR="00000000" w:rsidRPr="000E563A" w:rsidP="000E563A">
      <w:pPr>
        <w:pStyle w:val="Heading1"/>
      </w:pPr>
      <w:bookmarkStart w:id="6" w:name="O_208480"/>
      <w:bookmarkEnd w:id="6"/>
      <w:r w:rsidRPr="000E563A">
        <w:t>Employability Skills Information</w:t>
      </w:r>
    </w:p>
    <w:tbl>
      <w:tblPr>
        <w:tblW w:w="0" w:type="auto"/>
        <w:tblLayout w:type="fixed"/>
        <w:tblCellMar>
          <w:left w:w="62" w:type="dxa"/>
          <w:right w:w="62" w:type="dxa"/>
        </w:tblCellMar>
        <w:tblLook w:val="0000"/>
      </w:tblPr>
      <w:tblGrid>
        <w:gridCol w:w="2802"/>
        <w:gridCol w:w="5720"/>
      </w:tblGrid>
      <w:tr w:rsidTr="00A507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r w:rsidRPr="000E563A">
              <w:t>This unit contains employability skills.</w:t>
            </w:r>
          </w:p>
        </w:tc>
      </w:tr>
    </w:tbl>
    <w:p w:rsidR="00A507C1" w:rsidP="000E563A">
      <w:pPr>
        <w:pStyle w:val="BodyText"/>
      </w:pPr>
    </w:p>
    <w:p w:rsidR="00A507C1" w:rsidP="000E563A">
      <w:pPr>
        <w:pStyle w:val="BodyText"/>
      </w:pPr>
    </w:p>
    <w:p w:rsidR="00000000" w:rsidRPr="000E563A" w:rsidP="000E563A">
      <w:pPr>
        <w:pStyle w:val="Heading1"/>
      </w:pPr>
      <w:bookmarkStart w:id="7" w:name="O_289766"/>
      <w:bookmarkEnd w:id="7"/>
      <w:r w:rsidRPr="000E563A">
        <w:t>Elements and Performance Criteria Pre-Content</w:t>
      </w:r>
    </w:p>
    <w:tbl>
      <w:tblPr>
        <w:tblW w:w="0" w:type="auto"/>
        <w:tblLayout w:type="fixed"/>
        <w:tblCellMar>
          <w:left w:w="62" w:type="dxa"/>
          <w:right w:w="62" w:type="dxa"/>
        </w:tblCellMar>
        <w:tblLook w:val="0000"/>
      </w:tblPr>
      <w:tblGrid>
        <w:gridCol w:w="2571"/>
        <w:gridCol w:w="5951"/>
      </w:tblGrid>
      <w:tr w:rsidTr="00A507C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r w:rsidRPr="000E563A">
              <w:t xml:space="preserve">Performance criteria describe the performance needed to demonstrate achievement of the element. Where bold italicised text is </w:t>
            </w:r>
            <w:r w:rsidRPr="000E563A">
              <w:t>used, further information is detailed in the required skills and knowledge section and the range statement. Assessment of performance is to be consistent with the evidence guide.</w:t>
            </w:r>
          </w:p>
        </w:tc>
      </w:tr>
    </w:tbl>
    <w:p w:rsidR="00000000" w:rsidRPr="000E563A" w:rsidP="000E563A">
      <w:pPr>
        <w:pStyle w:val="BodyText"/>
      </w:pPr>
    </w:p>
    <w:p w:rsidR="00000000" w:rsidRPr="000E563A" w:rsidP="000E563A">
      <w:pPr>
        <w:pStyle w:val="AllowPageBreak"/>
      </w:pPr>
    </w:p>
    <w:p w:rsidR="00000000" w:rsidRPr="000E563A" w:rsidP="000E563A">
      <w:pPr>
        <w:pStyle w:val="Heading1"/>
      </w:pPr>
      <w:bookmarkStart w:id="8" w:name="O_236433"/>
      <w:bookmarkEnd w:id="8"/>
      <w:r w:rsidRPr="000E563A">
        <w:t>Elements and Performance Criteria</w:t>
      </w:r>
    </w:p>
    <w:tbl>
      <w:tblPr>
        <w:tblW w:w="0" w:type="auto"/>
        <w:tblLayout w:type="fixed"/>
        <w:tblCellMar>
          <w:left w:w="62" w:type="dxa"/>
          <w:right w:w="62" w:type="dxa"/>
        </w:tblCellMar>
        <w:tblLook w:val="0000"/>
      </w:tblPr>
      <w:tblGrid>
        <w:gridCol w:w="2571"/>
        <w:gridCol w:w="5951"/>
      </w:tblGrid>
      <w:tr w:rsidTr="00A507C1">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r w:rsidRPr="000E563A">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PERFORMANCE CRIT</w:t>
            </w:r>
            <w:r w:rsidRPr="000E563A">
              <w:rPr>
                <w:rStyle w:val="SpecialBold"/>
              </w:rPr>
              <w:t>ERIA</w:t>
            </w:r>
          </w:p>
        </w:tc>
      </w:tr>
      <w:tr w:rsidTr="00A507C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List"/>
              <w:rPr>
                <w:lang w:val="en-NZ"/>
              </w:rPr>
            </w:pPr>
            <w:r w:rsidRPr="000E563A">
              <w:t>1.</w:t>
            </w:r>
            <w:r w:rsidRPr="000E563A">
              <w:tab/>
              <w:t>Establish process operational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2"/>
            </w:pPr>
            <w:r w:rsidRPr="000E563A">
              <w:t>1.1.</w:t>
            </w:r>
            <w:r w:rsidRPr="000E563A">
              <w:tab/>
              <w:t xml:space="preserve">Identify the process </w:t>
            </w:r>
            <w:r w:rsidRPr="000E563A">
              <w:rPr>
                <w:rStyle w:val="BoldandItalics"/>
              </w:rPr>
              <w:t>requirements</w:t>
            </w:r>
            <w:r w:rsidRPr="000E563A">
              <w:t xml:space="preserve"> ensuring they are accurate, complete, prioritised, have functionality and reference appropriate method/media types</w:t>
            </w:r>
          </w:p>
          <w:p w:rsidR="00000000" w:rsidRPr="000E563A" w:rsidP="000E563A">
            <w:pPr>
              <w:pStyle w:val="List2"/>
            </w:pPr>
            <w:r w:rsidRPr="000E563A">
              <w:t>1.2.</w:t>
            </w:r>
            <w:r w:rsidRPr="000E563A">
              <w:tab/>
              <w:t xml:space="preserve">Identify conflicting or overlapping </w:t>
            </w:r>
            <w:r w:rsidRPr="000E563A">
              <w:rPr>
                <w:rStyle w:val="BoldandItalics"/>
              </w:rPr>
              <w:t>requirements</w:t>
            </w:r>
          </w:p>
          <w:p w:rsidR="00000000" w:rsidRPr="000E563A" w:rsidP="000E563A">
            <w:pPr>
              <w:pStyle w:val="List2"/>
            </w:pPr>
            <w:r w:rsidRPr="000E563A">
              <w:t>1.3.</w:t>
            </w:r>
            <w:r w:rsidRPr="000E563A">
              <w:tab/>
              <w:t xml:space="preserve">Document and validate functional </w:t>
            </w:r>
            <w:r w:rsidRPr="000E563A">
              <w:rPr>
                <w:rStyle w:val="BoldandItalics"/>
              </w:rPr>
              <w:t>requirements</w:t>
            </w:r>
            <w:r w:rsidRPr="000E563A">
              <w:t xml:space="preserve"> of the </w:t>
            </w:r>
            <w:r w:rsidRPr="000E563A">
              <w:rPr>
                <w:rStyle w:val="BoldandItalics"/>
              </w:rPr>
              <w:t>client</w:t>
            </w:r>
          </w:p>
          <w:p w:rsidR="00000000" w:rsidP="000E563A">
            <w:pPr>
              <w:pStyle w:val="List2"/>
              <w:rPr>
                <w:lang w:val="en-NZ"/>
              </w:rPr>
            </w:pPr>
            <w:r w:rsidRPr="000E563A">
              <w:t>1.4.</w:t>
            </w:r>
            <w:r w:rsidRPr="000E563A">
              <w:tab/>
              <w:t xml:space="preserve">Identify and validate available resources and budget of the </w:t>
            </w:r>
            <w:r w:rsidRPr="000E563A">
              <w:rPr>
                <w:rStyle w:val="BoldandItalics"/>
              </w:rPr>
              <w:t>client</w:t>
            </w:r>
          </w:p>
        </w:tc>
      </w:tr>
      <w:tr w:rsidTr="00A507C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List"/>
              <w:rPr>
                <w:lang w:val="en-NZ"/>
              </w:rPr>
            </w:pPr>
            <w:r w:rsidRPr="000E563A">
              <w:t>2.</w:t>
            </w:r>
            <w:r w:rsidRPr="000E563A">
              <w:tab/>
              <w:t>Select hardware and software for processing function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2"/>
            </w:pPr>
            <w:r w:rsidRPr="000E563A">
              <w:t>2.1.</w:t>
            </w:r>
            <w:r w:rsidRPr="000E563A">
              <w:tab/>
              <w:t xml:space="preserve">Identify and evaluate relevant </w:t>
            </w:r>
            <w:r w:rsidRPr="000E563A">
              <w:rPr>
                <w:rStyle w:val="BoldandItalics"/>
              </w:rPr>
              <w:t>hardware</w:t>
            </w:r>
            <w:r w:rsidRPr="000E563A">
              <w:t xml:space="preserve"> and </w:t>
            </w:r>
            <w:r w:rsidRPr="000E563A">
              <w:rPr>
                <w:rStyle w:val="BoldandItalics"/>
              </w:rPr>
              <w:t>software</w:t>
            </w:r>
            <w:r w:rsidRPr="000E563A">
              <w:t xml:space="preserve"> with reference to functional </w:t>
            </w:r>
            <w:r w:rsidRPr="000E563A">
              <w:rPr>
                <w:rStyle w:val="BoldandItalics"/>
              </w:rPr>
              <w:t>requirements</w:t>
            </w:r>
          </w:p>
          <w:p w:rsidR="00000000" w:rsidRPr="000E563A" w:rsidP="000E563A">
            <w:pPr>
              <w:pStyle w:val="List2"/>
            </w:pPr>
            <w:r w:rsidRPr="000E563A">
              <w:t>2.2.</w:t>
            </w:r>
            <w:r w:rsidRPr="000E563A">
              <w:tab/>
              <w:t xml:space="preserve">Identify and analyse relevant products and </w:t>
            </w:r>
            <w:r w:rsidRPr="000E563A">
              <w:rPr>
                <w:rStyle w:val="BoldandItalics"/>
              </w:rPr>
              <w:t>equipment</w:t>
            </w:r>
            <w:r w:rsidRPr="000E563A">
              <w:t xml:space="preserve"> interdependencies with reference to functional </w:t>
            </w:r>
            <w:r w:rsidRPr="000E563A">
              <w:rPr>
                <w:rStyle w:val="BoldandItalics"/>
              </w:rPr>
              <w:t>requirements</w:t>
            </w:r>
            <w:r w:rsidRPr="000E563A">
              <w:t xml:space="preserve"> and </w:t>
            </w:r>
            <w:r w:rsidRPr="000E563A">
              <w:rPr>
                <w:rStyle w:val="BoldandItalics"/>
              </w:rPr>
              <w:t>system</w:t>
            </w:r>
            <w:r w:rsidRPr="000E563A">
              <w:t xml:space="preserve"> </w:t>
            </w:r>
            <w:r w:rsidRPr="000E563A">
              <w:rPr>
                <w:rStyle w:val="BoldandItalics"/>
              </w:rPr>
              <w:t>architecture</w:t>
            </w:r>
          </w:p>
          <w:p w:rsidR="00000000" w:rsidRPr="000E563A" w:rsidP="000E563A">
            <w:pPr>
              <w:pStyle w:val="List2"/>
            </w:pPr>
            <w:r w:rsidRPr="000E563A">
              <w:t>2.3.</w:t>
            </w:r>
            <w:r w:rsidRPr="000E563A">
              <w:tab/>
              <w:t>Identify and document appropriate tools, including their l</w:t>
            </w:r>
            <w:r w:rsidRPr="000E563A">
              <w:t xml:space="preserve">imitations for the required use and industry </w:t>
            </w:r>
            <w:r w:rsidRPr="000E563A">
              <w:rPr>
                <w:rStyle w:val="BoldandItalics"/>
              </w:rPr>
              <w:t>standards</w:t>
            </w:r>
          </w:p>
          <w:p w:rsidR="00000000" w:rsidP="000E563A">
            <w:pPr>
              <w:pStyle w:val="List2"/>
              <w:rPr>
                <w:lang w:val="en-NZ"/>
              </w:rPr>
            </w:pPr>
            <w:r w:rsidRPr="000E563A">
              <w:t>2.4.</w:t>
            </w:r>
            <w:r w:rsidRPr="000E563A">
              <w:tab/>
              <w:t>Select and acquire tools in accordance with purchasing policies</w:t>
            </w:r>
          </w:p>
        </w:tc>
      </w:tr>
      <w:tr w:rsidTr="00A507C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List"/>
              <w:rPr>
                <w:lang w:val="en-NZ"/>
              </w:rPr>
            </w:pPr>
            <w:r w:rsidRPr="000E563A">
              <w:t>3.</w:t>
            </w:r>
            <w:r w:rsidRPr="000E563A">
              <w:tab/>
              <w:t>Configure and test hardware and software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2"/>
            </w:pPr>
            <w:r w:rsidRPr="000E563A">
              <w:t>3.1.</w:t>
            </w:r>
            <w:r w:rsidRPr="000E563A">
              <w:tab/>
              <w:t xml:space="preserve">Install and configure appropriate </w:t>
            </w:r>
            <w:r w:rsidRPr="000E563A">
              <w:rPr>
                <w:rStyle w:val="BoldandItalics"/>
              </w:rPr>
              <w:t>hardware</w:t>
            </w:r>
            <w:r w:rsidRPr="000E563A">
              <w:t xml:space="preserve"> and </w:t>
            </w:r>
            <w:r w:rsidRPr="000E563A">
              <w:rPr>
                <w:rStyle w:val="BoldandItalics"/>
              </w:rPr>
              <w:t>software</w:t>
            </w:r>
            <w:r w:rsidRPr="000E563A">
              <w:t xml:space="preserve"> according to vendor guidelines with reference to </w:t>
            </w:r>
            <w:r w:rsidRPr="000E563A">
              <w:rPr>
                <w:rStyle w:val="BoldandItalics"/>
              </w:rPr>
              <w:t>system</w:t>
            </w:r>
            <w:r w:rsidRPr="000E563A">
              <w:t xml:space="preserve"> </w:t>
            </w:r>
            <w:r w:rsidRPr="000E563A">
              <w:rPr>
                <w:rStyle w:val="BoldandItalics"/>
              </w:rPr>
              <w:t>architecture</w:t>
            </w:r>
            <w:r w:rsidRPr="000E563A">
              <w:t xml:space="preserve"> and </w:t>
            </w:r>
            <w:r w:rsidRPr="000E563A">
              <w:rPr>
                <w:rStyle w:val="BoldandItalics"/>
              </w:rPr>
              <w:t>client</w:t>
            </w:r>
            <w:r w:rsidRPr="000E563A">
              <w:t xml:space="preserve"> functionality requirements</w:t>
            </w:r>
          </w:p>
          <w:p w:rsidR="00000000" w:rsidRPr="000E563A" w:rsidP="000E563A">
            <w:pPr>
              <w:pStyle w:val="List2"/>
            </w:pPr>
            <w:r w:rsidRPr="000E563A">
              <w:t>3.2.</w:t>
            </w:r>
            <w:r w:rsidRPr="000E563A">
              <w:tab/>
              <w:t xml:space="preserve">Configure </w:t>
            </w:r>
            <w:r w:rsidRPr="000E563A">
              <w:rPr>
                <w:rStyle w:val="BoldandItalics"/>
              </w:rPr>
              <w:t>system architecture</w:t>
            </w:r>
            <w:r w:rsidRPr="000E563A">
              <w:t xml:space="preserve"> for optimal usage</w:t>
            </w:r>
          </w:p>
          <w:p w:rsidR="00000000" w:rsidRPr="000E563A" w:rsidP="000E563A">
            <w:pPr>
              <w:pStyle w:val="List2"/>
            </w:pPr>
            <w:r w:rsidRPr="000E563A">
              <w:t>3.3.</w:t>
            </w:r>
            <w:r w:rsidRPr="000E563A">
              <w:tab/>
              <w:t>Prepare, schedule and execute tests and record outcomes</w:t>
            </w:r>
          </w:p>
          <w:p w:rsidR="00000000" w:rsidRPr="000E563A" w:rsidP="000E563A">
            <w:pPr>
              <w:pStyle w:val="List2"/>
            </w:pPr>
            <w:r w:rsidRPr="000E563A">
              <w:t>3.4.</w:t>
            </w:r>
            <w:r w:rsidRPr="000E563A">
              <w:tab/>
              <w:t>Track errors, interpret and c</w:t>
            </w:r>
            <w:r w:rsidRPr="000E563A">
              <w:t>orrect</w:t>
            </w:r>
          </w:p>
          <w:p w:rsidR="00000000" w:rsidRPr="000E563A" w:rsidP="000E563A">
            <w:pPr>
              <w:pStyle w:val="List2"/>
            </w:pPr>
            <w:r w:rsidRPr="000E563A">
              <w:t>3.5.</w:t>
            </w:r>
            <w:r w:rsidRPr="000E563A">
              <w:tab/>
              <w:t>Make changes based on test results</w:t>
            </w:r>
          </w:p>
          <w:p w:rsidR="00000000" w:rsidP="000E563A">
            <w:pPr>
              <w:pStyle w:val="List2"/>
              <w:rPr>
                <w:lang w:val="en-NZ"/>
              </w:rPr>
            </w:pPr>
            <w:r w:rsidRPr="000E563A">
              <w:t>3.6.</w:t>
            </w:r>
            <w:r w:rsidRPr="000E563A">
              <w:tab/>
              <w:t xml:space="preserve">Document the </w:t>
            </w:r>
            <w:r w:rsidRPr="000E563A">
              <w:rPr>
                <w:rStyle w:val="BoldandItalics"/>
              </w:rPr>
              <w:t>hardware</w:t>
            </w:r>
            <w:r w:rsidRPr="000E563A">
              <w:t xml:space="preserve"> and </w:t>
            </w:r>
            <w:r w:rsidRPr="000E563A">
              <w:rPr>
                <w:rStyle w:val="BoldandItalics"/>
              </w:rPr>
              <w:t>software</w:t>
            </w:r>
            <w:r w:rsidRPr="000E563A">
              <w:t xml:space="preserve"> configuration according to </w:t>
            </w:r>
            <w:r w:rsidRPr="000E563A">
              <w:rPr>
                <w:rStyle w:val="BoldandItalics"/>
              </w:rPr>
              <w:t>requirements</w:t>
            </w:r>
          </w:p>
        </w:tc>
      </w:tr>
      <w:tr w:rsidTr="00A507C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List"/>
              <w:rPr>
                <w:lang w:val="en-NZ"/>
              </w:rPr>
            </w:pPr>
            <w:r w:rsidRPr="000E563A">
              <w:t>4.</w:t>
            </w:r>
            <w:r w:rsidRPr="000E563A">
              <w:tab/>
              <w:t>Use and validate software and hardware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2"/>
            </w:pPr>
            <w:r w:rsidRPr="000E563A">
              <w:t>4.1.</w:t>
            </w:r>
            <w:r w:rsidRPr="000E563A">
              <w:tab/>
              <w:t xml:space="preserve">Provide appropriate training of </w:t>
            </w:r>
            <w:r w:rsidRPr="000E563A">
              <w:rPr>
                <w:rStyle w:val="BoldandItalics"/>
              </w:rPr>
              <w:t>client</w:t>
            </w:r>
            <w:r w:rsidRPr="000E563A">
              <w:t xml:space="preserve"> with reference </w:t>
            </w:r>
            <w:r w:rsidRPr="000E563A">
              <w:t>to guides, instructions and vendor materials</w:t>
            </w:r>
          </w:p>
          <w:p w:rsidR="00000000" w:rsidRPr="000E563A" w:rsidP="000E563A">
            <w:pPr>
              <w:pStyle w:val="List2"/>
            </w:pPr>
            <w:r w:rsidRPr="000E563A">
              <w:t>4.2.</w:t>
            </w:r>
            <w:r w:rsidRPr="000E563A">
              <w:tab/>
              <w:t xml:space="preserve">Use </w:t>
            </w:r>
            <w:r w:rsidRPr="000E563A">
              <w:rPr>
                <w:rStyle w:val="BoldandItalics"/>
              </w:rPr>
              <w:t>hardware</w:t>
            </w:r>
            <w:r w:rsidRPr="000E563A">
              <w:t xml:space="preserve"> and </w:t>
            </w:r>
            <w:r w:rsidRPr="000E563A">
              <w:rPr>
                <w:rStyle w:val="BoldandItalics"/>
              </w:rPr>
              <w:t>software</w:t>
            </w:r>
            <w:r w:rsidRPr="000E563A">
              <w:t xml:space="preserve"> according to vendor guidelines</w:t>
            </w:r>
          </w:p>
          <w:p w:rsidR="00000000" w:rsidRPr="000E563A" w:rsidP="000E563A">
            <w:pPr>
              <w:pStyle w:val="List2"/>
            </w:pPr>
            <w:r w:rsidRPr="000E563A">
              <w:t>4.3.</w:t>
            </w:r>
            <w:r w:rsidRPr="000E563A">
              <w:tab/>
              <w:t xml:space="preserve">Validate </w:t>
            </w:r>
            <w:r w:rsidRPr="000E563A">
              <w:rPr>
                <w:rStyle w:val="BoldandItalics"/>
              </w:rPr>
              <w:t>hardware</w:t>
            </w:r>
            <w:r w:rsidRPr="000E563A">
              <w:t xml:space="preserve"> and </w:t>
            </w:r>
            <w:r w:rsidRPr="000E563A">
              <w:rPr>
                <w:rStyle w:val="BoldandItalics"/>
              </w:rPr>
              <w:t>software</w:t>
            </w:r>
            <w:r w:rsidRPr="000E563A">
              <w:t xml:space="preserve"> performance with reference to </w:t>
            </w:r>
            <w:r w:rsidRPr="000E563A">
              <w:rPr>
                <w:rStyle w:val="BoldandItalics"/>
              </w:rPr>
              <w:t>client</w:t>
            </w:r>
            <w:r w:rsidRPr="000E563A">
              <w:t xml:space="preserve"> functional </w:t>
            </w:r>
            <w:r w:rsidRPr="000E563A">
              <w:rPr>
                <w:rStyle w:val="BoldandItalics"/>
              </w:rPr>
              <w:t>requirements</w:t>
            </w:r>
          </w:p>
        </w:tc>
      </w:tr>
    </w:tbl>
    <w:p w:rsidR="00A507C1" w:rsidP="000E563A">
      <w:pPr>
        <w:pStyle w:val="BodyText"/>
      </w:pPr>
    </w:p>
    <w:p w:rsidR="00A507C1" w:rsidP="000E563A">
      <w:pPr>
        <w:pStyle w:val="BodyText"/>
      </w:pPr>
    </w:p>
    <w:p w:rsidR="00000000" w:rsidRPr="000E563A" w:rsidP="000E563A">
      <w:pPr>
        <w:pStyle w:val="Heading1"/>
      </w:pPr>
      <w:bookmarkStart w:id="9" w:name="O_260383"/>
      <w:bookmarkEnd w:id="9"/>
      <w:r w:rsidRPr="000E563A">
        <w:t>Required Skills and Knowledge</w:t>
      </w:r>
    </w:p>
    <w:tbl>
      <w:tblPr>
        <w:tblW w:w="0" w:type="auto"/>
        <w:tblLayout w:type="fixed"/>
        <w:tblCellMar>
          <w:left w:w="62" w:type="dxa"/>
          <w:right w:w="62" w:type="dxa"/>
        </w:tblCellMar>
        <w:tblLook w:val="0000"/>
      </w:tblPr>
      <w:tblGrid>
        <w:gridCol w:w="8522"/>
      </w:tblGrid>
      <w:tr w:rsidTr="00A507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REQUIRED SKILLS AND KNOWLEDGE</w:t>
            </w:r>
          </w:p>
        </w:tc>
      </w:tr>
      <w:tr w:rsidTr="00A507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t>This section describes the skills and knowledge required for this unit.</w:t>
            </w:r>
          </w:p>
        </w:tc>
      </w:tr>
      <w:tr w:rsidTr="00A507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Required skills</w:t>
            </w:r>
          </w:p>
        </w:tc>
      </w:tr>
      <w:tr w:rsidTr="00A507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Bullet"/>
            </w:pPr>
            <w:r w:rsidRPr="000E563A">
              <w:t>Ability to analyse hardware and software tools</w:t>
            </w:r>
          </w:p>
          <w:p w:rsidR="00000000" w:rsidRPr="000E563A" w:rsidP="000E563A">
            <w:pPr>
              <w:pStyle w:val="ListBullet"/>
            </w:pPr>
            <w:r w:rsidRPr="000E563A">
              <w:t>Ability to integrate multiple items of data and r</w:t>
            </w:r>
            <w:r w:rsidRPr="000E563A">
              <w:t>econcile conflicting information</w:t>
            </w:r>
          </w:p>
          <w:p w:rsidR="00000000" w:rsidRPr="000E563A" w:rsidP="000E563A">
            <w:pPr>
              <w:pStyle w:val="ListBullet"/>
            </w:pPr>
            <w:r w:rsidRPr="000E563A">
              <w:t>Ability to develop creative solutions and demonstrate automating process capability</w:t>
            </w:r>
          </w:p>
          <w:p w:rsidR="00000000" w:rsidRPr="000E563A" w:rsidP="000E563A">
            <w:pPr>
              <w:pStyle w:val="ListBullet"/>
            </w:pPr>
            <w:r w:rsidRPr="000E563A">
              <w:t>Ability to predict outcomes and results of selection of tools</w:t>
            </w:r>
          </w:p>
          <w:p w:rsidR="00000000" w:rsidRPr="000E563A" w:rsidP="000E563A">
            <w:pPr>
              <w:pStyle w:val="ListBullet"/>
            </w:pPr>
            <w:r w:rsidRPr="000E563A">
              <w:t>Ability to identify key sources of information</w:t>
            </w:r>
          </w:p>
          <w:p w:rsidR="00000000" w:rsidRPr="000E563A" w:rsidP="000E563A">
            <w:pPr>
              <w:pStyle w:val="ListBullet"/>
            </w:pPr>
            <w:r w:rsidRPr="000E563A">
              <w:t>Ability to understand specific</w:t>
            </w:r>
            <w:r w:rsidRPr="000E563A">
              <w:t>ation sheets</w:t>
            </w:r>
          </w:p>
          <w:p w:rsidR="00000000" w:rsidRPr="000E563A" w:rsidP="000E563A">
            <w:pPr>
              <w:pStyle w:val="ListBullet"/>
            </w:pPr>
            <w:r w:rsidRPr="000E563A">
              <w:t>Ability to accurately summarise and document information</w:t>
            </w:r>
          </w:p>
          <w:p w:rsidR="00000000" w:rsidRPr="000E563A" w:rsidP="000E563A">
            <w:pPr>
              <w:pStyle w:val="ListBullet"/>
            </w:pPr>
            <w:r w:rsidRPr="000E563A">
              <w:t>Ability to see the conflicts and integration capabilities between diverse equipment</w:t>
            </w:r>
          </w:p>
          <w:p w:rsidR="00000000" w:rsidRPr="000E563A" w:rsidP="000E563A">
            <w:pPr>
              <w:pStyle w:val="ListBullet"/>
            </w:pPr>
            <w:r w:rsidRPr="000E563A">
              <w:t>Ability to organise and assess importance and relevance of product information</w:t>
            </w:r>
          </w:p>
          <w:p w:rsidR="00000000" w:rsidP="000E563A">
            <w:pPr>
              <w:pStyle w:val="ListBullet"/>
              <w:rPr>
                <w:lang w:val="en-NZ"/>
              </w:rPr>
            </w:pPr>
            <w:r w:rsidRPr="000E563A">
              <w:t>Ability to communicate with vendors effectively</w:t>
            </w:r>
          </w:p>
        </w:tc>
      </w:tr>
      <w:tr w:rsidTr="00A507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Required knowledge</w:t>
            </w:r>
          </w:p>
        </w:tc>
      </w:tr>
      <w:tr w:rsidTr="00A507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Bullet"/>
            </w:pPr>
            <w:r w:rsidRPr="000E563A">
              <w:t>Batch scripting of nominated automating software routines</w:t>
            </w:r>
          </w:p>
          <w:p w:rsidR="00000000" w:rsidRPr="000E563A" w:rsidP="000E563A">
            <w:pPr>
              <w:pStyle w:val="ListBullet"/>
            </w:pPr>
            <w:r w:rsidRPr="000E563A">
              <w:t>The interaction between relevant hardware and software products</w:t>
            </w:r>
          </w:p>
          <w:p w:rsidR="00000000" w:rsidRPr="000E563A" w:rsidP="000E563A">
            <w:pPr>
              <w:pStyle w:val="ListBullet"/>
            </w:pPr>
            <w:r w:rsidRPr="000E563A">
              <w:t>Broad general knowledge of the client business domain (e.g. when</w:t>
            </w:r>
            <w:r w:rsidRPr="000E563A">
              <w:t xml:space="preserve"> confirming system components to acquire, and when agreeing to methods to acquire components)</w:t>
            </w:r>
          </w:p>
          <w:p w:rsidR="00000000" w:rsidRPr="000E563A" w:rsidP="000E563A">
            <w:pPr>
              <w:pStyle w:val="ListBullet"/>
            </w:pPr>
            <w:r w:rsidRPr="000E563A">
              <w:t>Current industry-accepted hardware and software products, with knowledge of general features and capabilities and detailed knowledge in some areas</w:t>
            </w:r>
          </w:p>
          <w:p w:rsidR="00000000" w:rsidRPr="000E563A" w:rsidP="000E563A">
            <w:pPr>
              <w:pStyle w:val="ListBullet"/>
            </w:pPr>
            <w:r w:rsidRPr="000E563A">
              <w:t>Broad knowledge</w:t>
            </w:r>
            <w:r w:rsidRPr="000E563A">
              <w:t xml:space="preserve"> of vendor product directions</w:t>
            </w:r>
          </w:p>
          <w:p w:rsidR="00000000" w:rsidRPr="000E563A" w:rsidP="000E563A">
            <w:pPr>
              <w:pStyle w:val="ListBullet"/>
            </w:pPr>
            <w:r w:rsidRPr="000E563A">
              <w:t>Functions and features of animation development tools as required (e.g. Animator Studio and Director, Encore)</w:t>
            </w:r>
          </w:p>
          <w:p w:rsidR="00000000" w:rsidRPr="000E563A" w:rsidP="000E563A">
            <w:pPr>
              <w:pStyle w:val="ListBullet"/>
            </w:pPr>
            <w:r w:rsidRPr="000E563A">
              <w:t>Functions and features of development tools as required (e.g. Fireworks, Adobe, Director Shockwave Studio)</w:t>
            </w:r>
          </w:p>
          <w:p w:rsidR="00000000" w:rsidRPr="000E563A" w:rsidP="000E563A">
            <w:pPr>
              <w:pStyle w:val="ListBullet"/>
            </w:pPr>
            <w:r w:rsidRPr="000E563A">
              <w:t>Functions</w:t>
            </w:r>
            <w:r w:rsidRPr="000E563A">
              <w:t xml:space="preserve"> and features of media management tools as required (e.g. Media On Demand Producer, Windows Media Author, Windows Media Presenter, ASF Chop, ASF Check)</w:t>
            </w:r>
          </w:p>
          <w:p w:rsidR="00000000" w:rsidRPr="000E563A" w:rsidP="000E563A">
            <w:pPr>
              <w:pStyle w:val="ListBullet"/>
            </w:pPr>
            <w:r w:rsidRPr="000E563A">
              <w:t>Functions and features of development tools as required (e.g. scripting languages, development package a</w:t>
            </w:r>
            <w:r w:rsidRPr="000E563A">
              <w:t>utomating options, third-party tools for automating a range of software applications)</w:t>
            </w:r>
          </w:p>
          <w:p w:rsidR="00000000" w:rsidRPr="000E563A" w:rsidP="000E563A">
            <w:pPr>
              <w:pStyle w:val="ListBullet"/>
            </w:pPr>
            <w:r w:rsidRPr="000E563A">
              <w:t>Functi</w:t>
            </w:r>
            <w:r w:rsidRPr="000E563A">
              <w:t>ons and features of technologies as required, including but not limited to 3D graphic simulations, internet applications, verification processes, VOIP and wireless communication</w:t>
            </w:r>
          </w:p>
          <w:p w:rsidR="00000000" w:rsidRPr="000E563A" w:rsidP="000E563A">
            <w:pPr>
              <w:pStyle w:val="ListBullet"/>
            </w:pPr>
            <w:r w:rsidRPr="000E563A">
              <w:t>Knowledge of basic design principles of each media type as required</w:t>
            </w:r>
          </w:p>
        </w:tc>
      </w:tr>
    </w:tbl>
    <w:p w:rsidR="00A507C1" w:rsidP="000E563A">
      <w:pPr>
        <w:pStyle w:val="BodyText"/>
      </w:pPr>
    </w:p>
    <w:p w:rsidR="00A507C1" w:rsidP="000E563A">
      <w:pPr>
        <w:pStyle w:val="BodyText"/>
      </w:pPr>
    </w:p>
    <w:p w:rsidR="00000000" w:rsidRPr="000E563A" w:rsidP="000E563A">
      <w:pPr>
        <w:pStyle w:val="AllowPageBreak"/>
      </w:pPr>
    </w:p>
    <w:p w:rsidR="00000000" w:rsidRPr="000E563A" w:rsidP="000E563A">
      <w:pPr>
        <w:pStyle w:val="Heading1"/>
      </w:pPr>
      <w:bookmarkStart w:id="10" w:name="O_244417"/>
      <w:bookmarkEnd w:id="10"/>
      <w:r w:rsidRPr="000E563A">
        <w:t>Evidence Guide</w:t>
      </w:r>
    </w:p>
    <w:tbl>
      <w:tblPr>
        <w:tblW w:w="9570" w:type="dxa"/>
        <w:tblLayout w:type="fixed"/>
        <w:tblCellMar>
          <w:left w:w="62" w:type="dxa"/>
          <w:right w:w="62" w:type="dxa"/>
        </w:tblCellMar>
        <w:tblLook w:val="0000"/>
      </w:tblPr>
      <w:tblGrid>
        <w:gridCol w:w="3908"/>
        <w:gridCol w:w="5662"/>
      </w:tblGrid>
      <w:tr w:rsidTr="00A507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EVIDENCE GUIDE</w:t>
            </w:r>
          </w:p>
        </w:tc>
      </w:tr>
      <w:tr w:rsidTr="00A507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t xml:space="preserve">The evidence guide provides advice on assessment and must be read in conjunction with the performance criteria, required skills and knowledge, </w:t>
            </w:r>
            <w:r w:rsidRPr="000E563A">
              <w:t>range statement and the Assessment Guidelines for the Training Package.</w:t>
            </w:r>
          </w:p>
        </w:tc>
      </w:tr>
      <w:tr w:rsidTr="00A507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p>
        </w:tc>
      </w:tr>
      <w:tr w:rsidTr="00A507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r w:rsidRPr="000E563A">
              <w:t>Evidence of the following is essential:</w:t>
            </w:r>
          </w:p>
          <w:p w:rsidR="00000000" w:rsidRPr="000E563A" w:rsidP="000E563A">
            <w:pPr>
              <w:pStyle w:val="ListBullet"/>
            </w:pPr>
            <w:r w:rsidRPr="000E563A">
              <w:t>Assessment must con</w:t>
            </w:r>
            <w:r w:rsidRPr="000E563A">
              <w:t>firm the ability to select and use the correct automating tools and to develop an automating process that produces an outcome that is measurable and meets specified requirements.</w:t>
            </w:r>
          </w:p>
          <w:p w:rsidR="00000000" w:rsidRPr="000E563A" w:rsidP="000E563A">
            <w:pPr>
              <w:pStyle w:val="BodyText"/>
            </w:pPr>
          </w:p>
          <w:p w:rsidR="00000000" w:rsidRPr="000E563A" w:rsidP="000E563A">
            <w:pPr>
              <w:pStyle w:val="BodyText"/>
            </w:pPr>
            <w:r w:rsidRPr="000E563A">
              <w:t>To demonstrate competency in this unit the person will require access to:</w:t>
            </w:r>
          </w:p>
          <w:p w:rsidR="00000000" w:rsidP="000E563A">
            <w:pPr>
              <w:pStyle w:val="ListBullet"/>
              <w:rPr>
                <w:lang w:val="en-NZ"/>
              </w:rPr>
            </w:pPr>
            <w:r w:rsidRPr="000E563A">
              <w:t>S</w:t>
            </w:r>
            <w:r w:rsidRPr="000E563A">
              <w:t>pecifications for a range of automating vendor products</w:t>
            </w:r>
          </w:p>
        </w:tc>
      </w:tr>
      <w:tr w:rsidTr="00A507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r w:rsidRPr="000E563A">
              <w:t>Meeting modern IT needs can be complex and difficult. Using process automating can improve organisation performance and remove mundane tasks. Designin</w:t>
            </w:r>
            <w:r w:rsidRPr="000E563A">
              <w:t>g and automating processes should undergo an analysis and design across a broad range of technical and/or managerial functions.</w:t>
            </w:r>
          </w:p>
          <w:p w:rsidR="00000000" w:rsidRPr="000E563A" w:rsidP="000E563A">
            <w:pPr>
              <w:pStyle w:val="BodyText"/>
            </w:pPr>
          </w:p>
          <w:p w:rsidR="00000000" w:rsidRPr="000E563A" w:rsidP="000E563A">
            <w:pPr>
              <w:pStyle w:val="BodyText"/>
            </w:pPr>
            <w:r w:rsidRPr="000E563A">
              <w:t>Meeting technical applications involves significant judgement in planning, design, evaluation, technical or leadership/guidance</w:t>
            </w:r>
            <w:r w:rsidRPr="000E563A">
              <w:t xml:space="preserve"> and communications functions related to services, operations and processes.</w:t>
            </w:r>
          </w:p>
          <w:p w:rsidR="00000000" w:rsidRPr="000E563A" w:rsidP="000E563A">
            <w:pPr>
              <w:pStyle w:val="BodyText"/>
            </w:pPr>
          </w:p>
          <w:p w:rsidR="00000000" w:rsidRPr="000E563A" w:rsidP="000E563A">
            <w:pPr>
              <w:pStyle w:val="BodyText"/>
            </w:pPr>
            <w:r w:rsidRPr="000E563A">
              <w:t xml:space="preserve">The breadth, depth and complexity of knowledge and skills in this competency would cover a broad range of varied activities or application in a wider variety of contexts most of </w:t>
            </w:r>
            <w:r w:rsidRPr="000E563A">
              <w:t>which are complex and non-routine. Leadership and guidance would be involved when organising activities of self and others as well as contributing to technical solutions of a non-routine or contingency nature.</w:t>
            </w:r>
          </w:p>
          <w:p w:rsidR="00000000" w:rsidRPr="000E563A" w:rsidP="000E563A">
            <w:pPr>
              <w:pStyle w:val="BodyText"/>
            </w:pPr>
          </w:p>
          <w:p w:rsidR="00000000" w:rsidRPr="000E563A" w:rsidP="000E563A">
            <w:pPr>
              <w:pStyle w:val="BodyText"/>
            </w:pPr>
            <w:r w:rsidRPr="000E563A">
              <w:t>Assessment must ensure:</w:t>
            </w:r>
          </w:p>
          <w:p w:rsidR="00000000" w:rsidRPr="000E563A" w:rsidP="000E563A">
            <w:pPr>
              <w:pStyle w:val="ListBullet"/>
            </w:pPr>
            <w:r w:rsidRPr="000E563A">
              <w:t>Performance of a broad range of skilled applications including the requirement to evaluate and analyse current practices, develop new criteria and procedures for performing current practices and provision of some leadership and guidance to others in the ap</w:t>
            </w:r>
            <w:r w:rsidRPr="000E563A">
              <w:t>plication and planning of the skills would be characteristic.</w:t>
            </w:r>
          </w:p>
          <w:p w:rsidR="00000000" w:rsidRPr="000E563A" w:rsidP="000E563A">
            <w:pPr>
              <w:pStyle w:val="BodyText"/>
            </w:pPr>
          </w:p>
          <w:p w:rsidR="00000000" w:rsidP="000E563A">
            <w:pPr>
              <w:pStyle w:val="ListBullet"/>
              <w:rPr>
                <w:lang w:val="en-NZ"/>
              </w:rPr>
            </w:pPr>
            <w:r w:rsidRPr="000E563A">
              <w:t>Applications may involve responsibility for, and limited organisation of, others.</w:t>
            </w:r>
          </w:p>
        </w:tc>
      </w:tr>
      <w:tr w:rsidTr="00A507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r w:rsidRPr="000E563A">
              <w:t xml:space="preserve">The purpose of this unit is to define the standard of performance to be achieved in the </w:t>
            </w:r>
            <w:r w:rsidRPr="000E563A">
              <w:t>workplace. In undertaking training and assessment activities related to this unit, consideration should be given to the implementation of appropriate diversity and accessibility practices in order to accommodate people who may have special needs. Additiona</w:t>
            </w:r>
            <w:r w:rsidRPr="000E563A">
              <w:t>l guidance on these and related matters is provided in ICA05 Section 1.</w:t>
            </w:r>
          </w:p>
          <w:p w:rsidR="00000000" w:rsidRPr="000E563A" w:rsidP="000E563A">
            <w:pPr>
              <w:pStyle w:val="BodyText"/>
            </w:pPr>
          </w:p>
          <w:p w:rsidR="00000000" w:rsidRPr="000E563A" w:rsidP="000E563A">
            <w:pPr>
              <w:pStyle w:val="ListBullet"/>
            </w:pPr>
            <w:r w:rsidRPr="000E563A">
              <w:t>Competency in this unit should be assessed using summative assessment to ensure consistency of performance in a range of contexts. This unit can be assessed either in the workplace o</w:t>
            </w:r>
            <w:r w:rsidRPr="000E563A">
              <w:t>r in a simulated environment. However, simulated activities must closely reflect the workplace to enable full demonstration of competency.</w:t>
            </w:r>
          </w:p>
          <w:p w:rsidR="00000000" w:rsidRPr="000E563A" w:rsidP="000E563A">
            <w:pPr>
              <w:pStyle w:val="BodyText"/>
            </w:pPr>
          </w:p>
          <w:p w:rsidR="00000000" w:rsidP="000E563A">
            <w:pPr>
              <w:pStyle w:val="ListBullet"/>
              <w:rPr>
                <w:lang w:val="en-NZ"/>
              </w:rPr>
            </w:pPr>
            <w:r w:rsidRPr="000E563A">
              <w:t>Assessment will usually include observation of real or simulated work processes and procedures and/or performance i</w:t>
            </w:r>
            <w:r w:rsidRPr="000E563A">
              <w:t>n a project context as well as questioning on underpinning knowledge and skills. The questioning of team members, supervisors, subordinates, peers and clients where appropriate may provide valuable input to the assessment process. The interdependence of un</w:t>
            </w:r>
            <w:r w:rsidRPr="000E563A">
              <w:t>its for assessment purposes may vary with the particular project or scenario.</w:t>
            </w:r>
          </w:p>
        </w:tc>
      </w:tr>
      <w:tr w:rsidTr="00A507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r w:rsidRPr="000E563A">
              <w:t>Holistic assessment with other units relevant to the industry sector, workplace and job role is recommended.</w:t>
            </w:r>
          </w:p>
          <w:p w:rsidR="00000000" w:rsidRPr="000E563A" w:rsidP="000E563A">
            <w:pPr>
              <w:pStyle w:val="BodyText"/>
            </w:pPr>
          </w:p>
          <w:p w:rsidR="00000000" w:rsidRPr="000E563A" w:rsidP="000E563A">
            <w:pPr>
              <w:pStyle w:val="BodyText"/>
            </w:pPr>
            <w:r w:rsidRPr="000E563A">
              <w:t>An individual demonstrating this competency would be able to:</w:t>
            </w:r>
          </w:p>
          <w:p w:rsidR="00000000" w:rsidRPr="000E563A" w:rsidP="000E563A">
            <w:pPr>
              <w:pStyle w:val="ListBullet"/>
            </w:pPr>
            <w:r w:rsidRPr="000E563A">
              <w:t>Demonstrate understanding of a broad knowledge base incorporating some theoretical concepts</w:t>
            </w:r>
          </w:p>
          <w:p w:rsidR="00000000" w:rsidRPr="000E563A" w:rsidP="000E563A">
            <w:pPr>
              <w:pStyle w:val="ListBullet"/>
            </w:pPr>
            <w:r w:rsidRPr="000E563A">
              <w:t>Apply solutions to a defined range of unpredictable problems</w:t>
            </w:r>
          </w:p>
          <w:p w:rsidR="00000000" w:rsidRPr="000E563A" w:rsidP="000E563A">
            <w:pPr>
              <w:pStyle w:val="ListBullet"/>
            </w:pPr>
            <w:r w:rsidRPr="000E563A">
              <w:t>Identify and apply skill and knowledge a</w:t>
            </w:r>
            <w:r w:rsidRPr="000E563A">
              <w:t>reas to a wide variety of contexts, with depth in some areas</w:t>
            </w:r>
          </w:p>
          <w:p w:rsidR="00000000" w:rsidRPr="000E563A" w:rsidP="000E563A">
            <w:pPr>
              <w:pStyle w:val="ListBullet"/>
            </w:pPr>
            <w:r w:rsidRPr="000E563A">
              <w:t>Identify, analyse and evaluate information from a variety of sources</w:t>
            </w:r>
          </w:p>
          <w:p w:rsidR="00000000" w:rsidRPr="000E563A" w:rsidP="000E563A">
            <w:pPr>
              <w:pStyle w:val="ListBullet"/>
            </w:pPr>
            <w:r w:rsidRPr="000E563A">
              <w:t>Take responsibility for own outputs in relation to specified quality standards</w:t>
            </w:r>
          </w:p>
          <w:p w:rsidR="00000000" w:rsidRPr="000E563A" w:rsidP="000E563A">
            <w:pPr>
              <w:pStyle w:val="ListBullet"/>
            </w:pPr>
            <w:r w:rsidRPr="000E563A">
              <w:t>Take limited responsibility for the quantity an</w:t>
            </w:r>
            <w:r w:rsidRPr="000E563A">
              <w:t>d quality of the output of others</w:t>
            </w:r>
          </w:p>
          <w:p w:rsidR="00000000" w:rsidRPr="000E563A" w:rsidP="000E563A">
            <w:pPr>
              <w:pStyle w:val="BodyText"/>
            </w:pPr>
          </w:p>
          <w:p w:rsidR="00000000" w:rsidRPr="000E563A" w:rsidP="000E563A">
            <w:pPr>
              <w:pStyle w:val="BodyText"/>
            </w:pPr>
            <w:r w:rsidRPr="000E563A">
              <w:t>Additionally, an individual demonstrating this competency would be able to:</w:t>
            </w:r>
          </w:p>
          <w:p w:rsidR="00000000" w:rsidRPr="000E563A" w:rsidP="000E563A">
            <w:pPr>
              <w:pStyle w:val="ListBullet"/>
            </w:pPr>
            <w:r w:rsidRPr="000E563A">
              <w:t>Demonstrate understanding of automating processes, with depth in some areas</w:t>
            </w:r>
          </w:p>
          <w:p w:rsidR="00000000" w:rsidRPr="000E563A" w:rsidP="000E563A">
            <w:pPr>
              <w:pStyle w:val="ListBullet"/>
            </w:pPr>
            <w:r w:rsidRPr="000E563A">
              <w:t>Use judgements and analysis to employ automated processes in the org</w:t>
            </w:r>
            <w:r w:rsidRPr="000E563A">
              <w:t>anisation</w:t>
            </w:r>
          </w:p>
          <w:p w:rsidR="00000000" w:rsidRPr="000E563A" w:rsidP="000E563A">
            <w:pPr>
              <w:pStyle w:val="ListBullet"/>
            </w:pPr>
            <w:r w:rsidRPr="000E563A">
              <w:t>Demonstrate a command of wide-ranging, highly specialised technical, creative or conceptual skills</w:t>
            </w:r>
          </w:p>
          <w:p w:rsidR="00000000" w:rsidRPr="000E563A" w:rsidP="000E563A">
            <w:pPr>
              <w:pStyle w:val="ListBullet"/>
            </w:pPr>
            <w:r w:rsidRPr="000E563A">
              <w:t>Generate ideas through the analysis of information and concepts at an abstract level</w:t>
            </w:r>
          </w:p>
          <w:p w:rsidR="00000000" w:rsidRPr="000E563A" w:rsidP="000E563A">
            <w:pPr>
              <w:pStyle w:val="ListBullet"/>
            </w:pPr>
            <w:r w:rsidRPr="000E563A">
              <w:t>Demonstrate accountability for personal outputs within defined</w:t>
            </w:r>
            <w:r w:rsidRPr="000E563A">
              <w:t xml:space="preserve"> technical requirements</w:t>
            </w:r>
          </w:p>
          <w:p w:rsidR="00000000" w:rsidRPr="000E563A" w:rsidP="000E563A">
            <w:pPr>
              <w:pStyle w:val="ListBullet"/>
            </w:pPr>
            <w:r w:rsidRPr="000E563A">
              <w:t>Maintain knowledge of industry products and services</w:t>
            </w:r>
          </w:p>
        </w:tc>
      </w:tr>
    </w:tbl>
    <w:p w:rsidR="00A507C1" w:rsidP="000E563A">
      <w:pPr>
        <w:pStyle w:val="BodyText"/>
      </w:pPr>
    </w:p>
    <w:p w:rsidR="00A507C1" w:rsidP="000E563A">
      <w:pPr>
        <w:pStyle w:val="BodyText"/>
      </w:pPr>
    </w:p>
    <w:p w:rsidR="00000000" w:rsidRPr="000E563A" w:rsidP="000E563A">
      <w:pPr>
        <w:pStyle w:val="Heading1"/>
      </w:pPr>
      <w:bookmarkStart w:id="11" w:name="O_252400"/>
      <w:bookmarkEnd w:id="11"/>
      <w:r w:rsidRPr="000E563A">
        <w:t>Range Statement</w:t>
      </w:r>
    </w:p>
    <w:tbl>
      <w:tblPr>
        <w:tblW w:w="0" w:type="auto"/>
        <w:tblLayout w:type="fixed"/>
        <w:tblCellMar>
          <w:left w:w="62" w:type="dxa"/>
          <w:right w:w="62" w:type="dxa"/>
        </w:tblCellMar>
        <w:tblLook w:val="0000"/>
      </w:tblPr>
      <w:tblGrid>
        <w:gridCol w:w="3469"/>
        <w:gridCol w:w="5053"/>
      </w:tblGrid>
      <w:tr w:rsidTr="00A507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RANGE STATEMENT</w:t>
            </w:r>
          </w:p>
        </w:tc>
      </w:tr>
      <w:tr w:rsidTr="00A507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t>The range statement relates to the unit of competency as a whole. It allows for different work environments and situations that may affect performance. Bold italicised wording, if used in the performance criteria, is detailed below. Essential operating con</w:t>
            </w:r>
            <w:r w:rsidRPr="000E563A">
              <w:t>ditions that may be present with training and assessment (depending on the work situation, needs of the candidate, accessibility of the item, and local industry and regional contexts) may also be included.</w:t>
            </w:r>
          </w:p>
        </w:tc>
      </w:tr>
      <w:tr w:rsidTr="00A507C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BoldandItalics"/>
              </w:rPr>
              <w:t>Requirements</w:t>
            </w:r>
            <w:r w:rsidRPr="000E563A">
              <w:t xml:space="preserve"> may be in reference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Bullet"/>
            </w:pPr>
            <w:r w:rsidRPr="000E563A">
              <w:t>business</w:t>
            </w:r>
          </w:p>
          <w:p w:rsidR="00000000" w:rsidRPr="000E563A" w:rsidP="000E563A">
            <w:pPr>
              <w:pStyle w:val="ListBullet"/>
            </w:pPr>
            <w:r w:rsidRPr="000E563A">
              <w:t>system</w:t>
            </w:r>
          </w:p>
          <w:p w:rsidR="00000000" w:rsidRPr="000E563A" w:rsidP="000E563A">
            <w:pPr>
              <w:pStyle w:val="ListBullet"/>
            </w:pPr>
            <w:r w:rsidRPr="000E563A">
              <w:t>application</w:t>
            </w:r>
          </w:p>
          <w:p w:rsidR="00000000" w:rsidRPr="000E563A" w:rsidP="000E563A">
            <w:pPr>
              <w:pStyle w:val="ListBullet"/>
            </w:pPr>
            <w:r w:rsidRPr="000E563A">
              <w:t>network</w:t>
            </w:r>
          </w:p>
          <w:p w:rsidR="00000000" w:rsidP="000E563A">
            <w:pPr>
              <w:pStyle w:val="ListBullet"/>
              <w:rPr>
                <w:lang w:val="en-NZ"/>
              </w:rPr>
            </w:pPr>
            <w:r w:rsidRPr="000E563A">
              <w:t>people in the organisation for the purpose of developing multimedia products or carrying out automated testing of software and systems</w:t>
            </w:r>
          </w:p>
        </w:tc>
      </w:tr>
      <w:tr w:rsidTr="00A507C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BoldandItalics"/>
              </w:rPr>
              <w:t>Equipment</w:t>
            </w:r>
            <w:r w:rsidRPr="000E563A">
              <w:t xml:space="preserve"> may include but is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Bullet"/>
            </w:pPr>
            <w:r w:rsidRPr="000E563A">
              <w:t>workstations</w:t>
            </w:r>
          </w:p>
          <w:p w:rsidR="00000000" w:rsidRPr="000E563A" w:rsidP="000E563A">
            <w:pPr>
              <w:pStyle w:val="ListBullet"/>
            </w:pPr>
            <w:r w:rsidRPr="000E563A">
              <w:t>personal computers</w:t>
            </w:r>
          </w:p>
          <w:p w:rsidR="00000000" w:rsidP="000E563A">
            <w:pPr>
              <w:pStyle w:val="ListBullet"/>
              <w:rPr>
                <w:lang w:val="en-NZ"/>
              </w:rPr>
            </w:pPr>
            <w:r w:rsidRPr="000E563A">
              <w:t>other peripherals or standalone units</w:t>
            </w:r>
          </w:p>
        </w:tc>
      </w:tr>
      <w:tr w:rsidTr="00A507C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BoldandItalics"/>
              </w:rPr>
              <w:t>Client</w:t>
            </w:r>
            <w:r w:rsidRPr="000E563A">
              <w:t xml:space="preserve"> may include but is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Bullet"/>
            </w:pPr>
            <w:r w:rsidRPr="000E563A">
              <w:t>internal departments</w:t>
            </w:r>
          </w:p>
          <w:p w:rsidR="00000000" w:rsidRPr="000E563A" w:rsidP="000E563A">
            <w:pPr>
              <w:pStyle w:val="ListBullet"/>
            </w:pPr>
            <w:r w:rsidRPr="000E563A">
              <w:t>external organisations</w:t>
            </w:r>
          </w:p>
          <w:p w:rsidR="00000000" w:rsidRPr="000E563A" w:rsidP="000E563A">
            <w:pPr>
              <w:pStyle w:val="ListBullet"/>
            </w:pPr>
            <w:r w:rsidRPr="000E563A">
              <w:t>clubs</w:t>
            </w:r>
          </w:p>
          <w:p w:rsidR="00000000" w:rsidRPr="000E563A" w:rsidP="000E563A">
            <w:pPr>
              <w:pStyle w:val="ListBullet"/>
            </w:pPr>
            <w:r w:rsidRPr="000E563A">
              <w:t>individual people</w:t>
            </w:r>
          </w:p>
          <w:p w:rsidR="00000000" w:rsidP="000E563A">
            <w:pPr>
              <w:pStyle w:val="ListBullet"/>
              <w:rPr>
                <w:lang w:val="en-NZ"/>
              </w:rPr>
            </w:pPr>
            <w:r w:rsidRPr="000E563A">
              <w:t>internal employees</w:t>
            </w:r>
          </w:p>
        </w:tc>
      </w:tr>
      <w:tr w:rsidTr="00A507C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BoldandItalics"/>
              </w:rPr>
              <w:t>System architecture</w:t>
            </w:r>
            <w:r w:rsidRPr="000E563A">
              <w:t xml:space="preserve"> may include but is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Bullet"/>
            </w:pPr>
            <w:r w:rsidRPr="000E563A">
              <w:t>Operating system:  Novell NetW</w:t>
            </w:r>
            <w:r w:rsidRPr="000E563A">
              <w:t>are 5 or above or operating system that has multi-user ability; Linux, Mac OS, Windows 2000 or above</w:t>
            </w:r>
          </w:p>
          <w:p w:rsidR="00000000" w:rsidRPr="000E563A" w:rsidP="000E563A">
            <w:pPr>
              <w:pStyle w:val="ListBullet"/>
            </w:pPr>
            <w:r w:rsidRPr="000E563A">
              <w:t>Database software:  PostgresSQL,Oracle, Sybase, Microsoft SQL Server, Ingres, DB2, Informix, mSQL, MySQL, SQL server</w:t>
            </w:r>
          </w:p>
          <w:p w:rsidR="00000000" w:rsidP="000E563A">
            <w:pPr>
              <w:pStyle w:val="ListBullet"/>
              <w:rPr>
                <w:lang w:val="en-NZ"/>
              </w:rPr>
            </w:pPr>
            <w:r w:rsidRPr="000E563A">
              <w:t>Configuration:  small memory model, la</w:t>
            </w:r>
            <w:r w:rsidRPr="000E563A">
              <w:t>rge memory model, requests per second</w:t>
            </w:r>
          </w:p>
        </w:tc>
      </w:tr>
      <w:tr w:rsidTr="00A507C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BoldandItalics"/>
              </w:rPr>
              <w:t>Solution</w:t>
            </w:r>
            <w:r w:rsidRPr="000E563A">
              <w:t xml:space="preserve"> may include but is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Bullet"/>
            </w:pPr>
            <w:r w:rsidRPr="000E563A">
              <w:t>new hardware</w:t>
            </w:r>
          </w:p>
          <w:p w:rsidR="00000000" w:rsidRPr="000E563A" w:rsidP="000E563A">
            <w:pPr>
              <w:pStyle w:val="ListBullet"/>
            </w:pPr>
            <w:r w:rsidRPr="000E563A">
              <w:t>hardware upgrades</w:t>
            </w:r>
          </w:p>
          <w:p w:rsidR="00000000" w:rsidRPr="000E563A" w:rsidP="000E563A">
            <w:pPr>
              <w:pStyle w:val="ListBullet"/>
            </w:pPr>
            <w:r w:rsidRPr="000E563A">
              <w:t>new software</w:t>
            </w:r>
          </w:p>
          <w:p w:rsidR="00000000" w:rsidRPr="000E563A" w:rsidP="000E563A">
            <w:pPr>
              <w:pStyle w:val="ListBullet"/>
            </w:pPr>
            <w:r w:rsidRPr="000E563A">
              <w:t>software upgrades</w:t>
            </w:r>
          </w:p>
          <w:p w:rsidR="00000000" w:rsidRPr="000E563A" w:rsidP="000E563A">
            <w:pPr>
              <w:pStyle w:val="ListBullet"/>
            </w:pPr>
            <w:r w:rsidRPr="000E563A">
              <w:t>user training</w:t>
            </w:r>
          </w:p>
          <w:p w:rsidR="00000000" w:rsidP="000E563A">
            <w:pPr>
              <w:pStyle w:val="ListBullet"/>
              <w:rPr>
                <w:lang w:val="en-NZ"/>
              </w:rPr>
            </w:pPr>
            <w:r w:rsidRPr="000E563A">
              <w:t>implementing a new system</w:t>
            </w:r>
          </w:p>
        </w:tc>
      </w:tr>
      <w:tr w:rsidTr="00A507C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BoldandItalics"/>
              </w:rPr>
              <w:t>Standards</w:t>
            </w:r>
            <w:r w:rsidRPr="000E563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Bullet"/>
            </w:pPr>
            <w:r w:rsidRPr="000E563A">
              <w:t>ISO/IEC/AS standards</w:t>
            </w:r>
          </w:p>
          <w:p w:rsidR="00000000" w:rsidRPr="000E563A" w:rsidP="000E563A">
            <w:pPr>
              <w:pStyle w:val="ListBullet"/>
            </w:pPr>
            <w:r w:rsidRPr="000E563A">
              <w:t>organisational standards</w:t>
            </w:r>
          </w:p>
          <w:p w:rsidR="00000000" w:rsidP="000E563A">
            <w:pPr>
              <w:pStyle w:val="ListBullet"/>
              <w:rPr>
                <w:lang w:val="en-NZ"/>
              </w:rPr>
            </w:pPr>
            <w:r w:rsidRPr="000E563A">
              <w:t>project standards (for further information refer to the Standards Australia website at: www.standards.com.au)</w:t>
            </w:r>
          </w:p>
        </w:tc>
      </w:tr>
      <w:tr w:rsidTr="00A507C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BoldandItalics"/>
              </w:rPr>
              <w:t>Hardware</w:t>
            </w:r>
            <w:r w:rsidRPr="000E563A">
              <w:t xml:space="preserve"> may include but is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Bullet"/>
            </w:pPr>
            <w:r w:rsidRPr="000E563A">
              <w:t>workstations</w:t>
            </w:r>
          </w:p>
          <w:p w:rsidR="00000000" w:rsidRPr="000E563A" w:rsidP="000E563A">
            <w:pPr>
              <w:pStyle w:val="ListBullet"/>
            </w:pPr>
            <w:r w:rsidRPr="000E563A">
              <w:t>personal computers</w:t>
            </w:r>
          </w:p>
          <w:p w:rsidR="00000000" w:rsidRPr="000E563A" w:rsidP="000E563A">
            <w:pPr>
              <w:pStyle w:val="ListBullet"/>
            </w:pPr>
            <w:r w:rsidRPr="000E563A">
              <w:t>modems and other connectivity devices</w:t>
            </w:r>
          </w:p>
          <w:p w:rsidR="00000000" w:rsidRPr="000E563A" w:rsidP="000E563A">
            <w:pPr>
              <w:pStyle w:val="ListBullet"/>
            </w:pPr>
            <w:r w:rsidRPr="000E563A">
              <w:t>networks</w:t>
            </w:r>
          </w:p>
          <w:p w:rsidR="00000000" w:rsidRPr="000E563A" w:rsidP="000E563A">
            <w:pPr>
              <w:pStyle w:val="ListBullet"/>
            </w:pPr>
            <w:r w:rsidRPr="000E563A">
              <w:t>DSL modems</w:t>
            </w:r>
          </w:p>
          <w:p w:rsidR="00000000" w:rsidRPr="000E563A" w:rsidP="000E563A">
            <w:pPr>
              <w:pStyle w:val="ListBullet"/>
            </w:pPr>
            <w:r w:rsidRPr="000E563A">
              <w:t>remote sites</w:t>
            </w:r>
          </w:p>
          <w:p w:rsidR="00000000" w:rsidP="000E563A">
            <w:pPr>
              <w:pStyle w:val="ListBullet"/>
              <w:rPr>
                <w:lang w:val="en-NZ"/>
              </w:rPr>
            </w:pPr>
            <w:r w:rsidRPr="000E563A">
              <w:t>servers</w:t>
            </w:r>
          </w:p>
        </w:tc>
      </w:tr>
      <w:tr w:rsidTr="00A507C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BoldandItalics"/>
              </w:rPr>
              <w:t>Software</w:t>
            </w:r>
            <w:r w:rsidRPr="000E563A">
              <w:t xml:space="preserve"> may include but is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ListBullet"/>
            </w:pPr>
            <w:r w:rsidRPr="000E563A">
              <w:t>commercial software applications</w:t>
            </w:r>
          </w:p>
          <w:p w:rsidR="00000000" w:rsidRPr="000E563A" w:rsidP="000E563A">
            <w:pPr>
              <w:pStyle w:val="ListBullet"/>
            </w:pPr>
            <w:r w:rsidRPr="000E563A">
              <w:t>organisation-specific software, packaged software, in-house or customised software</w:t>
            </w:r>
          </w:p>
        </w:tc>
      </w:tr>
    </w:tbl>
    <w:p w:rsidR="00A507C1" w:rsidP="000E563A">
      <w:pPr>
        <w:pStyle w:val="BodyText"/>
      </w:pPr>
    </w:p>
    <w:p w:rsidR="00A507C1" w:rsidP="000E563A">
      <w:pPr>
        <w:pStyle w:val="BodyText"/>
      </w:pPr>
    </w:p>
    <w:p w:rsidR="00000000" w:rsidRPr="000E563A" w:rsidP="000E563A">
      <w:pPr>
        <w:pStyle w:val="Heading1"/>
      </w:pPr>
      <w:bookmarkStart w:id="12" w:name="O_208485"/>
      <w:bookmarkEnd w:id="12"/>
      <w:r w:rsidRPr="000E563A">
        <w:t>Unit Sector(s)</w:t>
      </w:r>
    </w:p>
    <w:tbl>
      <w:tblPr>
        <w:tblW w:w="0" w:type="auto"/>
        <w:tblLayout w:type="fixed"/>
        <w:tblCellMar>
          <w:left w:w="62" w:type="dxa"/>
          <w:right w:w="62" w:type="dxa"/>
        </w:tblCellMar>
        <w:tblLook w:val="0000"/>
      </w:tblPr>
      <w:tblGrid>
        <w:gridCol w:w="2629"/>
        <w:gridCol w:w="5893"/>
      </w:tblGrid>
      <w:tr w:rsidTr="00A507C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r w:rsidRPr="000E563A">
              <w:t>Use</w:t>
            </w:r>
          </w:p>
        </w:tc>
      </w:tr>
    </w:tbl>
    <w:p w:rsidR="00A507C1" w:rsidP="000E563A">
      <w:pPr>
        <w:pStyle w:val="BodyText"/>
      </w:pPr>
    </w:p>
    <w:p w:rsidR="00A507C1" w:rsidP="000E563A">
      <w:pPr>
        <w:pStyle w:val="BodyText"/>
      </w:pPr>
    </w:p>
    <w:p w:rsidR="00000000" w:rsidRPr="000E563A" w:rsidP="000E563A">
      <w:pPr>
        <w:pStyle w:val="Heading1"/>
      </w:pPr>
      <w:bookmarkStart w:id="13" w:name="O_208482"/>
      <w:bookmarkEnd w:id="13"/>
      <w:r w:rsidRPr="000E563A">
        <w:t>Co-requisite units</w:t>
      </w:r>
    </w:p>
    <w:tbl>
      <w:tblPr>
        <w:tblW w:w="0" w:type="auto"/>
        <w:tblLayout w:type="fixed"/>
        <w:tblCellMar>
          <w:left w:w="62" w:type="dxa"/>
          <w:right w:w="62" w:type="dxa"/>
        </w:tblCellMar>
        <w:tblLook w:val="0000"/>
      </w:tblPr>
      <w:tblGrid>
        <w:gridCol w:w="2641"/>
        <w:gridCol w:w="1322"/>
        <w:gridCol w:w="4559"/>
      </w:tblGrid>
      <w:tr w:rsidTr="00A507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p>
        </w:tc>
      </w:tr>
      <w:tr w:rsidTr="00A507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p>
        </w:tc>
      </w:tr>
      <w:tr w:rsidTr="00A507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p>
        </w:tc>
      </w:tr>
    </w:tbl>
    <w:p w:rsidR="00A507C1" w:rsidP="000E563A">
      <w:pPr>
        <w:pStyle w:val="BodyText"/>
      </w:pPr>
    </w:p>
    <w:p w:rsidR="00A507C1" w:rsidP="000E563A">
      <w:pPr>
        <w:pStyle w:val="BodyText"/>
      </w:pPr>
    </w:p>
    <w:p w:rsidR="00000000" w:rsidRPr="000E563A" w:rsidP="000E563A">
      <w:pPr>
        <w:pStyle w:val="Heading1"/>
      </w:pPr>
      <w:bookmarkStart w:id="14" w:name="O_208484"/>
      <w:bookmarkEnd w:id="14"/>
      <w:r w:rsidRPr="000E563A">
        <w:t>Competency field</w:t>
      </w:r>
    </w:p>
    <w:tbl>
      <w:tblPr>
        <w:tblW w:w="0" w:type="auto"/>
        <w:tblLayout w:type="fixed"/>
        <w:tblCellMar>
          <w:left w:w="62" w:type="dxa"/>
          <w:right w:w="62" w:type="dxa"/>
        </w:tblCellMar>
        <w:tblLook w:val="0000"/>
      </w:tblPr>
      <w:tblGrid>
        <w:gridCol w:w="2784"/>
        <w:gridCol w:w="5738"/>
      </w:tblGrid>
      <w:tr w:rsidTr="00A507C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63A">
            <w:pPr>
              <w:pStyle w:val="BodyText"/>
              <w:rPr>
                <w:lang w:val="en-NZ"/>
              </w:rPr>
            </w:pPr>
            <w:r w:rsidRPr="000E56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63A" w:rsidP="000E563A">
            <w:pPr>
              <w:pStyle w:val="BodyText"/>
            </w:pPr>
          </w:p>
        </w:tc>
      </w:tr>
    </w:tbl>
    <w:p w:rsidR="00A507C1" w:rsidP="000E563A">
      <w:pPr>
        <w:pStyle w:val="BodyText"/>
      </w:pPr>
    </w:p>
    <w:p w:rsidR="00A507C1" w:rsidP="000E563A">
      <w:pPr>
        <w:pStyle w:val="BodyText"/>
      </w:pPr>
    </w:p>
    <w:p w:rsidR="00000000" w:rsidRPr="000E563A" w:rsidP="000E563A"/>
    <w:sectPr w:rsidSect="000E56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7C1" w:rsidP="00A507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C1" w:rsidP="000E56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507C1" w:rsidP="000E56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07C1" w:rsidP="000E56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7C1" w:rsidP="00A507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6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C1" w:rsidP="000E563A">
    <w:pPr>
      <w:pStyle w:val="Header"/>
      <w:framePr w:wrap="around"/>
    </w:pPr>
    <w:r>
      <w:fldChar w:fldCharType="begin"/>
    </w:r>
    <w:r>
      <w:instrText xml:space="preserve"> TITLE   \* MERGEFORMAT </w:instrText>
    </w:r>
    <w:r>
      <w:fldChar w:fldCharType="separate"/>
    </w:r>
    <w:r>
      <w:t>ICAU4205B Select and employ software and hardware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07C1" w:rsidP="000E56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12F3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748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6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563A"/>
    <w:pPr>
      <w:spacing w:before="360" w:after="60"/>
      <w:outlineLvl w:val="0"/>
    </w:pPr>
    <w:rPr>
      <w:sz w:val="32"/>
    </w:rPr>
  </w:style>
  <w:style w:type="paragraph" w:styleId="Heading2">
    <w:name w:val="heading 2"/>
    <w:basedOn w:val="HeadingBase"/>
    <w:next w:val="BodyText"/>
    <w:link w:val="Heading2Char"/>
    <w:qFormat/>
    <w:rsid w:val="000E563A"/>
    <w:pPr>
      <w:keepLines/>
      <w:spacing w:before="240" w:after="120"/>
      <w:outlineLvl w:val="1"/>
    </w:pPr>
    <w:rPr>
      <w:sz w:val="28"/>
      <w:szCs w:val="40"/>
    </w:rPr>
  </w:style>
  <w:style w:type="paragraph" w:styleId="Heading3">
    <w:name w:val="heading 3"/>
    <w:basedOn w:val="HeadingBase"/>
    <w:next w:val="BodyText"/>
    <w:link w:val="Heading3Char"/>
    <w:qFormat/>
    <w:rsid w:val="000E563A"/>
    <w:pPr>
      <w:spacing w:before="180" w:after="120"/>
      <w:outlineLvl w:val="2"/>
    </w:pPr>
    <w:rPr>
      <w:spacing w:val="-10"/>
      <w:kern w:val="32"/>
    </w:rPr>
  </w:style>
  <w:style w:type="paragraph" w:styleId="Heading4">
    <w:name w:val="heading 4"/>
    <w:basedOn w:val="HeadingBase"/>
    <w:next w:val="BodyText"/>
    <w:link w:val="Heading4Char"/>
    <w:qFormat/>
    <w:rsid w:val="000E563A"/>
    <w:pPr>
      <w:spacing w:before="160" w:after="120"/>
      <w:outlineLvl w:val="3"/>
    </w:pPr>
    <w:rPr>
      <w:sz w:val="22"/>
    </w:rPr>
  </w:style>
  <w:style w:type="paragraph" w:styleId="Heading5">
    <w:name w:val="heading 5"/>
    <w:basedOn w:val="HeadingBase"/>
    <w:next w:val="Normal"/>
    <w:link w:val="Heading5Char"/>
    <w:qFormat/>
    <w:rsid w:val="000E563A"/>
    <w:pPr>
      <w:spacing w:before="80"/>
      <w:outlineLvl w:val="4"/>
    </w:pPr>
    <w:rPr>
      <w:color w:val="918585"/>
      <w:sz w:val="20"/>
    </w:rPr>
  </w:style>
  <w:style w:type="paragraph" w:styleId="Heading6">
    <w:name w:val="heading 6"/>
    <w:basedOn w:val="HeadingBase"/>
    <w:next w:val="Normal"/>
    <w:link w:val="Heading6Char"/>
    <w:qFormat/>
    <w:rsid w:val="000E563A"/>
    <w:pPr>
      <w:spacing w:before="60"/>
      <w:outlineLvl w:val="5"/>
    </w:pPr>
    <w:rPr>
      <w:color w:val="918585"/>
      <w:sz w:val="20"/>
    </w:rPr>
  </w:style>
  <w:style w:type="paragraph" w:styleId="Heading7">
    <w:name w:val="heading 7"/>
    <w:basedOn w:val="Normal"/>
    <w:next w:val="Normal"/>
    <w:link w:val="Heading7Char"/>
    <w:qFormat/>
    <w:rsid w:val="000E563A"/>
    <w:pPr>
      <w:ind w:left="720"/>
      <w:outlineLvl w:val="6"/>
    </w:pPr>
    <w:rPr>
      <w:i/>
    </w:rPr>
  </w:style>
  <w:style w:type="paragraph" w:styleId="Heading8">
    <w:name w:val="heading 8"/>
    <w:basedOn w:val="Normal"/>
    <w:next w:val="Normal"/>
    <w:link w:val="Heading8Char"/>
    <w:qFormat/>
    <w:rsid w:val="000E563A"/>
    <w:pPr>
      <w:ind w:left="720"/>
      <w:outlineLvl w:val="7"/>
    </w:pPr>
    <w:rPr>
      <w:i/>
    </w:rPr>
  </w:style>
  <w:style w:type="paragraph" w:styleId="Heading9">
    <w:name w:val="heading 9"/>
    <w:basedOn w:val="Normal"/>
    <w:next w:val="Normal"/>
    <w:link w:val="Heading9Char"/>
    <w:qFormat/>
    <w:rsid w:val="000E563A"/>
    <w:pPr>
      <w:ind w:left="720"/>
      <w:outlineLvl w:val="8"/>
    </w:pPr>
    <w:rPr>
      <w:i/>
    </w:rPr>
  </w:style>
  <w:style w:type="character" w:default="1" w:styleId="DefaultParagraphFont">
    <w:name w:val="Default Paragraph Font"/>
    <w:uiPriority w:val="1"/>
    <w:unhideWhenUsed/>
    <w:rsid w:val="000E56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63A"/>
  </w:style>
  <w:style w:type="character" w:customStyle="1" w:styleId="Heading1Char">
    <w:name w:val="Heading 1 Char"/>
    <w:basedOn w:val="DefaultParagraphFont"/>
    <w:link w:val="Heading1"/>
    <w:rsid w:val="000E563A"/>
    <w:rPr>
      <w:rFonts w:ascii="Times New Roman" w:eastAsia="Times New Roman" w:hAnsi="Times New Roman" w:cs="Times New Roman"/>
      <w:b/>
      <w:sz w:val="32"/>
      <w:szCs w:val="20"/>
      <w:lang w:eastAsia="en-US"/>
    </w:rPr>
  </w:style>
  <w:style w:type="paragraph" w:styleId="BodyText">
    <w:name w:val="Body Text"/>
    <w:basedOn w:val="Normal"/>
    <w:link w:val="BodyTextChar"/>
    <w:rsid w:val="000E56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563A"/>
    <w:rPr>
      <w:rFonts w:ascii="Times New Roman" w:eastAsia="Times New Roman" w:hAnsi="Times New Roman" w:cs="Times New Roman"/>
      <w:sz w:val="24"/>
      <w:lang w:val="en-US" w:eastAsia="en-US"/>
    </w:rPr>
  </w:style>
  <w:style w:type="paragraph" w:styleId="Footer">
    <w:name w:val="footer"/>
    <w:basedOn w:val="Normal"/>
    <w:link w:val="FooterChar"/>
    <w:rsid w:val="000E56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63A"/>
    <w:rPr>
      <w:rFonts w:ascii="Times New Roman" w:eastAsia="Times New Roman" w:hAnsi="Times New Roman" w:cs="Times New Roman"/>
      <w:sz w:val="16"/>
      <w:lang w:val="en-US" w:eastAsia="en-US"/>
    </w:rPr>
  </w:style>
  <w:style w:type="paragraph" w:styleId="List">
    <w:name w:val="List"/>
    <w:basedOn w:val="BodyText"/>
    <w:next w:val="BodyText"/>
    <w:rsid w:val="000E563A"/>
    <w:pPr>
      <w:tabs>
        <w:tab w:val="left" w:pos="340"/>
      </w:tabs>
      <w:spacing w:before="60" w:after="60"/>
      <w:ind w:left="340" w:hanging="340"/>
    </w:pPr>
  </w:style>
  <w:style w:type="paragraph" w:styleId="ListBullet">
    <w:name w:val="List Bullet"/>
    <w:basedOn w:val="List"/>
    <w:rsid w:val="000E563A"/>
    <w:pPr>
      <w:numPr>
        <w:numId w:val="12"/>
      </w:numPr>
      <w:tabs>
        <w:tab w:val="clear" w:pos="340"/>
      </w:tabs>
      <w:spacing w:before="40" w:after="40"/>
    </w:pPr>
  </w:style>
  <w:style w:type="character" w:customStyle="1" w:styleId="SpecialBold">
    <w:name w:val="Special Bold"/>
    <w:basedOn w:val="DefaultParagraphFont"/>
    <w:rsid w:val="000E563A"/>
    <w:rPr>
      <w:b/>
      <w:spacing w:val="0"/>
    </w:rPr>
  </w:style>
  <w:style w:type="paragraph" w:styleId="Header">
    <w:name w:val="header"/>
    <w:basedOn w:val="Normal"/>
    <w:link w:val="HeaderChar"/>
    <w:rsid w:val="000E56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6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563A"/>
    <w:pPr>
      <w:spacing w:before="240" w:after="120"/>
      <w:outlineLvl w:val="0"/>
    </w:pPr>
    <w:rPr>
      <w:rFonts w:ascii="Times New Roman" w:hAnsi="Times New Roman"/>
      <w:b/>
      <w:sz w:val="28"/>
    </w:rPr>
  </w:style>
  <w:style w:type="paragraph" w:customStyle="1" w:styleId="AllowPageBreak">
    <w:name w:val="AllowPageBreak"/>
    <w:rsid w:val="000E56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563A"/>
    <w:pPr>
      <w:tabs>
        <w:tab w:val="left" w:pos="680"/>
      </w:tabs>
      <w:spacing w:before="60" w:after="60"/>
      <w:ind w:left="680" w:hanging="340"/>
    </w:pPr>
  </w:style>
  <w:style w:type="character" w:customStyle="1" w:styleId="BoldandItalics">
    <w:name w:val="Bold and Italics"/>
    <w:qFormat/>
    <w:rsid w:val="000E563A"/>
    <w:rPr>
      <w:b/>
      <w:i/>
      <w:u w:val="none"/>
    </w:rPr>
  </w:style>
  <w:style w:type="character" w:customStyle="1" w:styleId="Heading2Char">
    <w:name w:val="Heading 2 Char"/>
    <w:basedOn w:val="DefaultParagraphFont"/>
    <w:link w:val="Heading2"/>
    <w:rsid w:val="000E56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6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6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6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6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6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56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563A"/>
    <w:rPr>
      <w:rFonts w:ascii="Courier New" w:eastAsia="Times New Roman" w:hAnsi="Courier New" w:cs="Times New Roman"/>
      <w:i/>
      <w:szCs w:val="20"/>
      <w:lang w:val="en-US" w:eastAsia="en-US"/>
    </w:rPr>
  </w:style>
  <w:style w:type="paragraph" w:customStyle="1" w:styleId="HeadingBase">
    <w:name w:val="Heading Base"/>
    <w:rsid w:val="000E56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63A"/>
    <w:pPr>
      <w:tabs>
        <w:tab w:val="right" w:leader="dot" w:pos="9072"/>
      </w:tabs>
      <w:ind w:left="567"/>
    </w:pPr>
    <w:rPr>
      <w:szCs w:val="22"/>
    </w:rPr>
  </w:style>
  <w:style w:type="paragraph" w:customStyle="1" w:styleId="TOCBase">
    <w:name w:val="TOC Base"/>
    <w:rsid w:val="000E56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63A"/>
    <w:pPr>
      <w:tabs>
        <w:tab w:val="right" w:leader="dot" w:pos="9072"/>
      </w:tabs>
      <w:spacing w:before="40" w:after="40"/>
      <w:ind w:left="284"/>
    </w:pPr>
    <w:rPr>
      <w:rFonts w:ascii="Times New Roman" w:hAnsi="Times New Roman"/>
    </w:rPr>
  </w:style>
  <w:style w:type="paragraph" w:styleId="TOC1">
    <w:name w:val="toc 1"/>
    <w:basedOn w:val="TOCBase"/>
    <w:next w:val="Normal"/>
    <w:rsid w:val="000E56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563A"/>
    <w:pPr>
      <w:spacing w:before="5040"/>
      <w:jc w:val="center"/>
    </w:pPr>
    <w:rPr>
      <w:sz w:val="48"/>
      <w:szCs w:val="72"/>
      <w:lang w:val="en-US"/>
    </w:rPr>
  </w:style>
  <w:style w:type="character" w:customStyle="1" w:styleId="TitleChar">
    <w:name w:val="Title Char"/>
    <w:basedOn w:val="DefaultParagraphFont"/>
    <w:link w:val="Title"/>
    <w:rsid w:val="000E56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63A"/>
    <w:pPr>
      <w:tabs>
        <w:tab w:val="left" w:pos="3600"/>
        <w:tab w:val="left" w:pos="3958"/>
      </w:tabs>
    </w:pPr>
  </w:style>
  <w:style w:type="paragraph" w:customStyle="1" w:styleId="Note">
    <w:name w:val="Note"/>
    <w:basedOn w:val="BodyText"/>
    <w:rsid w:val="000E56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63A"/>
    <w:pPr>
      <w:framePr w:wrap="auto" w:hAnchor="text" w:y="6049"/>
    </w:pPr>
    <w:rPr>
      <w:color w:val="000000"/>
      <w:sz w:val="40"/>
    </w:rPr>
  </w:style>
  <w:style w:type="paragraph" w:customStyle="1" w:styleId="TOCTitle">
    <w:name w:val="TOCTitle"/>
    <w:basedOn w:val="Heading1"/>
    <w:rsid w:val="000E563A"/>
    <w:pPr>
      <w:spacing w:after="240"/>
      <w:jc w:val="center"/>
      <w:outlineLvl w:val="9"/>
    </w:pPr>
    <w:rPr>
      <w:caps/>
    </w:rPr>
  </w:style>
  <w:style w:type="paragraph" w:customStyle="1" w:styleId="Version">
    <w:name w:val="Version"/>
    <w:rsid w:val="000E56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563A"/>
    <w:pPr>
      <w:numPr>
        <w:numId w:val="13"/>
      </w:numPr>
      <w:tabs>
        <w:tab w:val="clear" w:pos="680"/>
      </w:tabs>
    </w:pPr>
  </w:style>
  <w:style w:type="paragraph" w:styleId="Index1">
    <w:name w:val="index 1"/>
    <w:basedOn w:val="Normal"/>
    <w:next w:val="Normal"/>
    <w:semiHidden/>
    <w:rsid w:val="000E563A"/>
    <w:pPr>
      <w:keepNext w:val="0"/>
      <w:tabs>
        <w:tab w:val="right" w:pos="4176"/>
      </w:tabs>
      <w:ind w:left="198" w:hanging="198"/>
    </w:pPr>
    <w:rPr>
      <w:rFonts w:ascii="Garamond" w:hAnsi="Garamond"/>
    </w:rPr>
  </w:style>
  <w:style w:type="paragraph" w:styleId="IndexHeading">
    <w:name w:val="index heading"/>
    <w:basedOn w:val="Normal"/>
    <w:next w:val="Index1"/>
    <w:semiHidden/>
    <w:rsid w:val="000E563A"/>
    <w:pPr>
      <w:spacing w:before="120" w:after="120"/>
    </w:pPr>
    <w:rPr>
      <w:rFonts w:ascii="Arial" w:hAnsi="Arial"/>
      <w:b/>
      <w:color w:val="918585"/>
      <w:sz w:val="24"/>
    </w:rPr>
  </w:style>
  <w:style w:type="paragraph" w:customStyle="1" w:styleId="Chapter">
    <w:name w:val="Chapter"/>
    <w:basedOn w:val="Normal"/>
    <w:rsid w:val="000E563A"/>
    <w:pPr>
      <w:spacing w:before="240"/>
    </w:pPr>
    <w:rPr>
      <w:rFonts w:ascii="Times New Roman" w:hAnsi="Times New Roman"/>
      <w:smallCaps/>
      <w:spacing w:val="80"/>
      <w:sz w:val="28"/>
    </w:rPr>
  </w:style>
  <w:style w:type="paragraph" w:customStyle="1" w:styleId="InChapter">
    <w:name w:val="InChapter"/>
    <w:basedOn w:val="Heading3"/>
    <w:rsid w:val="000E563A"/>
    <w:pPr>
      <w:spacing w:after="240"/>
      <w:outlineLvl w:val="9"/>
    </w:pPr>
    <w:rPr>
      <w:noProof/>
    </w:rPr>
  </w:style>
  <w:style w:type="paragraph" w:styleId="Index2">
    <w:name w:val="index 2"/>
    <w:basedOn w:val="Normal"/>
    <w:next w:val="Normal"/>
    <w:semiHidden/>
    <w:rsid w:val="000E563A"/>
    <w:pPr>
      <w:tabs>
        <w:tab w:val="right" w:pos="4176"/>
      </w:tabs>
      <w:ind w:left="568" w:hanging="284"/>
    </w:pPr>
    <w:rPr>
      <w:rFonts w:ascii="Garamond" w:hAnsi="Garamond"/>
    </w:rPr>
  </w:style>
  <w:style w:type="paragraph" w:customStyle="1" w:styleId="Byline">
    <w:name w:val="Byline"/>
    <w:rsid w:val="000E56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63A"/>
    <w:pPr>
      <w:tabs>
        <w:tab w:val="clear" w:pos="3600"/>
        <w:tab w:val="clear" w:pos="3958"/>
      </w:tabs>
      <w:jc w:val="right"/>
    </w:pPr>
  </w:style>
  <w:style w:type="character" w:styleId="Emphasis">
    <w:name w:val="Emphasis"/>
    <w:basedOn w:val="DefaultParagraphFont"/>
    <w:qFormat/>
    <w:rsid w:val="000E563A"/>
    <w:rPr>
      <w:i/>
    </w:rPr>
  </w:style>
  <w:style w:type="paragraph" w:styleId="Caption">
    <w:name w:val="caption"/>
    <w:basedOn w:val="BodyText"/>
    <w:next w:val="Normal"/>
    <w:qFormat/>
    <w:rsid w:val="000E563A"/>
    <w:pPr>
      <w:framePr w:w="2268" w:hSpace="181" w:vSpace="181" w:wrap="around" w:vAnchor="text" w:hAnchor="page" w:x="1135" w:y="285" w:anchorLock="1"/>
    </w:pPr>
    <w:rPr>
      <w:i/>
    </w:rPr>
  </w:style>
  <w:style w:type="paragraph" w:customStyle="1" w:styleId="MiniTOCTitle">
    <w:name w:val="MiniTOCTitle"/>
    <w:basedOn w:val="Heading4"/>
    <w:rsid w:val="000E563A"/>
    <w:pPr>
      <w:spacing w:before="240"/>
      <w:outlineLvl w:val="9"/>
    </w:pPr>
    <w:rPr>
      <w:noProof/>
      <w:sz w:val="24"/>
    </w:rPr>
  </w:style>
  <w:style w:type="paragraph" w:customStyle="1" w:styleId="MiniTOCItem">
    <w:name w:val="MiniTOCItem"/>
    <w:basedOn w:val="ListBullet"/>
    <w:rsid w:val="000E563A"/>
    <w:pPr>
      <w:numPr>
        <w:numId w:val="0"/>
      </w:numPr>
      <w:tabs>
        <w:tab w:val="right" w:leader="dot" w:pos="6521"/>
      </w:tabs>
      <w:spacing w:before="0" w:after="0"/>
    </w:pPr>
  </w:style>
  <w:style w:type="paragraph" w:customStyle="1" w:styleId="TOFTitle">
    <w:name w:val="TOFTitle"/>
    <w:basedOn w:val="TOCTitle"/>
    <w:rsid w:val="000E563A"/>
  </w:style>
  <w:style w:type="paragraph" w:styleId="TableofFigures">
    <w:name w:val="table of figures"/>
    <w:basedOn w:val="Normal"/>
    <w:next w:val="Normal"/>
    <w:semiHidden/>
    <w:rsid w:val="000E563A"/>
    <w:pPr>
      <w:tabs>
        <w:tab w:val="right" w:leader="dot" w:pos="9072"/>
      </w:tabs>
      <w:ind w:left="970" w:hanging="403"/>
    </w:pPr>
    <w:rPr>
      <w:rFonts w:ascii="Times New Roman" w:hAnsi="Times New Roman"/>
      <w:b/>
    </w:rPr>
  </w:style>
  <w:style w:type="paragraph" w:styleId="ListNumber">
    <w:name w:val="List Number"/>
    <w:basedOn w:val="List"/>
    <w:rsid w:val="000E563A"/>
    <w:pPr>
      <w:numPr>
        <w:numId w:val="10"/>
      </w:numPr>
    </w:pPr>
  </w:style>
  <w:style w:type="character" w:customStyle="1" w:styleId="WingdingSymbols">
    <w:name w:val="Wingding Symbols"/>
    <w:rsid w:val="000E563A"/>
    <w:rPr>
      <w:rFonts w:ascii="Wingdings" w:hAnsi="Wingdings"/>
    </w:rPr>
  </w:style>
  <w:style w:type="paragraph" w:customStyle="1" w:styleId="TableHeading">
    <w:name w:val="Table Heading"/>
    <w:basedOn w:val="HeadingBase"/>
    <w:rsid w:val="000E563A"/>
    <w:pPr>
      <w:keepLines/>
      <w:pBdr>
        <w:bottom w:val="single" w:sz="6" w:space="1" w:color="918585"/>
      </w:pBdr>
      <w:spacing w:before="240"/>
    </w:pPr>
  </w:style>
  <w:style w:type="character" w:customStyle="1" w:styleId="HotSpot">
    <w:name w:val="HotSpot"/>
    <w:rsid w:val="000E563A"/>
    <w:rPr>
      <w:color w:val="0033CC"/>
      <w:u w:val="none"/>
    </w:rPr>
  </w:style>
  <w:style w:type="paragraph" w:customStyle="1" w:styleId="BodyTextRight">
    <w:name w:val="Body Text Right"/>
    <w:basedOn w:val="BodyText"/>
    <w:rsid w:val="000E563A"/>
    <w:pPr>
      <w:spacing w:before="0" w:after="0"/>
      <w:jc w:val="right"/>
    </w:pPr>
  </w:style>
  <w:style w:type="paragraph" w:styleId="Index3">
    <w:name w:val="index 3"/>
    <w:basedOn w:val="ListNumber2"/>
    <w:next w:val="Normal"/>
    <w:semiHidden/>
    <w:rsid w:val="000E563A"/>
    <w:pPr>
      <w:numPr>
        <w:numId w:val="0"/>
      </w:numPr>
      <w:tabs>
        <w:tab w:val="right" w:leader="dot" w:pos="4176"/>
      </w:tabs>
    </w:pPr>
  </w:style>
  <w:style w:type="paragraph" w:styleId="ListNumber2">
    <w:name w:val="List Number 2"/>
    <w:basedOn w:val="List2"/>
    <w:rsid w:val="000E563A"/>
    <w:pPr>
      <w:numPr>
        <w:numId w:val="9"/>
      </w:numPr>
      <w:tabs>
        <w:tab w:val="clear" w:pos="1060"/>
      </w:tabs>
    </w:pPr>
  </w:style>
  <w:style w:type="paragraph" w:customStyle="1" w:styleId="MarginNote">
    <w:name w:val="Margin Note"/>
    <w:basedOn w:val="BodyText"/>
    <w:rsid w:val="000E56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6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6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563A"/>
    <w:rPr>
      <w:sz w:val="32"/>
    </w:rPr>
  </w:style>
  <w:style w:type="paragraph" w:customStyle="1" w:styleId="HeadingProcedure">
    <w:name w:val="Heading Procedure"/>
    <w:basedOn w:val="HeadingBase"/>
    <w:next w:val="Normal"/>
    <w:rsid w:val="000E563A"/>
    <w:pPr>
      <w:tabs>
        <w:tab w:val="left" w:pos="0"/>
      </w:tabs>
      <w:spacing w:before="120" w:after="60"/>
    </w:pPr>
    <w:rPr>
      <w:i/>
      <w:color w:val="918585"/>
      <w:sz w:val="22"/>
    </w:rPr>
  </w:style>
  <w:style w:type="paragraph" w:customStyle="1" w:styleId="TableBodyText">
    <w:name w:val="Table Body Text"/>
    <w:basedOn w:val="BodyText"/>
    <w:rsid w:val="000E563A"/>
    <w:pPr>
      <w:spacing w:before="60" w:after="60"/>
    </w:pPr>
  </w:style>
  <w:style w:type="paragraph" w:styleId="ListContinue">
    <w:name w:val="List Continue"/>
    <w:basedOn w:val="List"/>
    <w:rsid w:val="000E563A"/>
    <w:pPr>
      <w:ind w:firstLine="0"/>
    </w:pPr>
  </w:style>
  <w:style w:type="paragraph" w:customStyle="1" w:styleId="ListNote">
    <w:name w:val="List Note"/>
    <w:basedOn w:val="List"/>
    <w:rsid w:val="000E563A"/>
    <w:pPr>
      <w:pBdr>
        <w:top w:val="single" w:sz="6" w:space="2" w:color="918585"/>
        <w:bottom w:val="single" w:sz="6" w:space="2" w:color="918585"/>
      </w:pBdr>
      <w:tabs>
        <w:tab w:val="left" w:pos="1021"/>
      </w:tabs>
      <w:ind w:firstLine="0"/>
    </w:pPr>
  </w:style>
  <w:style w:type="paragraph" w:customStyle="1" w:styleId="Warning">
    <w:name w:val="Warning"/>
    <w:basedOn w:val="BodyText"/>
    <w:rsid w:val="000E563A"/>
    <w:pPr>
      <w:shd w:val="clear" w:color="auto" w:fill="D9D9D9"/>
      <w:tabs>
        <w:tab w:val="left" w:pos="992"/>
      </w:tabs>
      <w:ind w:left="119" w:right="119"/>
    </w:pPr>
    <w:rPr>
      <w:sz w:val="20"/>
    </w:rPr>
  </w:style>
  <w:style w:type="paragraph" w:customStyle="1" w:styleId="MarginIcons">
    <w:name w:val="Margin Icons"/>
    <w:basedOn w:val="BodyText"/>
    <w:rsid w:val="000E56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63A"/>
    <w:rPr>
      <w:rFonts w:ascii="Courier New" w:hAnsi="Courier New"/>
    </w:rPr>
  </w:style>
  <w:style w:type="paragraph" w:customStyle="1" w:styleId="NoteBullet">
    <w:name w:val="Note Bullet"/>
    <w:basedOn w:val="Note"/>
    <w:rsid w:val="000E563A"/>
    <w:pPr>
      <w:tabs>
        <w:tab w:val="clear" w:pos="680"/>
      </w:tabs>
      <w:spacing w:before="60" w:after="60"/>
    </w:pPr>
  </w:style>
  <w:style w:type="paragraph" w:customStyle="1" w:styleId="SubHeading2">
    <w:name w:val="SubHeading2"/>
    <w:basedOn w:val="HeadingBase"/>
    <w:rsid w:val="000E563A"/>
    <w:pPr>
      <w:spacing w:before="240" w:after="60"/>
    </w:pPr>
    <w:rPr>
      <w:sz w:val="20"/>
    </w:rPr>
  </w:style>
  <w:style w:type="paragraph" w:customStyle="1" w:styleId="SubHeading1">
    <w:name w:val="SubHeading1"/>
    <w:basedOn w:val="HeadingBase"/>
    <w:rsid w:val="000E563A"/>
    <w:pPr>
      <w:spacing w:before="240" w:after="60"/>
    </w:pPr>
    <w:rPr>
      <w:color w:val="918585"/>
      <w:sz w:val="22"/>
    </w:rPr>
  </w:style>
  <w:style w:type="paragraph" w:customStyle="1" w:styleId="SideHeading">
    <w:name w:val="Side Heading"/>
    <w:basedOn w:val="HeadingBase"/>
    <w:rsid w:val="000E56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63A"/>
    <w:pPr>
      <w:tabs>
        <w:tab w:val="num" w:pos="360"/>
      </w:tabs>
    </w:pPr>
  </w:style>
  <w:style w:type="paragraph" w:styleId="PlainText">
    <w:name w:val="Plain Text"/>
    <w:basedOn w:val="Normal"/>
    <w:link w:val="PlainTextChar"/>
    <w:rsid w:val="000E563A"/>
    <w:rPr>
      <w:sz w:val="20"/>
    </w:rPr>
  </w:style>
  <w:style w:type="character" w:customStyle="1" w:styleId="PlainTextChar">
    <w:name w:val="Plain Text Char"/>
    <w:basedOn w:val="DefaultParagraphFont"/>
    <w:link w:val="PlainText"/>
    <w:rsid w:val="000E56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563A"/>
    <w:rPr>
      <w:b/>
      <w:smallCaps/>
    </w:rPr>
  </w:style>
  <w:style w:type="paragraph" w:customStyle="1" w:styleId="TableListNumber">
    <w:name w:val="Table List Number"/>
    <w:basedOn w:val="ListNumber"/>
    <w:rsid w:val="000E563A"/>
    <w:pPr>
      <w:numPr>
        <w:numId w:val="0"/>
      </w:numPr>
    </w:pPr>
  </w:style>
  <w:style w:type="paragraph" w:styleId="TOC4">
    <w:name w:val="toc 4"/>
    <w:basedOn w:val="TOCBase"/>
    <w:next w:val="Normal"/>
    <w:semiHidden/>
    <w:rsid w:val="000E563A"/>
    <w:pPr>
      <w:tabs>
        <w:tab w:val="right" w:leader="dot" w:pos="9071"/>
      </w:tabs>
      <w:ind w:left="1701"/>
    </w:pPr>
  </w:style>
  <w:style w:type="paragraph" w:customStyle="1" w:styleId="ListAlpha">
    <w:name w:val="List Alpha"/>
    <w:basedOn w:val="List"/>
    <w:rsid w:val="000E563A"/>
    <w:pPr>
      <w:numPr>
        <w:numId w:val="8"/>
      </w:numPr>
    </w:pPr>
  </w:style>
  <w:style w:type="paragraph" w:customStyle="1" w:styleId="ListAlpha2">
    <w:name w:val="List Alpha 2"/>
    <w:basedOn w:val="List2"/>
    <w:rsid w:val="000E563A"/>
    <w:pPr>
      <w:numPr>
        <w:numId w:val="7"/>
      </w:numPr>
    </w:pPr>
  </w:style>
  <w:style w:type="paragraph" w:styleId="List3">
    <w:name w:val="List 3"/>
    <w:basedOn w:val="BodyText"/>
    <w:rsid w:val="000E563A"/>
    <w:pPr>
      <w:tabs>
        <w:tab w:val="left" w:pos="1021"/>
      </w:tabs>
      <w:spacing w:before="60" w:after="60"/>
      <w:ind w:left="1020" w:hanging="340"/>
    </w:pPr>
  </w:style>
  <w:style w:type="paragraph" w:styleId="List4">
    <w:name w:val="List 4"/>
    <w:basedOn w:val="BodyText"/>
    <w:rsid w:val="000E563A"/>
    <w:pPr>
      <w:tabs>
        <w:tab w:val="left" w:pos="1361"/>
      </w:tabs>
      <w:spacing w:before="60" w:after="60"/>
      <w:ind w:left="1361" w:hanging="340"/>
    </w:pPr>
  </w:style>
  <w:style w:type="paragraph" w:styleId="List5">
    <w:name w:val="List 5"/>
    <w:basedOn w:val="BodyText"/>
    <w:rsid w:val="000E563A"/>
    <w:pPr>
      <w:tabs>
        <w:tab w:val="left" w:pos="1701"/>
      </w:tabs>
      <w:spacing w:before="60" w:after="60"/>
      <w:ind w:left="1701" w:hanging="340"/>
    </w:pPr>
  </w:style>
  <w:style w:type="paragraph" w:styleId="ListBullet3">
    <w:name w:val="List Bullet 3"/>
    <w:basedOn w:val="List3"/>
    <w:rsid w:val="000E563A"/>
    <w:pPr>
      <w:numPr>
        <w:numId w:val="14"/>
      </w:numPr>
      <w:tabs>
        <w:tab w:val="clear" w:pos="1021"/>
      </w:tabs>
      <w:ind w:left="1037" w:hanging="357"/>
    </w:pPr>
  </w:style>
  <w:style w:type="paragraph" w:styleId="ListBullet4">
    <w:name w:val="List Bullet 4"/>
    <w:basedOn w:val="List4"/>
    <w:rsid w:val="000E563A"/>
    <w:pPr>
      <w:numPr>
        <w:numId w:val="2"/>
      </w:numPr>
    </w:pPr>
  </w:style>
  <w:style w:type="paragraph" w:styleId="ListBullet5">
    <w:name w:val="List Bullet 5"/>
    <w:basedOn w:val="List5"/>
    <w:rsid w:val="000E563A"/>
    <w:pPr>
      <w:numPr>
        <w:numId w:val="3"/>
      </w:numPr>
    </w:pPr>
  </w:style>
  <w:style w:type="paragraph" w:styleId="ListContinue2">
    <w:name w:val="List Continue 2"/>
    <w:basedOn w:val="List2"/>
    <w:rsid w:val="000E563A"/>
    <w:pPr>
      <w:ind w:firstLine="0"/>
    </w:pPr>
  </w:style>
  <w:style w:type="paragraph" w:styleId="ListContinue3">
    <w:name w:val="List Continue 3"/>
    <w:basedOn w:val="List3"/>
    <w:rsid w:val="000E563A"/>
    <w:pPr>
      <w:ind w:left="1021" w:firstLine="0"/>
    </w:pPr>
  </w:style>
  <w:style w:type="paragraph" w:styleId="ListContinue4">
    <w:name w:val="List Continue 4"/>
    <w:basedOn w:val="List4"/>
    <w:rsid w:val="000E563A"/>
    <w:pPr>
      <w:ind w:firstLine="0"/>
    </w:pPr>
  </w:style>
  <w:style w:type="paragraph" w:styleId="ListContinue5">
    <w:name w:val="List Continue 5"/>
    <w:basedOn w:val="List5"/>
    <w:rsid w:val="000E563A"/>
    <w:pPr>
      <w:ind w:firstLine="0"/>
    </w:pPr>
  </w:style>
  <w:style w:type="paragraph" w:styleId="ListNumber3">
    <w:name w:val="List Number 3"/>
    <w:basedOn w:val="List3"/>
    <w:rsid w:val="000E563A"/>
    <w:pPr>
      <w:numPr>
        <w:numId w:val="4"/>
      </w:numPr>
    </w:pPr>
  </w:style>
  <w:style w:type="paragraph" w:styleId="ListNumber4">
    <w:name w:val="List Number 4"/>
    <w:basedOn w:val="List4"/>
    <w:rsid w:val="000E563A"/>
    <w:pPr>
      <w:numPr>
        <w:numId w:val="5"/>
      </w:numPr>
    </w:pPr>
  </w:style>
  <w:style w:type="paragraph" w:styleId="ListNumber5">
    <w:name w:val="List Number 5"/>
    <w:basedOn w:val="List5"/>
    <w:rsid w:val="000E563A"/>
    <w:pPr>
      <w:numPr>
        <w:numId w:val="6"/>
      </w:numPr>
    </w:pPr>
  </w:style>
  <w:style w:type="paragraph" w:styleId="BlockText">
    <w:name w:val="Block Text"/>
    <w:basedOn w:val="Normal"/>
    <w:rsid w:val="000E563A"/>
    <w:pPr>
      <w:spacing w:after="120"/>
      <w:ind w:left="1440" w:right="1440"/>
    </w:pPr>
  </w:style>
  <w:style w:type="character" w:customStyle="1" w:styleId="Subscript">
    <w:name w:val="Subscript"/>
    <w:basedOn w:val="DefaultParagraphFont"/>
    <w:rsid w:val="000E563A"/>
    <w:rPr>
      <w:sz w:val="16"/>
      <w:vertAlign w:val="subscript"/>
    </w:rPr>
  </w:style>
  <w:style w:type="character" w:customStyle="1" w:styleId="Superscript">
    <w:name w:val="Superscript"/>
    <w:basedOn w:val="DefaultParagraphFont"/>
    <w:rsid w:val="000E563A"/>
    <w:rPr>
      <w:sz w:val="16"/>
      <w:vertAlign w:val="superscript"/>
    </w:rPr>
  </w:style>
  <w:style w:type="character" w:customStyle="1" w:styleId="Symbols">
    <w:name w:val="Symbols"/>
    <w:basedOn w:val="DefaultParagraphFont"/>
    <w:rsid w:val="000E563A"/>
    <w:rPr>
      <w:rFonts w:ascii="Symbol" w:hAnsi="Symbol"/>
    </w:rPr>
  </w:style>
  <w:style w:type="character" w:customStyle="1" w:styleId="MenuOptions">
    <w:name w:val="Menu Options"/>
    <w:basedOn w:val="DefaultParagraphFont"/>
    <w:rsid w:val="000E563A"/>
    <w:rPr>
      <w:rFonts w:ascii="Arial Narrow" w:hAnsi="Arial Narrow"/>
      <w:smallCaps/>
    </w:rPr>
  </w:style>
  <w:style w:type="character" w:customStyle="1" w:styleId="Buttons">
    <w:name w:val="Buttons"/>
    <w:basedOn w:val="DefaultParagraphFont"/>
    <w:rsid w:val="000E563A"/>
    <w:rPr>
      <w:b/>
    </w:rPr>
  </w:style>
  <w:style w:type="character" w:customStyle="1" w:styleId="Underlined">
    <w:name w:val="Underlined"/>
    <w:basedOn w:val="DefaultParagraphFont"/>
    <w:rsid w:val="000E563A"/>
    <w:rPr>
      <w:u w:val="single"/>
    </w:rPr>
  </w:style>
  <w:style w:type="paragraph" w:customStyle="1" w:styleId="TableBodyTextRight">
    <w:name w:val="Table Body Text Right"/>
    <w:basedOn w:val="TableBodyText"/>
    <w:rsid w:val="000E563A"/>
    <w:pPr>
      <w:widowControl w:val="0"/>
      <w:autoSpaceDE w:val="0"/>
      <w:autoSpaceDN w:val="0"/>
      <w:adjustRightInd w:val="0"/>
      <w:jc w:val="right"/>
    </w:pPr>
    <w:rPr>
      <w:rFonts w:cs="Arial"/>
      <w:szCs w:val="18"/>
    </w:rPr>
  </w:style>
  <w:style w:type="paragraph" w:customStyle="1" w:styleId="CopyrightText">
    <w:name w:val="Copyright Text"/>
    <w:basedOn w:val="BodyText"/>
    <w:rsid w:val="000E563A"/>
    <w:rPr>
      <w:sz w:val="18"/>
    </w:rPr>
  </w:style>
  <w:style w:type="paragraph" w:customStyle="1" w:styleId="BodySmallRight">
    <w:name w:val="Body Small Right"/>
    <w:basedOn w:val="BodyTextRight"/>
    <w:rsid w:val="000E563A"/>
    <w:rPr>
      <w:sz w:val="18"/>
      <w:szCs w:val="18"/>
    </w:rPr>
  </w:style>
  <w:style w:type="paragraph" w:customStyle="1" w:styleId="MarginEdition">
    <w:name w:val="Margin Edition"/>
    <w:basedOn w:val="MarginNote"/>
    <w:rsid w:val="000E563A"/>
    <w:pPr>
      <w:spacing w:before="0" w:after="0"/>
    </w:pPr>
    <w:rPr>
      <w:rFonts w:ascii="Times New Roman" w:hAnsi="Times New Roman"/>
      <w:color w:val="999999"/>
    </w:rPr>
  </w:style>
  <w:style w:type="paragraph" w:customStyle="1" w:styleId="Spacer">
    <w:name w:val="Spacer"/>
    <w:basedOn w:val="Normal"/>
    <w:rsid w:val="000E563A"/>
    <w:rPr>
      <w:sz w:val="2"/>
      <w:szCs w:val="2"/>
    </w:rPr>
  </w:style>
  <w:style w:type="character" w:customStyle="1" w:styleId="Small">
    <w:name w:val="Small"/>
    <w:basedOn w:val="DefaultParagraphFont"/>
    <w:rsid w:val="000E563A"/>
    <w:rPr>
      <w:sz w:val="16"/>
    </w:rPr>
  </w:style>
  <w:style w:type="paragraph" w:customStyle="1" w:styleId="WideTable">
    <w:name w:val="Wide Table"/>
    <w:basedOn w:val="Normal"/>
    <w:rsid w:val="000E563A"/>
    <w:pPr>
      <w:ind w:left="-1418"/>
    </w:pPr>
    <w:rPr>
      <w:sz w:val="2"/>
      <w:szCs w:val="2"/>
    </w:rPr>
  </w:style>
  <w:style w:type="character" w:styleId="PageNumber">
    <w:name w:val="page number"/>
    <w:basedOn w:val="DefaultParagraphFont"/>
    <w:rsid w:val="000E563A"/>
  </w:style>
  <w:style w:type="paragraph" w:styleId="Quote">
    <w:name w:val="Quote"/>
    <w:basedOn w:val="Heading1"/>
    <w:link w:val="QuoteChar"/>
    <w:qFormat/>
    <w:rsid w:val="000E563A"/>
    <w:rPr>
      <w:b w:val="0"/>
      <w:sz w:val="72"/>
      <w:szCs w:val="72"/>
      <w:lang w:val="en-NZ"/>
    </w:rPr>
  </w:style>
  <w:style w:type="character" w:customStyle="1" w:styleId="QuoteChar">
    <w:name w:val="Quote Char"/>
    <w:basedOn w:val="DefaultParagraphFont"/>
    <w:link w:val="Quote"/>
    <w:rsid w:val="000E56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63A"/>
    <w:pPr>
      <w:pageBreakBefore/>
    </w:pPr>
  </w:style>
  <w:style w:type="paragraph" w:customStyle="1" w:styleId="Border">
    <w:name w:val="Border"/>
    <w:basedOn w:val="Normal"/>
    <w:qFormat/>
    <w:rsid w:val="000E56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63A"/>
    <w:rPr>
      <w:b/>
      <w:bCs/>
      <w:i/>
      <w:iCs/>
      <w:color w:val="auto"/>
    </w:rPr>
  </w:style>
  <w:style w:type="paragraph" w:styleId="IntenseQuote">
    <w:name w:val="Intense Quote"/>
    <w:basedOn w:val="Normal"/>
    <w:next w:val="Normal"/>
    <w:link w:val="IntenseQuoteChar"/>
    <w:uiPriority w:val="30"/>
    <w:qFormat/>
    <w:rsid w:val="000E56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6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563A"/>
    <w:rPr>
      <w:smallCaps/>
      <w:color w:val="auto"/>
      <w:u w:val="single"/>
    </w:rPr>
  </w:style>
  <w:style w:type="character" w:styleId="IntenseReference">
    <w:name w:val="Intense Reference"/>
    <w:basedOn w:val="DefaultParagraphFont"/>
    <w:uiPriority w:val="32"/>
    <w:qFormat/>
    <w:rsid w:val="000E563A"/>
    <w:rPr>
      <w:b/>
      <w:bCs/>
      <w:smallCaps/>
      <w:color w:val="auto"/>
      <w:spacing w:val="5"/>
      <w:u w:val="single"/>
    </w:rPr>
  </w:style>
  <w:style w:type="paragraph" w:customStyle="1" w:styleId="2ColumnHeading">
    <w:name w:val="2Column Heading"/>
    <w:basedOn w:val="BodyText"/>
    <w:qFormat/>
    <w:rsid w:val="000E563A"/>
    <w:pPr>
      <w:spacing w:after="60"/>
      <w:ind w:left="-2268"/>
    </w:pPr>
    <w:rPr>
      <w:b/>
    </w:rPr>
  </w:style>
  <w:style w:type="paragraph" w:customStyle="1" w:styleId="Heading1TOC">
    <w:name w:val="Heading1 TOC"/>
    <w:basedOn w:val="Normal"/>
    <w:qFormat/>
    <w:rsid w:val="000E563A"/>
    <w:pPr>
      <w:spacing w:before="240" w:after="120"/>
    </w:pPr>
    <w:rPr>
      <w:rFonts w:ascii="Times New Roman" w:hAnsi="Times New Roman"/>
      <w:b/>
      <w:sz w:val="32"/>
    </w:rPr>
  </w:style>
  <w:style w:type="paragraph" w:customStyle="1" w:styleId="Heading2TOC">
    <w:name w:val="Heading2 TOC"/>
    <w:basedOn w:val="Normal"/>
    <w:qFormat/>
    <w:rsid w:val="000E563A"/>
    <w:pPr>
      <w:spacing w:before="240" w:after="60"/>
    </w:pPr>
    <w:rPr>
      <w:rFonts w:ascii="Times New Roman" w:hAnsi="Times New Roman"/>
      <w:b/>
      <w:sz w:val="28"/>
    </w:rPr>
  </w:style>
  <w:style w:type="character" w:customStyle="1" w:styleId="Underline">
    <w:name w:val="Underline"/>
    <w:basedOn w:val="DefaultParagraphFont"/>
    <w:qFormat/>
    <w:rsid w:val="000E563A"/>
    <w:rPr>
      <w:u w:val="single"/>
    </w:rPr>
  </w:style>
  <w:style w:type="paragraph" w:styleId="BalloonText">
    <w:name w:val="Balloon Text"/>
    <w:basedOn w:val="Normal"/>
    <w:link w:val="BalloonTextChar"/>
    <w:rsid w:val="000E563A"/>
    <w:rPr>
      <w:rFonts w:ascii="Tahoma" w:hAnsi="Tahoma" w:cs="Tahoma"/>
      <w:sz w:val="16"/>
      <w:szCs w:val="16"/>
    </w:rPr>
  </w:style>
  <w:style w:type="character" w:customStyle="1" w:styleId="BalloonTextChar">
    <w:name w:val="Balloon Text Char"/>
    <w:basedOn w:val="DefaultParagraphFont"/>
    <w:link w:val="BalloonText"/>
    <w:rsid w:val="000E56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56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56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1594</Words>
  <Characters>10014</Characters>
  <Application>Microsoft Office Word</Application>
  <DocSecurity>0</DocSecurity>
  <Lines>356</Lines>
  <Paragraphs>159</Paragraphs>
  <ScaleCrop>false</ScaleCrop>
  <Company>Author-it Software Corporation Ltd.</Company>
  <LinksUpToDate>false</LinksUpToDate>
  <CharactersWithSpaces>11524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ICAU4205B Select and employ software and hardware tools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2012-05-27T01:00:00Z</dcterms:created>
  <dcterms:modified xsi:type="dcterms:W3CDTF">2012-05-27T01:00:00Z</dcterms:modified>
</cp:coreProperties>
</file>