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A0F" w:rsidP="00DA0A0F">
      <w:pPr>
        <w:pStyle w:val="Title"/>
      </w:pPr>
      <w:r>
        <w:fldChar w:fldCharType="begin"/>
      </w:r>
      <w:r>
        <w:instrText xml:space="preserve"> TITLE   \* MERGEFORMAT </w:instrText>
      </w:r>
      <w:r>
        <w:fldChar w:fldCharType="separate"/>
      </w:r>
      <w:r>
        <w:t>ICAU3019B Migrate to new technology</w:t>
      </w:r>
      <w:r>
        <w:fldChar w:fldCharType="end"/>
      </w:r>
    </w:p>
    <w:p w:rsidR="00DA0A0F" w:rsidP="00DA0A0F">
      <w:pPr>
        <w:pStyle w:val="Version"/>
        <w:sectPr w:rsidSect="00FF6B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BB6" w:rsidP="00FF6BB6">
      <w:pPr>
        <w:pStyle w:val="SuperHeading"/>
      </w:pPr>
      <w:r w:rsidRPr="00FF6BB6">
        <w:t>ICAU3019B Migrate to new technology</w:t>
      </w:r>
    </w:p>
    <w:p w:rsidR="00000000" w:rsidRPr="00FF6BB6" w:rsidP="00FF6BB6">
      <w:pPr>
        <w:pStyle w:val="Heading1"/>
      </w:pPr>
      <w:bookmarkStart w:id="1" w:name="O_271717"/>
      <w:bookmarkEnd w:id="1"/>
      <w:r w:rsidRPr="00FF6BB6">
        <w:t>Modification History</w:t>
      </w:r>
    </w:p>
    <w:p w:rsidR="00000000" w:rsidRPr="00FF6BB6" w:rsidP="00FF6BB6">
      <w:pPr>
        <w:pStyle w:val="BodyText"/>
      </w:pPr>
      <w:r w:rsidRPr="00FF6BB6">
        <w:t>Not Applicable</w:t>
      </w:r>
    </w:p>
    <w:p w:rsidR="00000000" w:rsidRPr="00FF6BB6" w:rsidP="00FF6BB6">
      <w:pPr>
        <w:pStyle w:val="AllowPageBreak"/>
      </w:pPr>
    </w:p>
    <w:p w:rsidR="00000000" w:rsidRPr="00FF6BB6" w:rsidP="00FF6BB6">
      <w:pPr>
        <w:pStyle w:val="Heading1"/>
      </w:pPr>
      <w:bookmarkStart w:id="2" w:name="O_208458"/>
      <w:bookmarkEnd w:id="2"/>
      <w:r w:rsidRPr="00FF6BB6">
        <w:t>Unit Descriptor</w:t>
      </w:r>
    </w:p>
    <w:tbl>
      <w:tblPr>
        <w:tblW w:w="0" w:type="auto"/>
        <w:tblLayout w:type="fixed"/>
        <w:tblCellMar>
          <w:left w:w="62" w:type="dxa"/>
          <w:right w:w="62" w:type="dxa"/>
        </w:tblCellMar>
        <w:tblLook w:val="0000"/>
      </w:tblPr>
      <w:tblGrid>
        <w:gridCol w:w="2662"/>
        <w:gridCol w:w="5860"/>
      </w:tblGrid>
      <w:tr w:rsidTr="00DA0A0F">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BodyText"/>
            </w:pPr>
            <w:r w:rsidRPr="00FF6BB6">
              <w:t>This unit defines the competency required to apply skills and knowledge in using new or upgraded techno</w:t>
            </w:r>
            <w:r w:rsidRPr="00FF6BB6">
              <w:t>logy.</w:t>
            </w:r>
          </w:p>
          <w:p w:rsidR="00000000" w:rsidRPr="00FF6BB6" w:rsidP="00FF6BB6">
            <w:pPr>
              <w:pStyle w:val="BodyText"/>
            </w:pPr>
          </w:p>
          <w:p w:rsidR="00000000" w:rsidRPr="00FF6BB6" w:rsidP="00FF6BB6">
            <w:pPr>
              <w:pStyle w:val="BodyText"/>
            </w:pPr>
            <w:r w:rsidRPr="00FF6BB6">
              <w:t>No licensing, legislative, regulatory or certification requirements apply to this unit at the time of publication.</w:t>
            </w:r>
          </w:p>
        </w:tc>
      </w:tr>
    </w:tbl>
    <w:p w:rsidR="00DA0A0F" w:rsidP="00FF6BB6">
      <w:pPr>
        <w:pStyle w:val="BodyText"/>
      </w:pPr>
    </w:p>
    <w:p w:rsidR="00DA0A0F" w:rsidP="00FF6BB6">
      <w:pPr>
        <w:pStyle w:val="BodyText"/>
      </w:pPr>
    </w:p>
    <w:p w:rsidR="00000000" w:rsidRPr="00FF6BB6" w:rsidP="00FF6BB6">
      <w:pPr>
        <w:pStyle w:val="Heading1"/>
      </w:pPr>
      <w:bookmarkStart w:id="3" w:name="O_208462"/>
      <w:bookmarkEnd w:id="3"/>
      <w:r w:rsidRPr="00FF6BB6">
        <w:t>Application of the Unit</w:t>
      </w:r>
    </w:p>
    <w:tbl>
      <w:tblPr>
        <w:tblW w:w="0" w:type="auto"/>
        <w:tblLayout w:type="fixed"/>
        <w:tblCellMar>
          <w:left w:w="62" w:type="dxa"/>
          <w:right w:w="62" w:type="dxa"/>
        </w:tblCellMar>
        <w:tblLook w:val="0000"/>
      </w:tblPr>
      <w:tblGrid>
        <w:gridCol w:w="2764"/>
        <w:gridCol w:w="5758"/>
      </w:tblGrid>
      <w:tr w:rsidTr="00DA0A0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BodyText"/>
            </w:pPr>
          </w:p>
        </w:tc>
      </w:tr>
    </w:tbl>
    <w:p w:rsidR="00DA0A0F" w:rsidP="00FF6BB6">
      <w:pPr>
        <w:pStyle w:val="BodyText"/>
      </w:pPr>
    </w:p>
    <w:p w:rsidR="00DA0A0F" w:rsidP="00FF6BB6">
      <w:pPr>
        <w:pStyle w:val="BodyText"/>
      </w:pPr>
    </w:p>
    <w:p w:rsidR="00000000" w:rsidRPr="00FF6BB6" w:rsidP="00FF6BB6">
      <w:pPr>
        <w:pStyle w:val="Heading1"/>
      </w:pPr>
      <w:bookmarkStart w:id="4" w:name="O_279977"/>
      <w:bookmarkEnd w:id="4"/>
      <w:r w:rsidRPr="00FF6BB6">
        <w:t>Licensing/Regulatory Information</w:t>
      </w:r>
    </w:p>
    <w:p w:rsidR="00000000" w:rsidRPr="00FF6BB6" w:rsidP="00FF6BB6">
      <w:pPr>
        <w:pStyle w:val="BodyText"/>
      </w:pPr>
      <w:r w:rsidRPr="00FF6BB6">
        <w:t>Refer to Unit Descriptor</w:t>
      </w:r>
    </w:p>
    <w:p w:rsidR="00000000" w:rsidRPr="00FF6BB6" w:rsidP="00FF6BB6">
      <w:pPr>
        <w:pStyle w:val="AllowPageBreak"/>
      </w:pPr>
    </w:p>
    <w:p w:rsidR="00000000" w:rsidRPr="00FF6BB6" w:rsidP="00FF6BB6">
      <w:pPr>
        <w:pStyle w:val="Heading1"/>
      </w:pPr>
      <w:bookmarkStart w:id="5" w:name="O_208460"/>
      <w:bookmarkEnd w:id="5"/>
      <w:r w:rsidRPr="00FF6BB6">
        <w:t>Pre-Requisites</w:t>
      </w:r>
    </w:p>
    <w:tbl>
      <w:tblPr>
        <w:tblW w:w="0" w:type="auto"/>
        <w:tblLayout w:type="fixed"/>
        <w:tblCellMar>
          <w:left w:w="62" w:type="dxa"/>
          <w:right w:w="62" w:type="dxa"/>
        </w:tblCellMar>
        <w:tblLook w:val="0000"/>
      </w:tblPr>
      <w:tblGrid>
        <w:gridCol w:w="2775"/>
        <w:gridCol w:w="1295"/>
        <w:gridCol w:w="4452"/>
      </w:tblGrid>
      <w:tr w:rsidTr="00DA0A0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p>
        </w:tc>
      </w:tr>
      <w:tr w:rsidTr="00DA0A0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p>
        </w:tc>
      </w:tr>
      <w:tr w:rsidTr="00DA0A0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BodyText"/>
            </w:pPr>
          </w:p>
        </w:tc>
      </w:tr>
    </w:tbl>
    <w:p w:rsidR="00DA0A0F" w:rsidP="00FF6BB6">
      <w:pPr>
        <w:pStyle w:val="BodyText"/>
      </w:pPr>
    </w:p>
    <w:p w:rsidR="00DA0A0F" w:rsidP="00FF6BB6">
      <w:pPr>
        <w:pStyle w:val="BodyText"/>
      </w:pPr>
    </w:p>
    <w:p w:rsidR="00000000" w:rsidRPr="00FF6BB6" w:rsidP="00FF6BB6">
      <w:pPr>
        <w:pStyle w:val="Heading1"/>
      </w:pPr>
      <w:bookmarkStart w:id="6" w:name="O_208459"/>
      <w:bookmarkEnd w:id="6"/>
      <w:r w:rsidRPr="00FF6BB6">
        <w:t>Employability Skills Information</w:t>
      </w:r>
    </w:p>
    <w:tbl>
      <w:tblPr>
        <w:tblW w:w="0" w:type="auto"/>
        <w:tblLayout w:type="fixed"/>
        <w:tblCellMar>
          <w:left w:w="62" w:type="dxa"/>
          <w:right w:w="62" w:type="dxa"/>
        </w:tblCellMar>
        <w:tblLook w:val="0000"/>
      </w:tblPr>
      <w:tblGrid>
        <w:gridCol w:w="2802"/>
        <w:gridCol w:w="5720"/>
      </w:tblGrid>
      <w:tr w:rsidTr="00DA0A0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BodyText"/>
            </w:pPr>
            <w:r w:rsidRPr="00FF6BB6">
              <w:t>This unit contains employability skills.</w:t>
            </w:r>
          </w:p>
        </w:tc>
      </w:tr>
    </w:tbl>
    <w:p w:rsidR="00DA0A0F" w:rsidP="00FF6BB6">
      <w:pPr>
        <w:pStyle w:val="BodyText"/>
      </w:pPr>
    </w:p>
    <w:p w:rsidR="00DA0A0F" w:rsidP="00FF6BB6">
      <w:pPr>
        <w:pStyle w:val="BodyText"/>
      </w:pPr>
    </w:p>
    <w:p w:rsidR="00000000" w:rsidRPr="00FF6BB6" w:rsidP="00FF6BB6">
      <w:pPr>
        <w:pStyle w:val="Heading1"/>
      </w:pPr>
      <w:bookmarkStart w:id="7" w:name="O_289763"/>
      <w:bookmarkEnd w:id="7"/>
      <w:r w:rsidRPr="00FF6BB6">
        <w:t>Elements and Performance Criteria Pre-Content</w:t>
      </w:r>
    </w:p>
    <w:tbl>
      <w:tblPr>
        <w:tblW w:w="0" w:type="auto"/>
        <w:tblLayout w:type="fixed"/>
        <w:tblCellMar>
          <w:left w:w="62" w:type="dxa"/>
          <w:right w:w="62" w:type="dxa"/>
        </w:tblCellMar>
        <w:tblLook w:val="0000"/>
      </w:tblPr>
      <w:tblGrid>
        <w:gridCol w:w="2579"/>
        <w:gridCol w:w="5943"/>
      </w:tblGrid>
      <w:tr w:rsidTr="00DA0A0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BodyText"/>
            </w:pPr>
            <w:r w:rsidRPr="00FF6BB6">
              <w:t>Performance criteria describe the performance needed to demonstrate achievement of the element. Where bold italicised text is used, further info</w:t>
            </w:r>
            <w:r w:rsidRPr="00FF6BB6">
              <w:t>rmation is detailed in the required skills and knowledge section and the range statement. Assessment of performance is to be consistent with the evidence guide.</w:t>
            </w:r>
          </w:p>
        </w:tc>
      </w:tr>
    </w:tbl>
    <w:p w:rsidR="00000000" w:rsidRPr="00FF6BB6" w:rsidP="00FF6BB6">
      <w:pPr>
        <w:pStyle w:val="BodyText"/>
      </w:pPr>
    </w:p>
    <w:p w:rsidR="00000000" w:rsidRPr="00FF6BB6" w:rsidP="00FF6BB6">
      <w:pPr>
        <w:pStyle w:val="AllowPageBreak"/>
      </w:pPr>
    </w:p>
    <w:p w:rsidR="00000000" w:rsidRPr="00FF6BB6" w:rsidP="00FF6BB6">
      <w:pPr>
        <w:pStyle w:val="Heading1"/>
      </w:pPr>
      <w:bookmarkStart w:id="8" w:name="O_236430"/>
      <w:bookmarkEnd w:id="8"/>
      <w:r w:rsidRPr="00FF6BB6">
        <w:t>Elements and Performance Criteria</w:t>
      </w:r>
    </w:p>
    <w:tbl>
      <w:tblPr>
        <w:tblW w:w="0" w:type="auto"/>
        <w:tblLayout w:type="fixed"/>
        <w:tblCellMar>
          <w:left w:w="62" w:type="dxa"/>
          <w:right w:w="62" w:type="dxa"/>
        </w:tblCellMar>
        <w:tblLook w:val="0000"/>
      </w:tblPr>
      <w:tblGrid>
        <w:gridCol w:w="2579"/>
        <w:gridCol w:w="5943"/>
      </w:tblGrid>
      <w:tr w:rsidTr="00DA0A0F">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BodyText"/>
            </w:pPr>
            <w:r w:rsidRPr="00FF6BB6">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SpecialBold"/>
              </w:rPr>
              <w:t>PERFORMANCE CRITERIA</w:t>
            </w:r>
          </w:p>
        </w:tc>
      </w:tr>
      <w:tr w:rsidTr="00DA0A0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List"/>
              <w:rPr>
                <w:lang w:val="en-NZ"/>
              </w:rPr>
            </w:pPr>
            <w:r w:rsidRPr="00FF6BB6">
              <w:t>1.</w:t>
            </w:r>
            <w:r w:rsidRPr="00FF6BB6">
              <w:tab/>
            </w:r>
            <w:r w:rsidRPr="00FF6BB6">
              <w:t>Apply existing knowledge and techniques to technology and transfer</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List2"/>
            </w:pPr>
            <w:r w:rsidRPr="00FF6BB6">
              <w:t>1.1.</w:t>
            </w:r>
            <w:r w:rsidRPr="00FF6BB6">
              <w:tab/>
              <w:t>Identify situations where existing knowledge can be used as the basis for developing new skills</w:t>
            </w:r>
          </w:p>
          <w:p w:rsidR="00000000" w:rsidRPr="00FF6BB6" w:rsidP="00FF6BB6">
            <w:pPr>
              <w:pStyle w:val="List2"/>
            </w:pPr>
            <w:r w:rsidRPr="00FF6BB6">
              <w:t>1.2.</w:t>
            </w:r>
            <w:r w:rsidRPr="00FF6BB6">
              <w:tab/>
              <w:t xml:space="preserve">Acquire and use new or upgraded </w:t>
            </w:r>
            <w:r w:rsidRPr="00FF6BB6">
              <w:rPr>
                <w:rStyle w:val="BoldandItalics"/>
              </w:rPr>
              <w:t>technology</w:t>
            </w:r>
            <w:r w:rsidRPr="00FF6BB6">
              <w:t xml:space="preserve"> </w:t>
            </w:r>
            <w:r w:rsidRPr="00FF6BB6">
              <w:rPr>
                <w:rStyle w:val="BoldandItalics"/>
              </w:rPr>
              <w:t>skills</w:t>
            </w:r>
            <w:r w:rsidRPr="00FF6BB6">
              <w:t xml:space="preserve"> to enhance learning</w:t>
            </w:r>
          </w:p>
          <w:p w:rsidR="00000000" w:rsidP="00FF6BB6">
            <w:pPr>
              <w:pStyle w:val="List2"/>
              <w:rPr>
                <w:lang w:val="en-NZ"/>
              </w:rPr>
            </w:pPr>
            <w:r w:rsidRPr="00FF6BB6">
              <w:t>1.3.</w:t>
            </w:r>
            <w:r w:rsidRPr="00FF6BB6">
              <w:tab/>
              <w:t>Identify</w:t>
            </w:r>
            <w:r w:rsidRPr="00FF6BB6">
              <w:t xml:space="preserve">, classify and use new or upgraded </w:t>
            </w:r>
            <w:r w:rsidRPr="00FF6BB6">
              <w:rPr>
                <w:rStyle w:val="BoldandItalics"/>
              </w:rPr>
              <w:t>equipment</w:t>
            </w:r>
            <w:r w:rsidRPr="00FF6BB6">
              <w:t xml:space="preserve"> where appropriate, for the benefit of the organisation</w:t>
            </w:r>
          </w:p>
        </w:tc>
      </w:tr>
      <w:tr w:rsidTr="00DA0A0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List"/>
              <w:rPr>
                <w:lang w:val="en-NZ"/>
              </w:rPr>
            </w:pPr>
            <w:r w:rsidRPr="00FF6BB6">
              <w:t>2.</w:t>
            </w:r>
            <w:r w:rsidRPr="00FF6BB6">
              <w:tab/>
              <w:t>Apply functions of technology to assist in solving organisational problems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List2"/>
            </w:pPr>
            <w:r w:rsidRPr="00FF6BB6">
              <w:t>2.1.</w:t>
            </w:r>
            <w:r w:rsidRPr="00FF6BB6">
              <w:tab/>
              <w:t xml:space="preserve">Conduct testing of new or upgraded </w:t>
            </w:r>
            <w:r w:rsidRPr="00FF6BB6">
              <w:rPr>
                <w:rStyle w:val="BoldandItalics"/>
              </w:rPr>
              <w:t>equipment</w:t>
            </w:r>
          </w:p>
          <w:p w:rsidR="00000000" w:rsidRPr="00FF6BB6" w:rsidP="00FF6BB6">
            <w:pPr>
              <w:pStyle w:val="List2"/>
            </w:pPr>
            <w:r w:rsidRPr="00FF6BB6">
              <w:t>2.2.</w:t>
            </w:r>
            <w:r w:rsidRPr="00FF6BB6">
              <w:tab/>
              <w:t xml:space="preserve">Apply features of new </w:t>
            </w:r>
            <w:r w:rsidRPr="00FF6BB6">
              <w:t xml:space="preserve">or upgraded </w:t>
            </w:r>
            <w:r w:rsidRPr="00FF6BB6">
              <w:rPr>
                <w:rStyle w:val="BoldandItalics"/>
              </w:rPr>
              <w:t>equipment</w:t>
            </w:r>
            <w:r w:rsidRPr="00FF6BB6">
              <w:t xml:space="preserve"> and </w:t>
            </w:r>
            <w:r w:rsidRPr="00FF6BB6">
              <w:rPr>
                <w:rStyle w:val="BoldandItalics"/>
              </w:rPr>
              <w:t>software</w:t>
            </w:r>
            <w:r w:rsidRPr="00FF6BB6">
              <w:t xml:space="preserve"> within the organisation</w:t>
            </w:r>
          </w:p>
          <w:p w:rsidR="00000000" w:rsidRPr="00FF6BB6" w:rsidP="00FF6BB6">
            <w:pPr>
              <w:pStyle w:val="List2"/>
            </w:pPr>
            <w:r w:rsidRPr="00FF6BB6">
              <w:t>2.3.</w:t>
            </w:r>
            <w:r w:rsidRPr="00FF6BB6">
              <w:tab/>
              <w:t>Use features and functions of new or upgraded equipment</w:t>
            </w:r>
          </w:p>
          <w:p w:rsidR="00000000" w:rsidP="00FF6BB6">
            <w:pPr>
              <w:pStyle w:val="List2"/>
              <w:rPr>
                <w:lang w:val="en-NZ"/>
              </w:rPr>
            </w:pPr>
            <w:r w:rsidRPr="00FF6BB6">
              <w:t>2.4.</w:t>
            </w:r>
            <w:r w:rsidRPr="00FF6BB6">
              <w:tab/>
              <w:t xml:space="preserve">Access and use </w:t>
            </w:r>
            <w:r w:rsidRPr="00FF6BB6">
              <w:rPr>
                <w:rStyle w:val="BoldandItalics"/>
              </w:rPr>
              <w:t>sources</w:t>
            </w:r>
            <w:r w:rsidRPr="00FF6BB6">
              <w:t xml:space="preserve"> </w:t>
            </w:r>
            <w:r w:rsidRPr="00FF6BB6">
              <w:rPr>
                <w:rStyle w:val="BoldandItalics"/>
              </w:rPr>
              <w:t>of</w:t>
            </w:r>
            <w:r w:rsidRPr="00FF6BB6">
              <w:t xml:space="preserve"> </w:t>
            </w:r>
            <w:r w:rsidRPr="00FF6BB6">
              <w:rPr>
                <w:rStyle w:val="BoldandItalics"/>
              </w:rPr>
              <w:t>information</w:t>
            </w:r>
            <w:r w:rsidRPr="00FF6BB6">
              <w:t xml:space="preserve"> relating to new or upgraded </w:t>
            </w:r>
            <w:r w:rsidRPr="00FF6BB6">
              <w:rPr>
                <w:rStyle w:val="BoldandItalics"/>
              </w:rPr>
              <w:t>equipment</w:t>
            </w:r>
          </w:p>
        </w:tc>
      </w:tr>
      <w:tr w:rsidTr="00DA0A0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List"/>
              <w:rPr>
                <w:lang w:val="en-NZ"/>
              </w:rPr>
            </w:pPr>
            <w:r w:rsidRPr="00FF6BB6">
              <w:t>3.</w:t>
            </w:r>
            <w:r w:rsidRPr="00FF6BB6">
              <w:tab/>
              <w:t>Evaluate new or upgraded technology performance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List2"/>
            </w:pPr>
            <w:r w:rsidRPr="00FF6BB6">
              <w:t>3.1.</w:t>
            </w:r>
            <w:r w:rsidRPr="00FF6BB6">
              <w:tab/>
              <w:t xml:space="preserve">Evaluate new or upgraded </w:t>
            </w:r>
            <w:r w:rsidRPr="00FF6BB6">
              <w:rPr>
                <w:rStyle w:val="BoldandItalics"/>
              </w:rPr>
              <w:t>equipment</w:t>
            </w:r>
            <w:r w:rsidRPr="00FF6BB6">
              <w:t xml:space="preserve"> for performance, usability and </w:t>
            </w:r>
            <w:r w:rsidRPr="00FF6BB6">
              <w:rPr>
                <w:rStyle w:val="BoldandItalics"/>
              </w:rPr>
              <w:t>against OH</w:t>
            </w:r>
            <w:r w:rsidRPr="00FF6BB6">
              <w:t>&amp;</w:t>
            </w:r>
            <w:r w:rsidRPr="00FF6BB6">
              <w:rPr>
                <w:rStyle w:val="BoldandItalics"/>
              </w:rPr>
              <w:t>S standards</w:t>
            </w:r>
          </w:p>
          <w:p w:rsidR="00000000" w:rsidRPr="00FF6BB6" w:rsidP="00FF6BB6">
            <w:pPr>
              <w:pStyle w:val="List2"/>
            </w:pPr>
            <w:r w:rsidRPr="00FF6BB6">
              <w:t>3.2.</w:t>
            </w:r>
            <w:r w:rsidRPr="00FF6BB6">
              <w:tab/>
              <w:t xml:space="preserve">Determine </w:t>
            </w:r>
            <w:r w:rsidRPr="00FF6BB6">
              <w:rPr>
                <w:rStyle w:val="BoldandItalics"/>
              </w:rPr>
              <w:t>environmental considerations</w:t>
            </w:r>
            <w:r w:rsidRPr="00FF6BB6">
              <w:t xml:space="preserve"> from new or upgraded equipment</w:t>
            </w:r>
          </w:p>
          <w:p w:rsidR="00000000" w:rsidRPr="00FF6BB6" w:rsidP="00FF6BB6">
            <w:pPr>
              <w:pStyle w:val="List2"/>
            </w:pPr>
            <w:r w:rsidRPr="00FF6BB6">
              <w:t>3.3.</w:t>
            </w:r>
            <w:r w:rsidRPr="00FF6BB6">
              <w:tab/>
              <w:t xml:space="preserve">Seek </w:t>
            </w:r>
            <w:r w:rsidRPr="00FF6BB6">
              <w:rPr>
                <w:rStyle w:val="BoldandItalics"/>
              </w:rPr>
              <w:t>feedback</w:t>
            </w:r>
            <w:r w:rsidRPr="00FF6BB6">
              <w:t xml:space="preserve"> from users, where appropriate</w:t>
            </w:r>
          </w:p>
        </w:tc>
      </w:tr>
    </w:tbl>
    <w:p w:rsidR="00DA0A0F" w:rsidP="00FF6BB6">
      <w:pPr>
        <w:pStyle w:val="BodyText"/>
      </w:pPr>
    </w:p>
    <w:p w:rsidR="00DA0A0F" w:rsidP="00FF6BB6">
      <w:pPr>
        <w:pStyle w:val="BodyText"/>
      </w:pPr>
    </w:p>
    <w:p w:rsidR="00000000" w:rsidRPr="00FF6BB6" w:rsidP="00FF6BB6">
      <w:pPr>
        <w:pStyle w:val="Heading1"/>
      </w:pPr>
      <w:bookmarkStart w:id="9" w:name="O_260380"/>
      <w:bookmarkEnd w:id="9"/>
      <w:r w:rsidRPr="00FF6BB6">
        <w:t>Required Skills and Knowledge</w:t>
      </w:r>
    </w:p>
    <w:tbl>
      <w:tblPr>
        <w:tblW w:w="0" w:type="auto"/>
        <w:tblLayout w:type="fixed"/>
        <w:tblCellMar>
          <w:left w:w="62" w:type="dxa"/>
          <w:right w:w="62" w:type="dxa"/>
        </w:tblCellMar>
        <w:tblLook w:val="0000"/>
      </w:tblPr>
      <w:tblGrid>
        <w:gridCol w:w="8522"/>
      </w:tblGrid>
      <w:tr w:rsidTr="00DA0A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SpecialBold"/>
              </w:rPr>
              <w:t>REQUIRED SKILLS AND KNOWLEDGE</w:t>
            </w:r>
          </w:p>
        </w:tc>
      </w:tr>
      <w:tr w:rsidTr="00DA0A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t>This section describes the skills and knowledge required for this unit.</w:t>
            </w:r>
          </w:p>
        </w:tc>
      </w:tr>
      <w:tr w:rsidTr="00DA0A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SpecialBold"/>
              </w:rPr>
              <w:t>Required skills</w:t>
            </w:r>
          </w:p>
        </w:tc>
      </w:tr>
      <w:tr w:rsidTr="00DA0A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ListBullet"/>
            </w:pPr>
            <w:r w:rsidRPr="00FF6BB6">
              <w:t>Research skills for identifying broad features of new technologies</w:t>
            </w:r>
          </w:p>
          <w:p w:rsidR="00000000" w:rsidRPr="00FF6BB6" w:rsidP="00FF6BB6">
            <w:pPr>
              <w:pStyle w:val="ListBullet"/>
            </w:pPr>
            <w:r w:rsidRPr="00FF6BB6">
              <w:t>Ability to assist in the decision making process</w:t>
            </w:r>
          </w:p>
          <w:p w:rsidR="00000000" w:rsidRPr="00FF6BB6" w:rsidP="00FF6BB6">
            <w:pPr>
              <w:pStyle w:val="ListBullet"/>
            </w:pPr>
            <w:r w:rsidRPr="00FF6BB6">
              <w:t>Literacy skills in regard to interpretation of technical manuals</w:t>
            </w:r>
          </w:p>
          <w:p w:rsidR="00000000" w:rsidRPr="00FF6BB6" w:rsidP="00FF6BB6">
            <w:pPr>
              <w:pStyle w:val="ListBullet"/>
            </w:pPr>
            <w:r w:rsidRPr="00FF6BB6">
              <w:t>Ability to solve known problems in a variety of situations and locations</w:t>
            </w:r>
          </w:p>
          <w:p w:rsidR="00000000" w:rsidP="00FF6BB6">
            <w:pPr>
              <w:pStyle w:val="ListBullet"/>
              <w:rPr>
                <w:lang w:val="en-NZ"/>
              </w:rPr>
            </w:pPr>
            <w:r w:rsidRPr="00FF6BB6">
              <w:t>General analytical skills in relation to known problems</w:t>
            </w:r>
          </w:p>
        </w:tc>
      </w:tr>
      <w:tr w:rsidTr="00DA0A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SpecialBold"/>
              </w:rPr>
              <w:t>Required kno</w:t>
            </w:r>
            <w:r w:rsidRPr="00FF6BB6">
              <w:rPr>
                <w:rStyle w:val="SpecialBold"/>
              </w:rPr>
              <w:t>wledge</w:t>
            </w:r>
          </w:p>
        </w:tc>
      </w:tr>
      <w:tr w:rsidTr="00DA0A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ListBullet"/>
            </w:pPr>
            <w:r w:rsidRPr="00FF6BB6">
              <w:t>Broad awareness of current technology trends and directions in IT (e.g. software, hardware, services, new developments, new protocols)</w:t>
            </w:r>
          </w:p>
          <w:p w:rsidR="00000000" w:rsidRPr="00FF6BB6" w:rsidP="00FF6BB6">
            <w:pPr>
              <w:pStyle w:val="ListBullet"/>
            </w:pPr>
            <w:r w:rsidRPr="00FF6BB6">
              <w:t>Broad knowledge of vendor product directions</w:t>
            </w:r>
          </w:p>
          <w:p w:rsidR="00000000" w:rsidRPr="00FF6BB6" w:rsidP="00FF6BB6">
            <w:pPr>
              <w:pStyle w:val="ListBullet"/>
            </w:pPr>
            <w:r w:rsidRPr="00FF6BB6">
              <w:t>Ability to locate appropriate sources of information regarding IT and new technologies</w:t>
            </w:r>
          </w:p>
          <w:p w:rsidR="00000000" w:rsidRPr="00FF6BB6" w:rsidP="00FF6BB6">
            <w:pPr>
              <w:pStyle w:val="ListBullet"/>
            </w:pPr>
            <w:r w:rsidRPr="00FF6BB6">
              <w:t>Current industry hardware and software products, with broad knowledge of general features and capabilities</w:t>
            </w:r>
          </w:p>
          <w:p w:rsidR="00000000" w:rsidRPr="00FF6BB6" w:rsidP="00FF6BB6">
            <w:pPr>
              <w:pStyle w:val="ListBullet"/>
            </w:pPr>
            <w:r w:rsidRPr="00FF6BB6">
              <w:t>Information gathering techniques</w:t>
            </w:r>
          </w:p>
        </w:tc>
      </w:tr>
    </w:tbl>
    <w:p w:rsidR="00DA0A0F" w:rsidP="00FF6BB6">
      <w:pPr>
        <w:pStyle w:val="BodyText"/>
      </w:pPr>
    </w:p>
    <w:p w:rsidR="00DA0A0F" w:rsidP="00FF6BB6">
      <w:pPr>
        <w:pStyle w:val="BodyText"/>
      </w:pPr>
    </w:p>
    <w:p w:rsidR="00000000" w:rsidRPr="00FF6BB6" w:rsidP="00FF6BB6">
      <w:pPr>
        <w:pStyle w:val="AllowPageBreak"/>
      </w:pPr>
    </w:p>
    <w:p w:rsidR="00000000" w:rsidRPr="00FF6BB6" w:rsidP="00FF6BB6">
      <w:pPr>
        <w:pStyle w:val="Heading1"/>
      </w:pPr>
      <w:bookmarkStart w:id="10" w:name="O_244414"/>
      <w:bookmarkEnd w:id="10"/>
      <w:r w:rsidRPr="00FF6BB6">
        <w:t>Evidence Guide</w:t>
      </w:r>
    </w:p>
    <w:tbl>
      <w:tblPr>
        <w:tblW w:w="9570" w:type="dxa"/>
        <w:tblLayout w:type="fixed"/>
        <w:tblCellMar>
          <w:left w:w="62" w:type="dxa"/>
          <w:right w:w="62" w:type="dxa"/>
        </w:tblCellMar>
        <w:tblLook w:val="0000"/>
      </w:tblPr>
      <w:tblGrid>
        <w:gridCol w:w="3908"/>
        <w:gridCol w:w="5662"/>
      </w:tblGrid>
      <w:tr w:rsidTr="00DA0A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SpecialBold"/>
              </w:rPr>
              <w:t>EVIDENCE GUIDE</w:t>
            </w:r>
          </w:p>
        </w:tc>
      </w:tr>
      <w:tr w:rsidTr="00DA0A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t>The evidence guide provides advice on assessment and must be read in conjunction with the performance criteria, required skills and knowledge, range statement and the Assessment Guidelines for the Training Package.</w:t>
            </w:r>
          </w:p>
        </w:tc>
      </w:tr>
      <w:tr w:rsidTr="00DA0A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p>
        </w:tc>
      </w:tr>
      <w:tr w:rsidTr="00DA0A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BodyText"/>
            </w:pPr>
            <w:r w:rsidRPr="00FF6BB6">
              <w:t>Evidence of the following is essential:</w:t>
            </w:r>
          </w:p>
          <w:p w:rsidR="00000000" w:rsidRPr="00FF6BB6" w:rsidP="00FF6BB6">
            <w:pPr>
              <w:pStyle w:val="ListBullet"/>
            </w:pPr>
            <w:r w:rsidRPr="00FF6BB6">
              <w:t>Competency must confirm the ability to transfer the application of existing skills and knowledge</w:t>
            </w:r>
            <w:r w:rsidRPr="00FF6BB6">
              <w:t xml:space="preserve"> to new technology.</w:t>
            </w:r>
          </w:p>
          <w:p w:rsidR="00000000" w:rsidRPr="00FF6BB6" w:rsidP="00FF6BB6">
            <w:pPr>
              <w:pStyle w:val="BodyText"/>
            </w:pPr>
          </w:p>
          <w:p w:rsidR="00000000" w:rsidRPr="00FF6BB6" w:rsidP="00FF6BB6">
            <w:pPr>
              <w:pStyle w:val="BodyText"/>
            </w:pPr>
            <w:r w:rsidRPr="00FF6BB6">
              <w:t>To demonstrate competency in this unit the person will require access to:</w:t>
            </w:r>
          </w:p>
          <w:p w:rsidR="00000000" w:rsidRPr="00FF6BB6" w:rsidP="00FF6BB6">
            <w:pPr>
              <w:pStyle w:val="ListBullet"/>
            </w:pPr>
            <w:r w:rsidRPr="00FF6BB6">
              <w:t>Workplace or simulated workplace</w:t>
            </w:r>
          </w:p>
          <w:p w:rsidR="00000000" w:rsidP="00FF6BB6">
            <w:pPr>
              <w:pStyle w:val="ListBullet"/>
              <w:rPr>
                <w:lang w:val="en-NZ"/>
              </w:rPr>
            </w:pPr>
            <w:r w:rsidRPr="00FF6BB6">
              <w:t>Documented organisational requirements</w:t>
            </w:r>
          </w:p>
        </w:tc>
      </w:tr>
      <w:tr w:rsidTr="00DA0A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BodyText"/>
            </w:pPr>
            <w:r w:rsidRPr="00FF6BB6">
              <w:t>The rationale behind this unit emphasises the importance of constantly reviewing work processes, skills and techniques in order to ensure that the quality of the entire business process is maintained at the highest level possible through the appropriate ap</w:t>
            </w:r>
            <w:r w:rsidRPr="00FF6BB6">
              <w:t>plication of new technology. To this end, the person is typically engaged in on-going review and research in order to discover and apply new technology or techniques to improve aspects of the organisation's activities.</w:t>
            </w:r>
          </w:p>
          <w:p w:rsidR="00000000" w:rsidRPr="00FF6BB6" w:rsidP="00FF6BB6">
            <w:pPr>
              <w:pStyle w:val="BodyText"/>
            </w:pPr>
          </w:p>
          <w:p w:rsidR="00000000" w:rsidRPr="00FF6BB6" w:rsidP="00FF6BB6">
            <w:pPr>
              <w:pStyle w:val="BodyText"/>
            </w:pPr>
            <w:r w:rsidRPr="00FF6BB6">
              <w:t>The breadth, depth and complexity of</w:t>
            </w:r>
            <w:r w:rsidRPr="00FF6BB6">
              <w:t xml:space="preserve"> knowledge and skills in this competency would cover selecting, adapting and transferring skills and knowledge to new environments and providing technical advice and some leadership in resolution of specified problems. This would be applied across a range </w:t>
            </w:r>
            <w:r w:rsidRPr="00FF6BB6">
              <w:t>of roles in a variety of contexts with some complexity in the extent and choice of options available.</w:t>
            </w:r>
          </w:p>
          <w:p w:rsidR="00000000" w:rsidRPr="00FF6BB6" w:rsidP="00FF6BB6">
            <w:pPr>
              <w:pStyle w:val="BodyText"/>
            </w:pPr>
          </w:p>
          <w:p w:rsidR="00000000" w:rsidRPr="00FF6BB6" w:rsidP="00FF6BB6">
            <w:pPr>
              <w:pStyle w:val="BodyText"/>
            </w:pPr>
            <w:r w:rsidRPr="00FF6BB6">
              <w:t>Assessment must ensure:</w:t>
            </w:r>
          </w:p>
          <w:p w:rsidR="00000000" w:rsidRPr="00FF6BB6" w:rsidP="00FF6BB6">
            <w:pPr>
              <w:pStyle w:val="ListBullet"/>
            </w:pPr>
            <w:r w:rsidRPr="00FF6BB6">
              <w:t>Performance of a defined range of skilled operations, usually within a range of broader related activities involving known routi</w:t>
            </w:r>
            <w:r w:rsidRPr="00FF6BB6">
              <w:t>nes, methods and procedures, where some discretion and judgement is required in the section of equipment, services or contingency measures and within known time constraints would be characteristic.</w:t>
            </w:r>
          </w:p>
          <w:p w:rsidR="00000000" w:rsidRPr="00FF6BB6" w:rsidP="00FF6BB6">
            <w:pPr>
              <w:pStyle w:val="BodyText"/>
            </w:pPr>
          </w:p>
          <w:p w:rsidR="00000000" w:rsidP="00FF6BB6">
            <w:pPr>
              <w:pStyle w:val="ListBullet"/>
              <w:rPr>
                <w:lang w:val="en-NZ"/>
              </w:rPr>
            </w:pPr>
            <w:r w:rsidRPr="00FF6BB6">
              <w:t>Applications may involve some responsibility for others.</w:t>
            </w:r>
            <w:r w:rsidRPr="00FF6BB6">
              <w:t xml:space="preserve"> Participation in teams including group or team coordination may be involved.</w:t>
            </w:r>
          </w:p>
        </w:tc>
      </w:tr>
      <w:tr w:rsidTr="00DA0A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BodyText"/>
            </w:pPr>
            <w:r w:rsidRPr="00FF6BB6">
              <w:t xml:space="preserve">The purpose of this unit is to define the standard of performance to be achieved in the workplace. In undertaking training and assessment activities </w:t>
            </w:r>
            <w:r w:rsidRPr="00FF6BB6">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FF6BB6">
              <w:t>Section 1.</w:t>
            </w:r>
          </w:p>
          <w:p w:rsidR="00000000" w:rsidRPr="00FF6BB6" w:rsidP="00FF6BB6">
            <w:pPr>
              <w:pStyle w:val="BodyText"/>
            </w:pPr>
          </w:p>
          <w:p w:rsidR="00000000" w:rsidRPr="00FF6BB6" w:rsidP="00FF6BB6">
            <w:pPr>
              <w:pStyle w:val="ListBullet"/>
            </w:pPr>
            <w:r w:rsidRPr="00FF6BB6">
              <w:t>Competency in this unit should be assessed using summative assessment to ensure consistency of performance in a range of contexts. This unit can be assessed either in the workplace or in a simulated environment. However, simulated activities m</w:t>
            </w:r>
            <w:r w:rsidRPr="00FF6BB6">
              <w:t>ust closely reflect the workplace to enable full demonstration of competency.</w:t>
            </w:r>
          </w:p>
          <w:p w:rsidR="00000000" w:rsidRPr="00FF6BB6" w:rsidP="00FF6BB6">
            <w:pPr>
              <w:pStyle w:val="BodyText"/>
            </w:pPr>
          </w:p>
          <w:p w:rsidR="00000000" w:rsidP="00FF6BB6">
            <w:pPr>
              <w:pStyle w:val="ListBullet"/>
              <w:rPr>
                <w:lang w:val="en-NZ"/>
              </w:rPr>
            </w:pPr>
            <w:r w:rsidRPr="00FF6BB6">
              <w:t>Assessment will usually include observation of real or simulated work processes and procedures and/or performance in a project context as well as questioning on underpinning kn</w:t>
            </w:r>
            <w:r w:rsidRPr="00FF6BB6">
              <w:t>owledge and skills. The questioning of team members, supervisors, subordinates, peers and clients where appropriate may provide valuable input to the assessment process. The interdependence of units for assessment purposes may vary with the particular proj</w:t>
            </w:r>
            <w:r w:rsidRPr="00FF6BB6">
              <w:t>ect or scenario.</w:t>
            </w:r>
          </w:p>
        </w:tc>
      </w:tr>
      <w:tr w:rsidTr="00DA0A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BodyText"/>
            </w:pPr>
            <w:r w:rsidRPr="00FF6BB6">
              <w:t>Holistic assessment with other units relevant to the industry sector, workplace and job role is recommended.</w:t>
            </w:r>
          </w:p>
          <w:p w:rsidR="00000000" w:rsidRPr="00FF6BB6" w:rsidP="00FF6BB6">
            <w:pPr>
              <w:pStyle w:val="BodyText"/>
            </w:pPr>
          </w:p>
          <w:p w:rsidR="00000000" w:rsidRPr="00FF6BB6" w:rsidP="00FF6BB6">
            <w:pPr>
              <w:pStyle w:val="BodyText"/>
            </w:pPr>
            <w:r w:rsidRPr="00FF6BB6">
              <w:t>An individual demonstrating this competency would be able to:</w:t>
            </w:r>
          </w:p>
          <w:p w:rsidR="00000000" w:rsidRPr="00FF6BB6" w:rsidP="00FF6BB6">
            <w:pPr>
              <w:pStyle w:val="ListBullet"/>
            </w:pPr>
            <w:r w:rsidRPr="00FF6BB6">
              <w:t>Demonstrate some relevant the</w:t>
            </w:r>
            <w:r w:rsidRPr="00FF6BB6">
              <w:t>oretical knowledge</w:t>
            </w:r>
          </w:p>
          <w:p w:rsidR="00000000" w:rsidRPr="00FF6BB6" w:rsidP="00FF6BB6">
            <w:pPr>
              <w:pStyle w:val="ListBullet"/>
            </w:pPr>
            <w:r w:rsidRPr="00FF6BB6">
              <w:t>Apply a range of well-developed skills</w:t>
            </w:r>
          </w:p>
          <w:p w:rsidR="00000000" w:rsidRPr="00FF6BB6" w:rsidP="00FF6BB6">
            <w:pPr>
              <w:pStyle w:val="ListBullet"/>
            </w:pPr>
            <w:r w:rsidRPr="00FF6BB6">
              <w:t>Apply known solutions to a variety of predictable problems</w:t>
            </w:r>
          </w:p>
          <w:p w:rsidR="00000000" w:rsidRPr="00FF6BB6" w:rsidP="00FF6BB6">
            <w:pPr>
              <w:pStyle w:val="ListBullet"/>
            </w:pPr>
            <w:r w:rsidRPr="00FF6BB6">
              <w:t>Perform processes that require a range of well-developed skills where some discretion and judgement is required</w:t>
            </w:r>
          </w:p>
          <w:p w:rsidR="00000000" w:rsidRPr="00FF6BB6" w:rsidP="00FF6BB6">
            <w:pPr>
              <w:pStyle w:val="ListBullet"/>
            </w:pPr>
            <w:r w:rsidRPr="00FF6BB6">
              <w:t>Interpret available information, using discretion and judgement</w:t>
            </w:r>
          </w:p>
          <w:p w:rsidR="00000000" w:rsidRPr="00FF6BB6" w:rsidP="00FF6BB6">
            <w:pPr>
              <w:pStyle w:val="ListBullet"/>
            </w:pPr>
            <w:r w:rsidRPr="00FF6BB6">
              <w:t>Take responsibility for own outputs in work and learning</w:t>
            </w:r>
          </w:p>
          <w:p w:rsidR="00000000" w:rsidRPr="00FF6BB6" w:rsidP="00FF6BB6">
            <w:pPr>
              <w:pStyle w:val="ListBullet"/>
            </w:pPr>
            <w:r w:rsidRPr="00FF6BB6">
              <w:t>Take limited responsibility for the output of others</w:t>
            </w:r>
          </w:p>
          <w:p w:rsidR="00000000" w:rsidRPr="00FF6BB6" w:rsidP="00FF6BB6">
            <w:pPr>
              <w:pStyle w:val="ListBullet"/>
            </w:pPr>
            <w:r w:rsidRPr="00FF6BB6">
              <w:t>Maintain knowledge of industry products and services</w:t>
            </w:r>
          </w:p>
        </w:tc>
      </w:tr>
    </w:tbl>
    <w:p w:rsidR="00DA0A0F" w:rsidP="00FF6BB6">
      <w:pPr>
        <w:pStyle w:val="BodyText"/>
      </w:pPr>
    </w:p>
    <w:p w:rsidR="00DA0A0F" w:rsidP="00FF6BB6">
      <w:pPr>
        <w:pStyle w:val="BodyText"/>
      </w:pPr>
    </w:p>
    <w:p w:rsidR="00000000" w:rsidRPr="00FF6BB6" w:rsidP="00FF6BB6">
      <w:pPr>
        <w:pStyle w:val="Heading1"/>
      </w:pPr>
      <w:bookmarkStart w:id="11" w:name="O_252397"/>
      <w:bookmarkEnd w:id="11"/>
      <w:r w:rsidRPr="00FF6BB6">
        <w:t>Range S</w:t>
      </w:r>
      <w:r w:rsidRPr="00FF6BB6">
        <w:t>tatement</w:t>
      </w:r>
    </w:p>
    <w:tbl>
      <w:tblPr>
        <w:tblW w:w="0" w:type="auto"/>
        <w:tblLayout w:type="fixed"/>
        <w:tblCellMar>
          <w:left w:w="62" w:type="dxa"/>
          <w:right w:w="62" w:type="dxa"/>
        </w:tblCellMar>
        <w:tblLook w:val="0000"/>
      </w:tblPr>
      <w:tblGrid>
        <w:gridCol w:w="3516"/>
        <w:gridCol w:w="5006"/>
      </w:tblGrid>
      <w:tr w:rsidTr="00DA0A0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SpecialBold"/>
              </w:rPr>
              <w:t>RANGE STATEMENT</w:t>
            </w:r>
          </w:p>
        </w:tc>
      </w:tr>
      <w:tr w:rsidTr="00DA0A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t xml:space="preserve">The range statement relates to the unit of competency as a whole. It allows for different work environments and situations that may affect </w:t>
            </w:r>
            <w:r w:rsidRPr="00FF6BB6">
              <w:t>performance. Bold italicised wording, if used in the performance criteria, is detailed below. Essential operating conditions that may be present with training and assessment (depending on the work situation, needs of the candidate, accessibility of the ite</w:t>
            </w:r>
            <w:r w:rsidRPr="00FF6BB6">
              <w:t>m, and local industry and regional contexts) may also be included.</w:t>
            </w:r>
          </w:p>
        </w:tc>
      </w:tr>
      <w:tr w:rsidTr="00DA0A0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BoldandItalics"/>
              </w:rPr>
              <w:t>Equipment</w:t>
            </w:r>
            <w:r w:rsidRPr="00FF6BB6">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ListBullet"/>
            </w:pPr>
            <w:r w:rsidRPr="00FF6BB6">
              <w:t>workstations</w:t>
            </w:r>
          </w:p>
          <w:p w:rsidR="00000000" w:rsidRPr="00FF6BB6" w:rsidP="00FF6BB6">
            <w:pPr>
              <w:pStyle w:val="ListBullet"/>
            </w:pPr>
            <w:r w:rsidRPr="00FF6BB6">
              <w:t>personal computers</w:t>
            </w:r>
          </w:p>
          <w:p w:rsidR="00000000" w:rsidRPr="00FF6BB6" w:rsidP="00FF6BB6">
            <w:pPr>
              <w:pStyle w:val="ListBullet"/>
            </w:pPr>
            <w:r w:rsidRPr="00FF6BB6">
              <w:t>modems and other connectivity devices</w:t>
            </w:r>
          </w:p>
          <w:p w:rsidR="00000000" w:rsidRPr="00FF6BB6" w:rsidP="00FF6BB6">
            <w:pPr>
              <w:pStyle w:val="ListBullet"/>
            </w:pPr>
            <w:r w:rsidRPr="00FF6BB6">
              <w:t>printers</w:t>
            </w:r>
          </w:p>
          <w:p w:rsidR="00000000" w:rsidRPr="00FF6BB6" w:rsidP="00FF6BB6">
            <w:pPr>
              <w:pStyle w:val="ListBullet"/>
            </w:pPr>
            <w:r w:rsidRPr="00FF6BB6">
              <w:t>hard drives</w:t>
            </w:r>
          </w:p>
          <w:p w:rsidR="00000000" w:rsidRPr="00FF6BB6" w:rsidP="00FF6BB6">
            <w:pPr>
              <w:pStyle w:val="ListBullet"/>
            </w:pPr>
            <w:r w:rsidRPr="00FF6BB6">
              <w:t>DSL modems</w:t>
            </w:r>
          </w:p>
          <w:p w:rsidR="00000000" w:rsidRPr="00FF6BB6" w:rsidP="00FF6BB6">
            <w:pPr>
              <w:pStyle w:val="ListBullet"/>
            </w:pPr>
            <w:r w:rsidRPr="00FF6BB6">
              <w:t>monitors</w:t>
            </w:r>
          </w:p>
          <w:p w:rsidR="00000000" w:rsidRPr="00FF6BB6" w:rsidP="00FF6BB6">
            <w:pPr>
              <w:pStyle w:val="ListBullet"/>
            </w:pPr>
            <w:r w:rsidRPr="00FF6BB6">
              <w:t>switches</w:t>
            </w:r>
          </w:p>
          <w:p w:rsidR="00000000" w:rsidRPr="00FF6BB6" w:rsidP="00FF6BB6">
            <w:pPr>
              <w:pStyle w:val="ListBullet"/>
            </w:pPr>
            <w:r w:rsidRPr="00FF6BB6">
              <w:t>hubs</w:t>
            </w:r>
          </w:p>
          <w:p w:rsidR="00000000" w:rsidRPr="00FF6BB6" w:rsidP="00FF6BB6">
            <w:pPr>
              <w:pStyle w:val="ListBullet"/>
            </w:pPr>
            <w:r w:rsidRPr="00FF6BB6">
              <w:t>personal digital assistant (PDA)</w:t>
            </w:r>
          </w:p>
          <w:p w:rsidR="00000000" w:rsidP="00FF6BB6">
            <w:pPr>
              <w:pStyle w:val="ListBullet"/>
              <w:rPr>
                <w:lang w:val="en-NZ"/>
              </w:rPr>
            </w:pPr>
            <w:r w:rsidRPr="00FF6BB6">
              <w:t>other peripheral devices</w:t>
            </w:r>
          </w:p>
        </w:tc>
      </w:tr>
      <w:tr w:rsidTr="00DA0A0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BoldandItalics"/>
              </w:rPr>
              <w:t>Applications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ListBullet"/>
            </w:pPr>
            <w:r w:rsidRPr="00FF6BB6">
              <w:t>May include but are not limited to commercial software applications; organisation-specific software; word processing, spreadsheet, database, graphic, communication packages and presen</w:t>
            </w:r>
            <w:r w:rsidRPr="00FF6BB6">
              <w:t>tation functionalities.</w:t>
            </w:r>
          </w:p>
          <w:p w:rsidR="00000000" w:rsidP="00FF6BB6">
            <w:pPr>
              <w:pStyle w:val="ListBullet"/>
              <w:rPr>
                <w:lang w:val="en-NZ"/>
              </w:rPr>
            </w:pPr>
            <w:r w:rsidRPr="00FF6BB6">
              <w:t>May include presentation applications contained in: Microsoft Office, Lotus Suite, Claris Works, Star Office or other similar applications.</w:t>
            </w:r>
          </w:p>
        </w:tc>
      </w:tr>
      <w:tr w:rsidTr="00DA0A0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BoldandItalics"/>
              </w:rPr>
              <w:t>Technology skills</w:t>
            </w:r>
            <w:r w:rsidRPr="00FF6BB6">
              <w:t xml:space="preserve"> - new skills can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ListBullet"/>
            </w:pPr>
            <w:r w:rsidRPr="00FF6BB6">
              <w:t>Hardware</w:t>
            </w:r>
          </w:p>
          <w:p w:rsidR="00000000" w:rsidRPr="00FF6BB6" w:rsidP="00FF6BB6">
            <w:pPr>
              <w:pStyle w:val="ListBullet"/>
            </w:pPr>
            <w:r w:rsidRPr="00FF6BB6">
              <w:t>PCs</w:t>
            </w:r>
          </w:p>
          <w:p w:rsidR="00000000" w:rsidRPr="00FF6BB6" w:rsidP="00FF6BB6">
            <w:pPr>
              <w:pStyle w:val="ListBullet"/>
            </w:pPr>
            <w:r w:rsidRPr="00FF6BB6">
              <w:t>networks</w:t>
            </w:r>
          </w:p>
          <w:p w:rsidR="00000000" w:rsidRPr="00FF6BB6" w:rsidP="00FF6BB6">
            <w:pPr>
              <w:pStyle w:val="ListBullet"/>
            </w:pPr>
            <w:r w:rsidRPr="00FF6BB6">
              <w:t>storage</w:t>
            </w:r>
          </w:p>
          <w:p w:rsidR="00000000" w:rsidP="00FF6BB6">
            <w:pPr>
              <w:pStyle w:val="ListBullet"/>
              <w:rPr>
                <w:lang w:val="en-NZ"/>
              </w:rPr>
            </w:pPr>
            <w:r w:rsidRPr="00FF6BB6">
              <w:t>communications equipment</w:t>
            </w:r>
          </w:p>
        </w:tc>
      </w:tr>
      <w:tr w:rsidTr="00DA0A0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BoldandItalics"/>
              </w:rPr>
              <w:t>Feedback</w:t>
            </w:r>
            <w:r w:rsidRPr="00FF6BB6">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ListBullet"/>
            </w:pPr>
            <w:r w:rsidRPr="00FF6BB6">
              <w:t>surveys</w:t>
            </w:r>
          </w:p>
          <w:p w:rsidR="00000000" w:rsidRPr="00FF6BB6" w:rsidP="00FF6BB6">
            <w:pPr>
              <w:pStyle w:val="ListBullet"/>
            </w:pPr>
            <w:r w:rsidRPr="00FF6BB6">
              <w:t>questionnaires</w:t>
            </w:r>
          </w:p>
          <w:p w:rsidR="00000000" w:rsidRPr="00FF6BB6" w:rsidP="00FF6BB6">
            <w:pPr>
              <w:pStyle w:val="ListBullet"/>
            </w:pPr>
            <w:r w:rsidRPr="00FF6BB6">
              <w:t>interviews</w:t>
            </w:r>
          </w:p>
          <w:p w:rsidR="00000000" w:rsidP="00FF6BB6">
            <w:pPr>
              <w:pStyle w:val="ListBullet"/>
              <w:rPr>
                <w:lang w:val="en-NZ"/>
              </w:rPr>
            </w:pPr>
            <w:r w:rsidRPr="00FF6BB6">
              <w:t>meetings</w:t>
            </w:r>
          </w:p>
        </w:tc>
      </w:tr>
      <w:tr w:rsidTr="00DA0A0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BoldandItalics"/>
              </w:rPr>
              <w:t>Software</w:t>
            </w:r>
            <w:r w:rsidRPr="00FF6BB6">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ListBullet"/>
            </w:pPr>
            <w:r w:rsidRPr="00FF6BB6">
              <w:t>user-based software for new business processes</w:t>
            </w:r>
          </w:p>
          <w:p w:rsidR="00000000" w:rsidRPr="00FF6BB6" w:rsidP="00FF6BB6">
            <w:pPr>
              <w:pStyle w:val="ListBullet"/>
            </w:pPr>
            <w:r w:rsidRPr="00FF6BB6">
              <w:t>customer relationship management</w:t>
            </w:r>
          </w:p>
          <w:p w:rsidR="00000000" w:rsidP="00FF6BB6">
            <w:pPr>
              <w:pStyle w:val="ListBullet"/>
              <w:rPr>
                <w:lang w:val="en-NZ"/>
              </w:rPr>
            </w:pPr>
            <w:r w:rsidRPr="00FF6BB6">
              <w:t>integrated services (e.g. ban</w:t>
            </w:r>
            <w:r w:rsidRPr="00FF6BB6">
              <w:t>king and financial services)</w:t>
            </w:r>
          </w:p>
        </w:tc>
      </w:tr>
      <w:tr w:rsidTr="00DA0A0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BoldandItalics"/>
              </w:rPr>
              <w:t>Sources of</w:t>
            </w:r>
            <w:r w:rsidRPr="00FF6BB6">
              <w:t xml:space="preserve"> </w:t>
            </w:r>
            <w:r w:rsidRPr="00FF6BB6">
              <w:rPr>
                <w:rStyle w:val="BoldandItalics"/>
              </w:rPr>
              <w:t>information</w:t>
            </w:r>
            <w:r w:rsidRPr="00FF6BB6">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ListBullet"/>
            </w:pPr>
            <w:r w:rsidRPr="00FF6BB6">
              <w:t>documents</w:t>
            </w:r>
          </w:p>
          <w:p w:rsidR="00000000" w:rsidRPr="00FF6BB6" w:rsidP="00FF6BB6">
            <w:pPr>
              <w:pStyle w:val="ListBullet"/>
            </w:pPr>
            <w:r w:rsidRPr="00FF6BB6">
              <w:t>test pages</w:t>
            </w:r>
          </w:p>
          <w:p w:rsidR="00000000" w:rsidRPr="00FF6BB6" w:rsidP="00FF6BB6">
            <w:pPr>
              <w:pStyle w:val="ListBullet"/>
            </w:pPr>
            <w:r w:rsidRPr="00FF6BB6">
              <w:t>web pages</w:t>
            </w:r>
          </w:p>
          <w:p w:rsidR="00000000" w:rsidP="00FF6BB6">
            <w:pPr>
              <w:pStyle w:val="ListBullet"/>
              <w:rPr>
                <w:lang w:val="en-NZ"/>
              </w:rPr>
            </w:pPr>
            <w:r w:rsidRPr="00FF6BB6">
              <w:t>appliances software and technical connections guidance and other outputs supplied by vendors and manufacturers</w:t>
            </w:r>
          </w:p>
        </w:tc>
      </w:tr>
      <w:tr w:rsidTr="00DA0A0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BoldandItalics"/>
              </w:rPr>
              <w:t>OH</w:t>
            </w:r>
            <w:r w:rsidRPr="00FF6BB6">
              <w:t>&amp;</w:t>
            </w:r>
            <w:r w:rsidRPr="00FF6BB6">
              <w:rPr>
                <w:rStyle w:val="BoldandItalics"/>
              </w:rPr>
              <w:t>S standards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ListBullet"/>
            </w:pPr>
            <w:r w:rsidRPr="00FF6BB6">
              <w:t>May include correct posture, lighting, type of desk, type of monitor, style of chair, typing position, repetitive strain injury prevention, ventilation, light position, correct lifting method, and length of time in front of computer.</w:t>
            </w:r>
          </w:p>
          <w:p w:rsidR="00000000" w:rsidP="00FF6BB6">
            <w:pPr>
              <w:pStyle w:val="ListBullet"/>
              <w:rPr>
                <w:lang w:val="en-NZ"/>
              </w:rPr>
            </w:pPr>
            <w:r w:rsidRPr="00FF6BB6">
              <w:t>May also include physi</w:t>
            </w:r>
            <w:r w:rsidRPr="00FF6BB6">
              <w:t>cal safety considerations such as general electrical safety and cabling, power supply and leads as they apply to computer and peripheral installations.</w:t>
            </w:r>
          </w:p>
        </w:tc>
      </w:tr>
      <w:tr w:rsidTr="00DA0A0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BoldandItalics"/>
              </w:rPr>
              <w:t>Environmental Considerations</w:t>
            </w:r>
            <w:r w:rsidRPr="00FF6BB6">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ListBullet"/>
            </w:pPr>
            <w:r w:rsidRPr="00FF6BB6">
              <w:t>recycling</w:t>
            </w:r>
          </w:p>
          <w:p w:rsidR="00000000" w:rsidRPr="00FF6BB6" w:rsidP="00FF6BB6">
            <w:pPr>
              <w:pStyle w:val="ListBullet"/>
            </w:pPr>
            <w:r w:rsidRPr="00FF6BB6">
              <w:t>safe disposal of packaging (</w:t>
            </w:r>
            <w:r w:rsidRPr="00FF6BB6">
              <w:t>e.g. cardboard, polystyrene, paper, plastic)</w:t>
            </w:r>
          </w:p>
          <w:p w:rsidR="00000000" w:rsidRPr="00FF6BB6" w:rsidP="00FF6BB6">
            <w:pPr>
              <w:pStyle w:val="ListBullet"/>
            </w:pPr>
            <w:r w:rsidRPr="00FF6BB6">
              <w:t>correct disposal of redundant hardware (e.g. motherboards, hard drives, circuit boards) by an authorised body</w:t>
            </w:r>
          </w:p>
        </w:tc>
      </w:tr>
    </w:tbl>
    <w:p w:rsidR="00DA0A0F" w:rsidP="00FF6BB6">
      <w:pPr>
        <w:pStyle w:val="BodyText"/>
      </w:pPr>
    </w:p>
    <w:p w:rsidR="00DA0A0F" w:rsidP="00FF6BB6">
      <w:pPr>
        <w:pStyle w:val="BodyText"/>
      </w:pPr>
    </w:p>
    <w:p w:rsidR="00000000" w:rsidRPr="00FF6BB6" w:rsidP="00FF6BB6">
      <w:pPr>
        <w:pStyle w:val="Heading1"/>
      </w:pPr>
      <w:bookmarkStart w:id="12" w:name="O_208464"/>
      <w:bookmarkEnd w:id="12"/>
      <w:r w:rsidRPr="00FF6BB6">
        <w:t>Unit Sector(s)</w:t>
      </w:r>
    </w:p>
    <w:tbl>
      <w:tblPr>
        <w:tblW w:w="0" w:type="auto"/>
        <w:tblLayout w:type="fixed"/>
        <w:tblCellMar>
          <w:left w:w="62" w:type="dxa"/>
          <w:right w:w="62" w:type="dxa"/>
        </w:tblCellMar>
        <w:tblLook w:val="0000"/>
      </w:tblPr>
      <w:tblGrid>
        <w:gridCol w:w="2629"/>
        <w:gridCol w:w="5893"/>
      </w:tblGrid>
      <w:tr w:rsidTr="00DA0A0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BodyText"/>
            </w:pPr>
            <w:r w:rsidRPr="00FF6BB6">
              <w:t>Use</w:t>
            </w:r>
          </w:p>
        </w:tc>
      </w:tr>
    </w:tbl>
    <w:p w:rsidR="00DA0A0F" w:rsidP="00FF6BB6">
      <w:pPr>
        <w:pStyle w:val="BodyText"/>
      </w:pPr>
    </w:p>
    <w:p w:rsidR="00DA0A0F" w:rsidP="00FF6BB6">
      <w:pPr>
        <w:pStyle w:val="BodyText"/>
      </w:pPr>
    </w:p>
    <w:p w:rsidR="00000000" w:rsidRPr="00FF6BB6" w:rsidP="00FF6BB6">
      <w:pPr>
        <w:pStyle w:val="Heading1"/>
      </w:pPr>
      <w:bookmarkStart w:id="13" w:name="O_208461"/>
      <w:bookmarkEnd w:id="13"/>
      <w:r w:rsidRPr="00FF6BB6">
        <w:t>Co-requisite units</w:t>
      </w:r>
    </w:p>
    <w:tbl>
      <w:tblPr>
        <w:tblW w:w="0" w:type="auto"/>
        <w:tblLayout w:type="fixed"/>
        <w:tblCellMar>
          <w:left w:w="62" w:type="dxa"/>
          <w:right w:w="62" w:type="dxa"/>
        </w:tblCellMar>
        <w:tblLook w:val="0000"/>
      </w:tblPr>
      <w:tblGrid>
        <w:gridCol w:w="2641"/>
        <w:gridCol w:w="1322"/>
        <w:gridCol w:w="4559"/>
      </w:tblGrid>
      <w:tr w:rsidTr="00DA0A0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p>
        </w:tc>
      </w:tr>
      <w:tr w:rsidTr="00DA0A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p>
        </w:tc>
      </w:tr>
      <w:tr w:rsidTr="00DA0A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BodyText"/>
            </w:pPr>
          </w:p>
        </w:tc>
      </w:tr>
    </w:tbl>
    <w:p w:rsidR="00DA0A0F" w:rsidP="00FF6BB6">
      <w:pPr>
        <w:pStyle w:val="BodyText"/>
      </w:pPr>
    </w:p>
    <w:p w:rsidR="00DA0A0F" w:rsidP="00FF6BB6">
      <w:pPr>
        <w:pStyle w:val="BodyText"/>
      </w:pPr>
    </w:p>
    <w:p w:rsidR="00000000" w:rsidRPr="00FF6BB6" w:rsidP="00FF6BB6">
      <w:pPr>
        <w:pStyle w:val="Heading1"/>
      </w:pPr>
      <w:bookmarkStart w:id="14" w:name="O_208463"/>
      <w:bookmarkEnd w:id="14"/>
      <w:r w:rsidRPr="00FF6BB6">
        <w:t>Competency field</w:t>
      </w:r>
    </w:p>
    <w:tbl>
      <w:tblPr>
        <w:tblW w:w="0" w:type="auto"/>
        <w:tblLayout w:type="fixed"/>
        <w:tblCellMar>
          <w:left w:w="62" w:type="dxa"/>
          <w:right w:w="62" w:type="dxa"/>
        </w:tblCellMar>
        <w:tblLook w:val="0000"/>
      </w:tblPr>
      <w:tblGrid>
        <w:gridCol w:w="2784"/>
        <w:gridCol w:w="5738"/>
      </w:tblGrid>
      <w:tr w:rsidTr="00DA0A0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BB6">
            <w:pPr>
              <w:pStyle w:val="BodyText"/>
              <w:rPr>
                <w:lang w:val="en-NZ"/>
              </w:rPr>
            </w:pPr>
            <w:r w:rsidRPr="00FF6BB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BB6" w:rsidP="00FF6BB6">
            <w:pPr>
              <w:pStyle w:val="BodyText"/>
            </w:pPr>
          </w:p>
        </w:tc>
      </w:tr>
    </w:tbl>
    <w:p w:rsidR="00DA0A0F" w:rsidP="00FF6BB6">
      <w:pPr>
        <w:pStyle w:val="BodyText"/>
      </w:pPr>
    </w:p>
    <w:p w:rsidR="00DA0A0F" w:rsidP="00FF6BB6">
      <w:pPr>
        <w:pStyle w:val="BodyText"/>
      </w:pPr>
    </w:p>
    <w:p w:rsidR="00000000" w:rsidRPr="00FF6BB6" w:rsidP="00FF6BB6"/>
    <w:sectPr w:rsidSect="00FF6B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0A0F" w:rsidP="00DA0A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A0F" w:rsidP="00FF6B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A0A0F" w:rsidP="00FF6B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A0A0F" w:rsidP="00FF6B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0A0F" w:rsidP="00DA0A0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A0F" w:rsidP="00FF6BB6">
    <w:pPr>
      <w:pStyle w:val="Header"/>
      <w:framePr w:wrap="around"/>
    </w:pPr>
    <w:r>
      <w:fldChar w:fldCharType="begin"/>
    </w:r>
    <w:r>
      <w:instrText xml:space="preserve"> TITLE   \* MERGEFORMAT </w:instrText>
    </w:r>
    <w:r>
      <w:fldChar w:fldCharType="separate"/>
    </w:r>
    <w:r>
      <w:t>ICAU3019B Migrate to new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0A0F" w:rsidP="00FF6B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3888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EA6A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B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6BB6"/>
    <w:pPr>
      <w:spacing w:before="360" w:after="60"/>
      <w:outlineLvl w:val="0"/>
    </w:pPr>
    <w:rPr>
      <w:sz w:val="32"/>
    </w:rPr>
  </w:style>
  <w:style w:type="paragraph" w:styleId="Heading2">
    <w:name w:val="heading 2"/>
    <w:basedOn w:val="HeadingBase"/>
    <w:next w:val="BodyText"/>
    <w:link w:val="Heading2Char"/>
    <w:qFormat/>
    <w:rsid w:val="00FF6BB6"/>
    <w:pPr>
      <w:keepLines/>
      <w:spacing w:before="240" w:after="120"/>
      <w:outlineLvl w:val="1"/>
    </w:pPr>
    <w:rPr>
      <w:sz w:val="28"/>
      <w:szCs w:val="40"/>
    </w:rPr>
  </w:style>
  <w:style w:type="paragraph" w:styleId="Heading3">
    <w:name w:val="heading 3"/>
    <w:basedOn w:val="HeadingBase"/>
    <w:next w:val="BodyText"/>
    <w:link w:val="Heading3Char"/>
    <w:qFormat/>
    <w:rsid w:val="00FF6BB6"/>
    <w:pPr>
      <w:spacing w:before="180" w:after="120"/>
      <w:outlineLvl w:val="2"/>
    </w:pPr>
    <w:rPr>
      <w:spacing w:val="-10"/>
      <w:kern w:val="32"/>
    </w:rPr>
  </w:style>
  <w:style w:type="paragraph" w:styleId="Heading4">
    <w:name w:val="heading 4"/>
    <w:basedOn w:val="HeadingBase"/>
    <w:next w:val="BodyText"/>
    <w:link w:val="Heading4Char"/>
    <w:qFormat/>
    <w:rsid w:val="00FF6BB6"/>
    <w:pPr>
      <w:spacing w:before="160" w:after="120"/>
      <w:outlineLvl w:val="3"/>
    </w:pPr>
    <w:rPr>
      <w:sz w:val="22"/>
    </w:rPr>
  </w:style>
  <w:style w:type="paragraph" w:styleId="Heading5">
    <w:name w:val="heading 5"/>
    <w:basedOn w:val="HeadingBase"/>
    <w:next w:val="Normal"/>
    <w:link w:val="Heading5Char"/>
    <w:qFormat/>
    <w:rsid w:val="00FF6BB6"/>
    <w:pPr>
      <w:spacing w:before="80"/>
      <w:outlineLvl w:val="4"/>
    </w:pPr>
    <w:rPr>
      <w:color w:val="918585"/>
      <w:sz w:val="20"/>
    </w:rPr>
  </w:style>
  <w:style w:type="paragraph" w:styleId="Heading6">
    <w:name w:val="heading 6"/>
    <w:basedOn w:val="HeadingBase"/>
    <w:next w:val="Normal"/>
    <w:link w:val="Heading6Char"/>
    <w:qFormat/>
    <w:rsid w:val="00FF6BB6"/>
    <w:pPr>
      <w:spacing w:before="60"/>
      <w:outlineLvl w:val="5"/>
    </w:pPr>
    <w:rPr>
      <w:color w:val="918585"/>
      <w:sz w:val="20"/>
    </w:rPr>
  </w:style>
  <w:style w:type="paragraph" w:styleId="Heading7">
    <w:name w:val="heading 7"/>
    <w:basedOn w:val="Normal"/>
    <w:next w:val="Normal"/>
    <w:link w:val="Heading7Char"/>
    <w:qFormat/>
    <w:rsid w:val="00FF6BB6"/>
    <w:pPr>
      <w:ind w:left="720"/>
      <w:outlineLvl w:val="6"/>
    </w:pPr>
    <w:rPr>
      <w:i/>
    </w:rPr>
  </w:style>
  <w:style w:type="paragraph" w:styleId="Heading8">
    <w:name w:val="heading 8"/>
    <w:basedOn w:val="Normal"/>
    <w:next w:val="Normal"/>
    <w:link w:val="Heading8Char"/>
    <w:qFormat/>
    <w:rsid w:val="00FF6BB6"/>
    <w:pPr>
      <w:ind w:left="720"/>
      <w:outlineLvl w:val="7"/>
    </w:pPr>
    <w:rPr>
      <w:i/>
    </w:rPr>
  </w:style>
  <w:style w:type="paragraph" w:styleId="Heading9">
    <w:name w:val="heading 9"/>
    <w:basedOn w:val="Normal"/>
    <w:next w:val="Normal"/>
    <w:link w:val="Heading9Char"/>
    <w:qFormat/>
    <w:rsid w:val="00FF6BB6"/>
    <w:pPr>
      <w:ind w:left="720"/>
      <w:outlineLvl w:val="8"/>
    </w:pPr>
    <w:rPr>
      <w:i/>
    </w:rPr>
  </w:style>
  <w:style w:type="character" w:default="1" w:styleId="DefaultParagraphFont">
    <w:name w:val="Default Paragraph Font"/>
    <w:uiPriority w:val="1"/>
    <w:unhideWhenUsed/>
    <w:rsid w:val="00FF6B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BB6"/>
  </w:style>
  <w:style w:type="character" w:customStyle="1" w:styleId="Heading1Char">
    <w:name w:val="Heading 1 Char"/>
    <w:link w:val="Heading1"/>
    <w:rsid w:val="00FF6BB6"/>
    <w:rPr>
      <w:rFonts w:ascii="Times New Roman" w:eastAsia="Times New Roman" w:hAnsi="Times New Roman" w:cs="Times New Roman"/>
      <w:b/>
      <w:sz w:val="32"/>
      <w:szCs w:val="20"/>
      <w:lang w:eastAsia="en-US"/>
    </w:rPr>
  </w:style>
  <w:style w:type="paragraph" w:styleId="BodyText">
    <w:name w:val="Body Text"/>
    <w:basedOn w:val="Normal"/>
    <w:link w:val="BodyTextChar"/>
    <w:rsid w:val="00FF6BB6"/>
    <w:pPr>
      <w:spacing w:before="120" w:after="120"/>
      <w:contextualSpacing/>
    </w:pPr>
    <w:rPr>
      <w:rFonts w:ascii="Times New Roman" w:hAnsi="Times New Roman"/>
      <w:sz w:val="24"/>
      <w:szCs w:val="22"/>
    </w:rPr>
  </w:style>
  <w:style w:type="character" w:customStyle="1" w:styleId="BodyTextChar">
    <w:name w:val="Body Text Char"/>
    <w:link w:val="BodyText"/>
    <w:rsid w:val="00FF6BB6"/>
    <w:rPr>
      <w:rFonts w:ascii="Times New Roman" w:eastAsia="Times New Roman" w:hAnsi="Times New Roman" w:cs="Times New Roman"/>
      <w:sz w:val="24"/>
      <w:lang w:val="en-US" w:eastAsia="en-US"/>
    </w:rPr>
  </w:style>
  <w:style w:type="paragraph" w:styleId="Footer">
    <w:name w:val="footer"/>
    <w:basedOn w:val="Normal"/>
    <w:link w:val="FooterChar"/>
    <w:rsid w:val="00FF6B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F6BB6"/>
    <w:rPr>
      <w:rFonts w:ascii="Times New Roman" w:eastAsia="Times New Roman" w:hAnsi="Times New Roman" w:cs="Times New Roman"/>
      <w:sz w:val="16"/>
      <w:lang w:val="en-US" w:eastAsia="en-US"/>
    </w:rPr>
  </w:style>
  <w:style w:type="paragraph" w:styleId="List">
    <w:name w:val="List"/>
    <w:basedOn w:val="BodyText"/>
    <w:next w:val="BodyText"/>
    <w:rsid w:val="00FF6BB6"/>
    <w:pPr>
      <w:tabs>
        <w:tab w:val="left" w:pos="340"/>
      </w:tabs>
      <w:spacing w:before="60" w:after="60"/>
      <w:ind w:left="340" w:hanging="340"/>
    </w:pPr>
  </w:style>
  <w:style w:type="paragraph" w:styleId="ListBullet">
    <w:name w:val="List Bullet"/>
    <w:basedOn w:val="List"/>
    <w:rsid w:val="00FF6BB6"/>
    <w:pPr>
      <w:numPr>
        <w:numId w:val="12"/>
      </w:numPr>
      <w:tabs>
        <w:tab w:val="clear" w:pos="340"/>
      </w:tabs>
      <w:spacing w:before="40" w:after="40"/>
    </w:pPr>
  </w:style>
  <w:style w:type="character" w:customStyle="1" w:styleId="SpecialBold">
    <w:name w:val="Special Bold"/>
    <w:rsid w:val="00FF6BB6"/>
    <w:rPr>
      <w:b/>
      <w:spacing w:val="0"/>
    </w:rPr>
  </w:style>
  <w:style w:type="paragraph" w:styleId="Header">
    <w:name w:val="header"/>
    <w:basedOn w:val="Normal"/>
    <w:link w:val="HeaderChar"/>
    <w:rsid w:val="00FF6B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F6B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6BB6"/>
    <w:pPr>
      <w:spacing w:before="240" w:after="120"/>
      <w:outlineLvl w:val="0"/>
    </w:pPr>
    <w:rPr>
      <w:rFonts w:ascii="Times New Roman" w:hAnsi="Times New Roman"/>
      <w:b/>
      <w:sz w:val="28"/>
    </w:rPr>
  </w:style>
  <w:style w:type="paragraph" w:customStyle="1" w:styleId="AllowPageBreak">
    <w:name w:val="AllowPageBreak"/>
    <w:rsid w:val="00FF6B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6BB6"/>
    <w:pPr>
      <w:tabs>
        <w:tab w:val="left" w:pos="680"/>
      </w:tabs>
      <w:spacing w:before="60" w:after="60"/>
      <w:ind w:left="680" w:hanging="340"/>
    </w:pPr>
  </w:style>
  <w:style w:type="character" w:customStyle="1" w:styleId="BoldandItalics">
    <w:name w:val="Bold and Italics"/>
    <w:qFormat/>
    <w:rsid w:val="00FF6BB6"/>
    <w:rPr>
      <w:b/>
      <w:i/>
      <w:u w:val="none"/>
    </w:rPr>
  </w:style>
  <w:style w:type="character" w:customStyle="1" w:styleId="Heading2Char">
    <w:name w:val="Heading 2 Char"/>
    <w:link w:val="Heading2"/>
    <w:rsid w:val="00FF6BB6"/>
    <w:rPr>
      <w:rFonts w:ascii="Times New Roman" w:eastAsia="Times New Roman" w:hAnsi="Times New Roman" w:cs="Times New Roman"/>
      <w:b/>
      <w:sz w:val="28"/>
      <w:szCs w:val="40"/>
      <w:lang w:eastAsia="en-US"/>
    </w:rPr>
  </w:style>
  <w:style w:type="character" w:customStyle="1" w:styleId="Heading3Char">
    <w:name w:val="Heading 3 Char"/>
    <w:link w:val="Heading3"/>
    <w:rsid w:val="00FF6BB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F6BB6"/>
    <w:rPr>
      <w:rFonts w:ascii="Times New Roman" w:eastAsia="Times New Roman" w:hAnsi="Times New Roman" w:cs="Times New Roman"/>
      <w:b/>
      <w:szCs w:val="20"/>
      <w:lang w:eastAsia="en-US"/>
    </w:rPr>
  </w:style>
  <w:style w:type="character" w:customStyle="1" w:styleId="Heading5Char">
    <w:name w:val="Heading 5 Char"/>
    <w:link w:val="Heading5"/>
    <w:rsid w:val="00FF6BB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F6B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B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6B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6BB6"/>
    <w:rPr>
      <w:rFonts w:ascii="Courier New" w:eastAsia="Times New Roman" w:hAnsi="Courier New" w:cs="Times New Roman"/>
      <w:i/>
      <w:szCs w:val="20"/>
      <w:lang w:val="en-US" w:eastAsia="en-US"/>
    </w:rPr>
  </w:style>
  <w:style w:type="paragraph" w:customStyle="1" w:styleId="HeadingBase">
    <w:name w:val="Heading Base"/>
    <w:rsid w:val="00FF6B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BB6"/>
    <w:pPr>
      <w:tabs>
        <w:tab w:val="right" w:leader="dot" w:pos="9072"/>
      </w:tabs>
      <w:ind w:left="567"/>
    </w:pPr>
    <w:rPr>
      <w:szCs w:val="22"/>
    </w:rPr>
  </w:style>
  <w:style w:type="paragraph" w:customStyle="1" w:styleId="TOCBase">
    <w:name w:val="TOC Base"/>
    <w:rsid w:val="00FF6B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BB6"/>
    <w:pPr>
      <w:tabs>
        <w:tab w:val="right" w:leader="dot" w:pos="9072"/>
      </w:tabs>
      <w:spacing w:before="40" w:after="40"/>
      <w:ind w:left="284"/>
    </w:pPr>
    <w:rPr>
      <w:rFonts w:ascii="Times New Roman" w:hAnsi="Times New Roman"/>
    </w:rPr>
  </w:style>
  <w:style w:type="paragraph" w:styleId="TOC1">
    <w:name w:val="toc 1"/>
    <w:basedOn w:val="TOCBase"/>
    <w:next w:val="Normal"/>
    <w:rsid w:val="00FF6B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6BB6"/>
    <w:pPr>
      <w:spacing w:before="5040"/>
      <w:jc w:val="center"/>
    </w:pPr>
    <w:rPr>
      <w:sz w:val="48"/>
      <w:szCs w:val="72"/>
      <w:lang w:val="en-US"/>
    </w:rPr>
  </w:style>
  <w:style w:type="character" w:customStyle="1" w:styleId="TitleChar">
    <w:name w:val="Title Char"/>
    <w:link w:val="Title"/>
    <w:rsid w:val="00FF6B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BB6"/>
    <w:pPr>
      <w:tabs>
        <w:tab w:val="left" w:pos="3600"/>
        <w:tab w:val="left" w:pos="3958"/>
      </w:tabs>
    </w:pPr>
  </w:style>
  <w:style w:type="paragraph" w:customStyle="1" w:styleId="Note">
    <w:name w:val="Note"/>
    <w:basedOn w:val="BodyText"/>
    <w:rsid w:val="00FF6B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BB6"/>
    <w:pPr>
      <w:framePr w:wrap="auto" w:hAnchor="text" w:y="6049"/>
    </w:pPr>
    <w:rPr>
      <w:color w:val="000000"/>
      <w:sz w:val="40"/>
    </w:rPr>
  </w:style>
  <w:style w:type="paragraph" w:customStyle="1" w:styleId="TOCTitle">
    <w:name w:val="TOCTitle"/>
    <w:basedOn w:val="Heading1"/>
    <w:rsid w:val="00FF6BB6"/>
    <w:pPr>
      <w:spacing w:after="240"/>
      <w:jc w:val="center"/>
      <w:outlineLvl w:val="9"/>
    </w:pPr>
    <w:rPr>
      <w:caps/>
    </w:rPr>
  </w:style>
  <w:style w:type="paragraph" w:customStyle="1" w:styleId="Version">
    <w:name w:val="Version"/>
    <w:rsid w:val="00FF6B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6BB6"/>
    <w:pPr>
      <w:numPr>
        <w:numId w:val="13"/>
      </w:numPr>
      <w:tabs>
        <w:tab w:val="clear" w:pos="680"/>
      </w:tabs>
    </w:pPr>
  </w:style>
  <w:style w:type="paragraph" w:styleId="Index1">
    <w:name w:val="index 1"/>
    <w:basedOn w:val="Normal"/>
    <w:next w:val="Normal"/>
    <w:semiHidden/>
    <w:rsid w:val="00FF6BB6"/>
    <w:pPr>
      <w:keepNext w:val="0"/>
      <w:tabs>
        <w:tab w:val="right" w:pos="4176"/>
      </w:tabs>
      <w:ind w:left="198" w:hanging="198"/>
    </w:pPr>
    <w:rPr>
      <w:rFonts w:ascii="Garamond" w:hAnsi="Garamond"/>
    </w:rPr>
  </w:style>
  <w:style w:type="paragraph" w:styleId="IndexHeading">
    <w:name w:val="index heading"/>
    <w:basedOn w:val="Normal"/>
    <w:next w:val="Index1"/>
    <w:semiHidden/>
    <w:rsid w:val="00FF6BB6"/>
    <w:pPr>
      <w:spacing w:before="120" w:after="120"/>
    </w:pPr>
    <w:rPr>
      <w:rFonts w:ascii="Arial" w:hAnsi="Arial"/>
      <w:b/>
      <w:color w:val="918585"/>
      <w:sz w:val="24"/>
    </w:rPr>
  </w:style>
  <w:style w:type="paragraph" w:customStyle="1" w:styleId="Chapter">
    <w:name w:val="Chapter"/>
    <w:basedOn w:val="Normal"/>
    <w:rsid w:val="00FF6BB6"/>
    <w:pPr>
      <w:spacing w:before="240"/>
    </w:pPr>
    <w:rPr>
      <w:rFonts w:ascii="Times New Roman" w:hAnsi="Times New Roman"/>
      <w:smallCaps/>
      <w:spacing w:val="80"/>
      <w:sz w:val="28"/>
    </w:rPr>
  </w:style>
  <w:style w:type="paragraph" w:customStyle="1" w:styleId="InChapter">
    <w:name w:val="InChapter"/>
    <w:basedOn w:val="Heading3"/>
    <w:rsid w:val="00FF6BB6"/>
    <w:pPr>
      <w:spacing w:after="240"/>
      <w:outlineLvl w:val="9"/>
    </w:pPr>
    <w:rPr>
      <w:noProof/>
    </w:rPr>
  </w:style>
  <w:style w:type="paragraph" w:styleId="Index2">
    <w:name w:val="index 2"/>
    <w:basedOn w:val="Normal"/>
    <w:next w:val="Normal"/>
    <w:semiHidden/>
    <w:rsid w:val="00FF6BB6"/>
    <w:pPr>
      <w:tabs>
        <w:tab w:val="right" w:pos="4176"/>
      </w:tabs>
      <w:ind w:left="568" w:hanging="284"/>
    </w:pPr>
    <w:rPr>
      <w:rFonts w:ascii="Garamond" w:hAnsi="Garamond"/>
    </w:rPr>
  </w:style>
  <w:style w:type="paragraph" w:customStyle="1" w:styleId="Byline">
    <w:name w:val="Byline"/>
    <w:rsid w:val="00FF6B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BB6"/>
    <w:pPr>
      <w:tabs>
        <w:tab w:val="clear" w:pos="3600"/>
        <w:tab w:val="clear" w:pos="3958"/>
      </w:tabs>
      <w:jc w:val="right"/>
    </w:pPr>
  </w:style>
  <w:style w:type="character" w:styleId="Emphasis">
    <w:name w:val="Emphasis"/>
    <w:qFormat/>
    <w:rsid w:val="00FF6BB6"/>
    <w:rPr>
      <w:i/>
    </w:rPr>
  </w:style>
  <w:style w:type="paragraph" w:styleId="Caption">
    <w:name w:val="caption"/>
    <w:basedOn w:val="BodyText"/>
    <w:next w:val="Normal"/>
    <w:qFormat/>
    <w:rsid w:val="00FF6BB6"/>
    <w:pPr>
      <w:framePr w:w="2268" w:hSpace="181" w:vSpace="181" w:wrap="around" w:vAnchor="text" w:hAnchor="page" w:x="1135" w:y="285" w:anchorLock="1"/>
    </w:pPr>
    <w:rPr>
      <w:i/>
    </w:rPr>
  </w:style>
  <w:style w:type="paragraph" w:customStyle="1" w:styleId="MiniTOCTitle">
    <w:name w:val="MiniTOCTitle"/>
    <w:basedOn w:val="Heading4"/>
    <w:rsid w:val="00FF6BB6"/>
    <w:pPr>
      <w:spacing w:before="240"/>
      <w:outlineLvl w:val="9"/>
    </w:pPr>
    <w:rPr>
      <w:noProof/>
      <w:sz w:val="24"/>
    </w:rPr>
  </w:style>
  <w:style w:type="paragraph" w:customStyle="1" w:styleId="MiniTOCItem">
    <w:name w:val="MiniTOCItem"/>
    <w:basedOn w:val="ListBullet"/>
    <w:rsid w:val="00FF6BB6"/>
    <w:pPr>
      <w:numPr>
        <w:numId w:val="0"/>
      </w:numPr>
      <w:tabs>
        <w:tab w:val="right" w:leader="dot" w:pos="6521"/>
      </w:tabs>
      <w:spacing w:before="0" w:after="0"/>
    </w:pPr>
  </w:style>
  <w:style w:type="paragraph" w:customStyle="1" w:styleId="TOFTitle">
    <w:name w:val="TOFTitle"/>
    <w:basedOn w:val="TOCTitle"/>
    <w:rsid w:val="00FF6BB6"/>
  </w:style>
  <w:style w:type="paragraph" w:styleId="TableofFigures">
    <w:name w:val="table of figures"/>
    <w:basedOn w:val="Normal"/>
    <w:next w:val="Normal"/>
    <w:semiHidden/>
    <w:rsid w:val="00FF6BB6"/>
    <w:pPr>
      <w:tabs>
        <w:tab w:val="right" w:leader="dot" w:pos="9072"/>
      </w:tabs>
      <w:ind w:left="970" w:hanging="403"/>
    </w:pPr>
    <w:rPr>
      <w:rFonts w:ascii="Times New Roman" w:hAnsi="Times New Roman"/>
      <w:b/>
    </w:rPr>
  </w:style>
  <w:style w:type="paragraph" w:styleId="ListNumber">
    <w:name w:val="List Number"/>
    <w:basedOn w:val="List"/>
    <w:rsid w:val="00FF6BB6"/>
    <w:pPr>
      <w:numPr>
        <w:numId w:val="10"/>
      </w:numPr>
    </w:pPr>
  </w:style>
  <w:style w:type="character" w:customStyle="1" w:styleId="WingdingSymbols">
    <w:name w:val="Wingding Symbols"/>
    <w:rsid w:val="00FF6BB6"/>
    <w:rPr>
      <w:rFonts w:ascii="Wingdings" w:hAnsi="Wingdings"/>
    </w:rPr>
  </w:style>
  <w:style w:type="paragraph" w:customStyle="1" w:styleId="TableHeading">
    <w:name w:val="Table Heading"/>
    <w:basedOn w:val="HeadingBase"/>
    <w:rsid w:val="00FF6BB6"/>
    <w:pPr>
      <w:keepLines/>
      <w:pBdr>
        <w:bottom w:val="single" w:sz="6" w:space="1" w:color="918585"/>
      </w:pBdr>
      <w:spacing w:before="240"/>
    </w:pPr>
  </w:style>
  <w:style w:type="character" w:customStyle="1" w:styleId="HotSpot">
    <w:name w:val="HotSpot"/>
    <w:rsid w:val="00FF6BB6"/>
    <w:rPr>
      <w:color w:val="0033CC"/>
      <w:u w:val="none"/>
    </w:rPr>
  </w:style>
  <w:style w:type="paragraph" w:customStyle="1" w:styleId="BodyTextRight">
    <w:name w:val="Body Text Right"/>
    <w:basedOn w:val="BodyText"/>
    <w:rsid w:val="00FF6BB6"/>
    <w:pPr>
      <w:spacing w:before="0" w:after="0"/>
      <w:jc w:val="right"/>
    </w:pPr>
  </w:style>
  <w:style w:type="paragraph" w:styleId="Index3">
    <w:name w:val="index 3"/>
    <w:basedOn w:val="ListNumber2"/>
    <w:next w:val="Normal"/>
    <w:semiHidden/>
    <w:rsid w:val="00FF6BB6"/>
    <w:pPr>
      <w:numPr>
        <w:numId w:val="0"/>
      </w:numPr>
      <w:tabs>
        <w:tab w:val="right" w:leader="dot" w:pos="4176"/>
      </w:tabs>
    </w:pPr>
  </w:style>
  <w:style w:type="paragraph" w:styleId="ListNumber2">
    <w:name w:val="List Number 2"/>
    <w:basedOn w:val="List2"/>
    <w:rsid w:val="00FF6BB6"/>
    <w:pPr>
      <w:numPr>
        <w:numId w:val="9"/>
      </w:numPr>
      <w:tabs>
        <w:tab w:val="clear" w:pos="1060"/>
      </w:tabs>
    </w:pPr>
  </w:style>
  <w:style w:type="paragraph" w:customStyle="1" w:styleId="MarginNote">
    <w:name w:val="Margin Note"/>
    <w:basedOn w:val="BodyText"/>
    <w:rsid w:val="00FF6B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B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F6B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6BB6"/>
    <w:rPr>
      <w:sz w:val="32"/>
    </w:rPr>
  </w:style>
  <w:style w:type="paragraph" w:customStyle="1" w:styleId="HeadingProcedure">
    <w:name w:val="Heading Procedure"/>
    <w:basedOn w:val="HeadingBase"/>
    <w:next w:val="Normal"/>
    <w:rsid w:val="00FF6BB6"/>
    <w:pPr>
      <w:tabs>
        <w:tab w:val="left" w:pos="0"/>
      </w:tabs>
      <w:spacing w:before="120" w:after="60"/>
    </w:pPr>
    <w:rPr>
      <w:i/>
      <w:color w:val="918585"/>
      <w:sz w:val="22"/>
    </w:rPr>
  </w:style>
  <w:style w:type="paragraph" w:customStyle="1" w:styleId="TableBodyText">
    <w:name w:val="Table Body Text"/>
    <w:basedOn w:val="BodyText"/>
    <w:rsid w:val="00FF6BB6"/>
    <w:pPr>
      <w:spacing w:before="60" w:after="60"/>
    </w:pPr>
  </w:style>
  <w:style w:type="paragraph" w:styleId="ListContinue">
    <w:name w:val="List Continue"/>
    <w:basedOn w:val="List"/>
    <w:rsid w:val="00FF6BB6"/>
    <w:pPr>
      <w:ind w:firstLine="0"/>
    </w:pPr>
  </w:style>
  <w:style w:type="paragraph" w:customStyle="1" w:styleId="ListNote">
    <w:name w:val="List Note"/>
    <w:basedOn w:val="List"/>
    <w:rsid w:val="00FF6BB6"/>
    <w:pPr>
      <w:pBdr>
        <w:top w:val="single" w:sz="6" w:space="2" w:color="918585"/>
        <w:bottom w:val="single" w:sz="6" w:space="2" w:color="918585"/>
      </w:pBdr>
      <w:tabs>
        <w:tab w:val="left" w:pos="1021"/>
      </w:tabs>
      <w:ind w:firstLine="0"/>
    </w:pPr>
  </w:style>
  <w:style w:type="paragraph" w:customStyle="1" w:styleId="Warning">
    <w:name w:val="Warning"/>
    <w:basedOn w:val="BodyText"/>
    <w:rsid w:val="00FF6BB6"/>
    <w:pPr>
      <w:shd w:val="clear" w:color="auto" w:fill="D9D9D9"/>
      <w:tabs>
        <w:tab w:val="left" w:pos="992"/>
      </w:tabs>
      <w:ind w:left="119" w:right="119"/>
    </w:pPr>
    <w:rPr>
      <w:sz w:val="20"/>
    </w:rPr>
  </w:style>
  <w:style w:type="paragraph" w:customStyle="1" w:styleId="MarginIcons">
    <w:name w:val="Margin Icons"/>
    <w:basedOn w:val="BodyText"/>
    <w:rsid w:val="00FF6BB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F6BB6"/>
    <w:rPr>
      <w:rFonts w:ascii="Courier New" w:hAnsi="Courier New"/>
    </w:rPr>
  </w:style>
  <w:style w:type="paragraph" w:customStyle="1" w:styleId="NoteBullet">
    <w:name w:val="Note Bullet"/>
    <w:basedOn w:val="Note"/>
    <w:rsid w:val="00FF6BB6"/>
    <w:pPr>
      <w:tabs>
        <w:tab w:val="clear" w:pos="680"/>
      </w:tabs>
      <w:spacing w:before="60" w:after="60"/>
    </w:pPr>
  </w:style>
  <w:style w:type="paragraph" w:customStyle="1" w:styleId="SubHeading2">
    <w:name w:val="SubHeading2"/>
    <w:basedOn w:val="HeadingBase"/>
    <w:rsid w:val="00FF6BB6"/>
    <w:pPr>
      <w:spacing w:before="240" w:after="60"/>
    </w:pPr>
    <w:rPr>
      <w:sz w:val="20"/>
    </w:rPr>
  </w:style>
  <w:style w:type="paragraph" w:customStyle="1" w:styleId="SubHeading1">
    <w:name w:val="SubHeading1"/>
    <w:basedOn w:val="HeadingBase"/>
    <w:rsid w:val="00FF6BB6"/>
    <w:pPr>
      <w:spacing w:before="240" w:after="60"/>
    </w:pPr>
    <w:rPr>
      <w:color w:val="918585"/>
      <w:sz w:val="22"/>
    </w:rPr>
  </w:style>
  <w:style w:type="paragraph" w:customStyle="1" w:styleId="SideHeading">
    <w:name w:val="Side Heading"/>
    <w:basedOn w:val="HeadingBase"/>
    <w:rsid w:val="00FF6B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BB6"/>
    <w:pPr>
      <w:tabs>
        <w:tab w:val="num" w:pos="360"/>
      </w:tabs>
    </w:pPr>
  </w:style>
  <w:style w:type="paragraph" w:styleId="PlainText">
    <w:name w:val="Plain Text"/>
    <w:basedOn w:val="Normal"/>
    <w:link w:val="PlainTextChar"/>
    <w:rsid w:val="00FF6BB6"/>
    <w:rPr>
      <w:sz w:val="20"/>
    </w:rPr>
  </w:style>
  <w:style w:type="character" w:customStyle="1" w:styleId="PlainTextChar">
    <w:name w:val="Plain Text Char"/>
    <w:basedOn w:val="DefaultParagraphFont"/>
    <w:link w:val="PlainText"/>
    <w:rsid w:val="00FF6BB6"/>
    <w:rPr>
      <w:rFonts w:ascii="Courier New" w:eastAsia="Times New Roman" w:hAnsi="Courier New" w:cs="Times New Roman"/>
      <w:sz w:val="20"/>
      <w:szCs w:val="20"/>
      <w:lang w:val="en-US" w:eastAsia="en-US"/>
    </w:rPr>
  </w:style>
  <w:style w:type="character" w:customStyle="1" w:styleId="MenuOption">
    <w:name w:val="Menu Option"/>
    <w:rsid w:val="00FF6BB6"/>
    <w:rPr>
      <w:b/>
      <w:smallCaps/>
    </w:rPr>
  </w:style>
  <w:style w:type="paragraph" w:customStyle="1" w:styleId="TableListNumber">
    <w:name w:val="Table List Number"/>
    <w:basedOn w:val="ListNumber"/>
    <w:rsid w:val="00FF6BB6"/>
    <w:pPr>
      <w:numPr>
        <w:numId w:val="0"/>
      </w:numPr>
    </w:pPr>
  </w:style>
  <w:style w:type="paragraph" w:styleId="TOC4">
    <w:name w:val="toc 4"/>
    <w:basedOn w:val="TOCBase"/>
    <w:next w:val="Normal"/>
    <w:semiHidden/>
    <w:rsid w:val="00FF6BB6"/>
    <w:pPr>
      <w:tabs>
        <w:tab w:val="right" w:leader="dot" w:pos="9071"/>
      </w:tabs>
      <w:ind w:left="1701"/>
    </w:pPr>
  </w:style>
  <w:style w:type="paragraph" w:customStyle="1" w:styleId="ListAlpha">
    <w:name w:val="List Alpha"/>
    <w:basedOn w:val="List"/>
    <w:rsid w:val="00FF6BB6"/>
    <w:pPr>
      <w:numPr>
        <w:numId w:val="8"/>
      </w:numPr>
    </w:pPr>
  </w:style>
  <w:style w:type="paragraph" w:customStyle="1" w:styleId="ListAlpha2">
    <w:name w:val="List Alpha 2"/>
    <w:basedOn w:val="List2"/>
    <w:rsid w:val="00FF6BB6"/>
    <w:pPr>
      <w:numPr>
        <w:numId w:val="7"/>
      </w:numPr>
    </w:pPr>
  </w:style>
  <w:style w:type="paragraph" w:styleId="List3">
    <w:name w:val="List 3"/>
    <w:basedOn w:val="BodyText"/>
    <w:rsid w:val="00FF6BB6"/>
    <w:pPr>
      <w:tabs>
        <w:tab w:val="left" w:pos="1021"/>
      </w:tabs>
      <w:spacing w:before="60" w:after="60"/>
      <w:ind w:left="1020" w:hanging="340"/>
    </w:pPr>
  </w:style>
  <w:style w:type="paragraph" w:styleId="List4">
    <w:name w:val="List 4"/>
    <w:basedOn w:val="BodyText"/>
    <w:rsid w:val="00FF6BB6"/>
    <w:pPr>
      <w:tabs>
        <w:tab w:val="left" w:pos="1361"/>
      </w:tabs>
      <w:spacing w:before="60" w:after="60"/>
      <w:ind w:left="1361" w:hanging="340"/>
    </w:pPr>
  </w:style>
  <w:style w:type="paragraph" w:styleId="List5">
    <w:name w:val="List 5"/>
    <w:basedOn w:val="BodyText"/>
    <w:rsid w:val="00FF6BB6"/>
    <w:pPr>
      <w:tabs>
        <w:tab w:val="left" w:pos="1701"/>
      </w:tabs>
      <w:spacing w:before="60" w:after="60"/>
      <w:ind w:left="1701" w:hanging="340"/>
    </w:pPr>
  </w:style>
  <w:style w:type="paragraph" w:styleId="ListBullet3">
    <w:name w:val="List Bullet 3"/>
    <w:basedOn w:val="List3"/>
    <w:rsid w:val="00FF6BB6"/>
    <w:pPr>
      <w:numPr>
        <w:numId w:val="14"/>
      </w:numPr>
      <w:tabs>
        <w:tab w:val="clear" w:pos="1021"/>
      </w:tabs>
      <w:ind w:left="1037" w:hanging="357"/>
    </w:pPr>
  </w:style>
  <w:style w:type="paragraph" w:styleId="ListBullet4">
    <w:name w:val="List Bullet 4"/>
    <w:basedOn w:val="List4"/>
    <w:rsid w:val="00FF6BB6"/>
    <w:pPr>
      <w:numPr>
        <w:numId w:val="2"/>
      </w:numPr>
    </w:pPr>
  </w:style>
  <w:style w:type="paragraph" w:styleId="ListBullet5">
    <w:name w:val="List Bullet 5"/>
    <w:basedOn w:val="List5"/>
    <w:rsid w:val="00FF6BB6"/>
    <w:pPr>
      <w:numPr>
        <w:numId w:val="3"/>
      </w:numPr>
    </w:pPr>
  </w:style>
  <w:style w:type="paragraph" w:styleId="ListContinue2">
    <w:name w:val="List Continue 2"/>
    <w:basedOn w:val="List2"/>
    <w:rsid w:val="00FF6BB6"/>
    <w:pPr>
      <w:ind w:firstLine="0"/>
    </w:pPr>
  </w:style>
  <w:style w:type="paragraph" w:styleId="ListContinue3">
    <w:name w:val="List Continue 3"/>
    <w:basedOn w:val="List3"/>
    <w:rsid w:val="00FF6BB6"/>
    <w:pPr>
      <w:ind w:left="1021" w:firstLine="0"/>
    </w:pPr>
  </w:style>
  <w:style w:type="paragraph" w:styleId="ListContinue4">
    <w:name w:val="List Continue 4"/>
    <w:basedOn w:val="List4"/>
    <w:rsid w:val="00FF6BB6"/>
    <w:pPr>
      <w:ind w:firstLine="0"/>
    </w:pPr>
  </w:style>
  <w:style w:type="paragraph" w:styleId="ListContinue5">
    <w:name w:val="List Continue 5"/>
    <w:basedOn w:val="List5"/>
    <w:rsid w:val="00FF6BB6"/>
    <w:pPr>
      <w:ind w:firstLine="0"/>
    </w:pPr>
  </w:style>
  <w:style w:type="paragraph" w:styleId="ListNumber3">
    <w:name w:val="List Number 3"/>
    <w:basedOn w:val="List3"/>
    <w:rsid w:val="00FF6BB6"/>
    <w:pPr>
      <w:numPr>
        <w:numId w:val="4"/>
      </w:numPr>
    </w:pPr>
  </w:style>
  <w:style w:type="paragraph" w:styleId="ListNumber4">
    <w:name w:val="List Number 4"/>
    <w:basedOn w:val="List4"/>
    <w:rsid w:val="00FF6BB6"/>
    <w:pPr>
      <w:numPr>
        <w:numId w:val="5"/>
      </w:numPr>
    </w:pPr>
  </w:style>
  <w:style w:type="paragraph" w:styleId="ListNumber5">
    <w:name w:val="List Number 5"/>
    <w:basedOn w:val="List5"/>
    <w:rsid w:val="00FF6BB6"/>
    <w:pPr>
      <w:numPr>
        <w:numId w:val="6"/>
      </w:numPr>
    </w:pPr>
  </w:style>
  <w:style w:type="paragraph" w:styleId="BlockText">
    <w:name w:val="Block Text"/>
    <w:basedOn w:val="Normal"/>
    <w:rsid w:val="00FF6BB6"/>
    <w:pPr>
      <w:spacing w:after="120"/>
      <w:ind w:left="1440" w:right="1440"/>
    </w:pPr>
  </w:style>
  <w:style w:type="character" w:customStyle="1" w:styleId="Subscript">
    <w:name w:val="Subscript"/>
    <w:rsid w:val="00FF6BB6"/>
    <w:rPr>
      <w:sz w:val="16"/>
      <w:vertAlign w:val="subscript"/>
    </w:rPr>
  </w:style>
  <w:style w:type="character" w:customStyle="1" w:styleId="Superscript">
    <w:name w:val="Superscript"/>
    <w:rsid w:val="00FF6BB6"/>
    <w:rPr>
      <w:sz w:val="16"/>
      <w:vertAlign w:val="superscript"/>
    </w:rPr>
  </w:style>
  <w:style w:type="character" w:customStyle="1" w:styleId="Symbols">
    <w:name w:val="Symbols"/>
    <w:rsid w:val="00FF6BB6"/>
    <w:rPr>
      <w:rFonts w:ascii="Symbol" w:hAnsi="Symbol"/>
    </w:rPr>
  </w:style>
  <w:style w:type="character" w:customStyle="1" w:styleId="MenuOptions">
    <w:name w:val="Menu Options"/>
    <w:rsid w:val="00FF6BB6"/>
    <w:rPr>
      <w:rFonts w:ascii="Arial Narrow" w:hAnsi="Arial Narrow"/>
      <w:smallCaps/>
    </w:rPr>
  </w:style>
  <w:style w:type="character" w:customStyle="1" w:styleId="Buttons">
    <w:name w:val="Buttons"/>
    <w:rsid w:val="00FF6BB6"/>
    <w:rPr>
      <w:b/>
    </w:rPr>
  </w:style>
  <w:style w:type="character" w:customStyle="1" w:styleId="Underlined">
    <w:name w:val="Underlined"/>
    <w:rsid w:val="00FF6BB6"/>
    <w:rPr>
      <w:u w:val="single"/>
    </w:rPr>
  </w:style>
  <w:style w:type="paragraph" w:customStyle="1" w:styleId="TableBodyTextRight">
    <w:name w:val="Table Body Text Right"/>
    <w:basedOn w:val="TableBodyText"/>
    <w:rsid w:val="00FF6BB6"/>
    <w:pPr>
      <w:widowControl w:val="0"/>
      <w:autoSpaceDE w:val="0"/>
      <w:autoSpaceDN w:val="0"/>
      <w:adjustRightInd w:val="0"/>
      <w:jc w:val="right"/>
    </w:pPr>
    <w:rPr>
      <w:rFonts w:cs="Arial"/>
      <w:szCs w:val="18"/>
    </w:rPr>
  </w:style>
  <w:style w:type="paragraph" w:customStyle="1" w:styleId="CopyrightText">
    <w:name w:val="Copyright Text"/>
    <w:basedOn w:val="BodyText"/>
    <w:rsid w:val="00FF6BB6"/>
    <w:rPr>
      <w:sz w:val="18"/>
    </w:rPr>
  </w:style>
  <w:style w:type="paragraph" w:customStyle="1" w:styleId="BodySmallRight">
    <w:name w:val="Body Small Right"/>
    <w:basedOn w:val="BodyTextRight"/>
    <w:rsid w:val="00FF6BB6"/>
    <w:rPr>
      <w:sz w:val="18"/>
      <w:szCs w:val="18"/>
    </w:rPr>
  </w:style>
  <w:style w:type="paragraph" w:customStyle="1" w:styleId="MarginEdition">
    <w:name w:val="Margin Edition"/>
    <w:basedOn w:val="MarginNote"/>
    <w:rsid w:val="00FF6BB6"/>
    <w:pPr>
      <w:spacing w:before="0" w:after="0"/>
    </w:pPr>
    <w:rPr>
      <w:rFonts w:ascii="Times New Roman" w:hAnsi="Times New Roman"/>
      <w:color w:val="999999"/>
    </w:rPr>
  </w:style>
  <w:style w:type="paragraph" w:customStyle="1" w:styleId="Spacer">
    <w:name w:val="Spacer"/>
    <w:basedOn w:val="Normal"/>
    <w:rsid w:val="00FF6BB6"/>
    <w:rPr>
      <w:sz w:val="2"/>
      <w:szCs w:val="2"/>
    </w:rPr>
  </w:style>
  <w:style w:type="character" w:customStyle="1" w:styleId="Small">
    <w:name w:val="Small"/>
    <w:rsid w:val="00FF6BB6"/>
    <w:rPr>
      <w:sz w:val="16"/>
    </w:rPr>
  </w:style>
  <w:style w:type="paragraph" w:customStyle="1" w:styleId="WideTable">
    <w:name w:val="Wide Table"/>
    <w:basedOn w:val="Normal"/>
    <w:rsid w:val="00FF6BB6"/>
    <w:pPr>
      <w:ind w:left="-1418"/>
    </w:pPr>
    <w:rPr>
      <w:sz w:val="2"/>
      <w:szCs w:val="2"/>
    </w:rPr>
  </w:style>
  <w:style w:type="character" w:styleId="PageNumber">
    <w:name w:val="page number"/>
    <w:rsid w:val="00FF6BB6"/>
  </w:style>
  <w:style w:type="paragraph" w:styleId="Quote">
    <w:name w:val="Quote"/>
    <w:basedOn w:val="Heading1"/>
    <w:link w:val="QuoteChar"/>
    <w:qFormat/>
    <w:rsid w:val="00FF6BB6"/>
    <w:rPr>
      <w:b w:val="0"/>
      <w:sz w:val="72"/>
      <w:szCs w:val="72"/>
      <w:lang w:val="en-NZ"/>
    </w:rPr>
  </w:style>
  <w:style w:type="character" w:customStyle="1" w:styleId="QuoteChar">
    <w:name w:val="Quote Char"/>
    <w:link w:val="Quote"/>
    <w:rsid w:val="00FF6B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BB6"/>
    <w:pPr>
      <w:pageBreakBefore/>
    </w:pPr>
  </w:style>
  <w:style w:type="paragraph" w:customStyle="1" w:styleId="Border">
    <w:name w:val="Border"/>
    <w:basedOn w:val="Normal"/>
    <w:qFormat/>
    <w:rsid w:val="00FF6BB6"/>
    <w:pPr>
      <w:pBdr>
        <w:top w:val="single" w:sz="18" w:space="1" w:color="auto"/>
      </w:pBdr>
    </w:pPr>
    <w:rPr>
      <w:rFonts w:ascii="Times New Roman" w:hAnsi="Times New Roman"/>
      <w:color w:val="FFFFFF"/>
      <w:sz w:val="2"/>
    </w:rPr>
  </w:style>
  <w:style w:type="character" w:styleId="IntenseEmphasis">
    <w:name w:val="Intense Emphasis"/>
    <w:uiPriority w:val="21"/>
    <w:qFormat/>
    <w:rsid w:val="00FF6BB6"/>
    <w:rPr>
      <w:b/>
      <w:bCs/>
      <w:i/>
      <w:iCs/>
      <w:color w:val="auto"/>
    </w:rPr>
  </w:style>
  <w:style w:type="paragraph" w:styleId="IntenseQuote">
    <w:name w:val="Intense Quote"/>
    <w:basedOn w:val="Normal"/>
    <w:next w:val="Normal"/>
    <w:link w:val="IntenseQuoteChar"/>
    <w:uiPriority w:val="30"/>
    <w:qFormat/>
    <w:rsid w:val="00FF6BB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F6BB6"/>
    <w:rPr>
      <w:rFonts w:ascii="Courier New" w:eastAsia="Times New Roman" w:hAnsi="Courier New" w:cs="Times New Roman"/>
      <w:b/>
      <w:bCs/>
      <w:i/>
      <w:iCs/>
      <w:szCs w:val="20"/>
      <w:lang w:val="en-US" w:eastAsia="en-US"/>
    </w:rPr>
  </w:style>
  <w:style w:type="character" w:styleId="SubtleReference">
    <w:name w:val="Subtle Reference"/>
    <w:uiPriority w:val="31"/>
    <w:qFormat/>
    <w:rsid w:val="00FF6BB6"/>
    <w:rPr>
      <w:smallCaps/>
      <w:color w:val="auto"/>
      <w:u w:val="single"/>
    </w:rPr>
  </w:style>
  <w:style w:type="character" w:styleId="IntenseReference">
    <w:name w:val="Intense Reference"/>
    <w:uiPriority w:val="32"/>
    <w:qFormat/>
    <w:rsid w:val="00FF6BB6"/>
    <w:rPr>
      <w:b/>
      <w:bCs/>
      <w:smallCaps/>
      <w:color w:val="auto"/>
      <w:spacing w:val="5"/>
      <w:u w:val="single"/>
    </w:rPr>
  </w:style>
  <w:style w:type="paragraph" w:customStyle="1" w:styleId="2ColumnHeading">
    <w:name w:val="2Column Heading"/>
    <w:basedOn w:val="BodyText"/>
    <w:qFormat/>
    <w:rsid w:val="00FF6BB6"/>
    <w:pPr>
      <w:spacing w:after="60"/>
      <w:ind w:left="-2268"/>
    </w:pPr>
    <w:rPr>
      <w:b/>
    </w:rPr>
  </w:style>
  <w:style w:type="paragraph" w:customStyle="1" w:styleId="Heading1TOC">
    <w:name w:val="Heading1 TOC"/>
    <w:basedOn w:val="Normal"/>
    <w:qFormat/>
    <w:rsid w:val="00FF6BB6"/>
    <w:pPr>
      <w:spacing w:before="240" w:after="120"/>
    </w:pPr>
    <w:rPr>
      <w:rFonts w:ascii="Times New Roman" w:hAnsi="Times New Roman"/>
      <w:b/>
      <w:sz w:val="32"/>
    </w:rPr>
  </w:style>
  <w:style w:type="paragraph" w:customStyle="1" w:styleId="Heading2TOC">
    <w:name w:val="Heading2 TOC"/>
    <w:basedOn w:val="Normal"/>
    <w:qFormat/>
    <w:rsid w:val="00FF6BB6"/>
    <w:pPr>
      <w:spacing w:before="240" w:after="60"/>
    </w:pPr>
    <w:rPr>
      <w:rFonts w:ascii="Times New Roman" w:hAnsi="Times New Roman"/>
      <w:b/>
      <w:sz w:val="28"/>
    </w:rPr>
  </w:style>
  <w:style w:type="character" w:customStyle="1" w:styleId="Underline">
    <w:name w:val="Underline"/>
    <w:qFormat/>
    <w:rsid w:val="00FF6BB6"/>
    <w:rPr>
      <w:u w:val="single"/>
    </w:rPr>
  </w:style>
  <w:style w:type="paragraph" w:styleId="BalloonText">
    <w:name w:val="Balloon Text"/>
    <w:basedOn w:val="Normal"/>
    <w:link w:val="BalloonTextChar"/>
    <w:rsid w:val="00FF6BB6"/>
    <w:rPr>
      <w:rFonts w:ascii="Tahoma" w:hAnsi="Tahoma" w:cs="Tahoma"/>
      <w:sz w:val="16"/>
      <w:szCs w:val="16"/>
    </w:rPr>
  </w:style>
  <w:style w:type="character" w:customStyle="1" w:styleId="BalloonTextChar">
    <w:name w:val="Balloon Text Char"/>
    <w:link w:val="BalloonText"/>
    <w:rsid w:val="00FF6B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6BB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F6BB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1320</Words>
  <Characters>8096</Characters>
  <Application>Microsoft Office Word</Application>
  <DocSecurity>0</DocSecurity>
  <Lines>313</Lines>
  <Paragraphs>135</Paragraphs>
  <ScaleCrop>false</ScaleCrop>
  <Company>Author-it Software Corporation Ltd.</Company>
  <LinksUpToDate>false</LinksUpToDate>
  <CharactersWithSpaces>9339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ICAU3019B Migrate to new technology</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2012-05-27T01:00:00Z</dcterms:created>
  <dcterms:modified xsi:type="dcterms:W3CDTF">2012-05-27T01:00:00Z</dcterms:modified>
</cp:coreProperties>
</file>