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52C" w:rsidP="000D352C">
      <w:pPr>
        <w:pStyle w:val="Title"/>
      </w:pPr>
      <w:r>
        <w:fldChar w:fldCharType="begin"/>
      </w:r>
      <w:r>
        <w:instrText xml:space="preserve"> TITLE   \* MERGEFORMAT </w:instrText>
      </w:r>
      <w:r>
        <w:fldChar w:fldCharType="separate"/>
      </w:r>
      <w:r>
        <w:t>ICAU2007B Maintain equipment and consumables</w:t>
      </w:r>
      <w:r>
        <w:fldChar w:fldCharType="end"/>
      </w:r>
    </w:p>
    <w:p w:rsidR="000D352C" w:rsidP="000D352C">
      <w:pPr>
        <w:pStyle w:val="Version"/>
        <w:sectPr w:rsidSect="00F71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65C" w:rsidP="00F7165C">
      <w:pPr>
        <w:pStyle w:val="SuperHeading"/>
      </w:pPr>
      <w:r w:rsidRPr="00F7165C">
        <w:t>ICAU2007B Maintain equipment and consumables</w:t>
      </w:r>
    </w:p>
    <w:p w:rsidR="00000000" w:rsidRPr="00F7165C" w:rsidP="00F7165C">
      <w:pPr>
        <w:pStyle w:val="Heading1"/>
      </w:pPr>
      <w:bookmarkStart w:id="1" w:name="O_271713"/>
      <w:bookmarkEnd w:id="1"/>
      <w:r w:rsidRPr="00F7165C">
        <w:t>Modification History</w:t>
      </w:r>
    </w:p>
    <w:p w:rsidR="00000000" w:rsidRPr="00F7165C" w:rsidP="00F7165C">
      <w:pPr>
        <w:pStyle w:val="BodyText"/>
      </w:pPr>
      <w:r w:rsidRPr="00F7165C">
        <w:t>Not Applicable</w:t>
      </w:r>
    </w:p>
    <w:p w:rsidR="00000000" w:rsidRPr="00F7165C" w:rsidP="00F7165C">
      <w:pPr>
        <w:pStyle w:val="AllowPageBreak"/>
      </w:pPr>
    </w:p>
    <w:p w:rsidR="00000000" w:rsidRPr="00F7165C" w:rsidP="00F7165C">
      <w:pPr>
        <w:pStyle w:val="Heading1"/>
      </w:pPr>
      <w:bookmarkStart w:id="2" w:name="O_208430"/>
      <w:bookmarkEnd w:id="2"/>
      <w:r w:rsidRPr="00F7165C">
        <w:t>Unit Descriptor</w:t>
      </w:r>
    </w:p>
    <w:tbl>
      <w:tblPr>
        <w:tblW w:w="0" w:type="auto"/>
        <w:tblLayout w:type="fixed"/>
        <w:tblCellMar>
          <w:left w:w="62" w:type="dxa"/>
          <w:right w:w="62" w:type="dxa"/>
        </w:tblCellMar>
        <w:tblLook w:val="0000"/>
      </w:tblPr>
      <w:tblGrid>
        <w:gridCol w:w="2651"/>
        <w:gridCol w:w="5871"/>
      </w:tblGrid>
      <w:tr w:rsidTr="000D352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This unit defines the competency required to maintain the operation of basic computer hardware and peripher</w:t>
            </w:r>
            <w:r w:rsidRPr="00F7165C">
              <w:t>als including the replacement of consumables.</w:t>
            </w:r>
          </w:p>
          <w:p w:rsidR="00000000" w:rsidRPr="00F7165C" w:rsidP="00F7165C">
            <w:pPr>
              <w:pStyle w:val="BodyText"/>
            </w:pPr>
          </w:p>
          <w:p w:rsidR="00000000" w:rsidRPr="00F7165C" w:rsidP="00F7165C">
            <w:pPr>
              <w:pStyle w:val="BodyText"/>
            </w:pPr>
            <w:r w:rsidRPr="00F7165C">
              <w:t>There may be benefit in concurrent learning of the following unit:</w:t>
            </w:r>
          </w:p>
          <w:p w:rsidR="00000000" w:rsidRPr="00F7165C" w:rsidP="00F7165C">
            <w:pPr>
              <w:pStyle w:val="ListBullet"/>
            </w:pPr>
            <w:r w:rsidRPr="00F7165C">
              <w:t>ICAU2005B Operate computer hardware</w:t>
            </w:r>
          </w:p>
          <w:p w:rsidR="00000000" w:rsidRPr="00F7165C" w:rsidP="00F7165C">
            <w:pPr>
              <w:pStyle w:val="BodyText"/>
            </w:pPr>
          </w:p>
          <w:p w:rsidR="00000000" w:rsidRPr="00F7165C" w:rsidP="00F7165C">
            <w:pPr>
              <w:pStyle w:val="BodyText"/>
            </w:pPr>
            <w:r w:rsidRPr="00F7165C">
              <w:t>The following units are linked and form an appropriate cluster:</w:t>
            </w:r>
          </w:p>
          <w:p w:rsidR="00000000" w:rsidRPr="00F7165C" w:rsidP="00F7165C">
            <w:pPr>
              <w:pStyle w:val="ListBullet"/>
            </w:pPr>
            <w:r w:rsidRPr="00F7165C">
              <w:t>ICAS2008B Maintain inventories for equipment, software and documentation</w:t>
            </w:r>
          </w:p>
          <w:p w:rsidR="00000000" w:rsidRPr="00F7165C" w:rsidP="00F7165C">
            <w:pPr>
              <w:pStyle w:val="ListBullet"/>
            </w:pPr>
            <w:r w:rsidRPr="00F7165C">
              <w:t>ICAU2005B Operate computer hardware</w:t>
            </w:r>
          </w:p>
          <w:p w:rsidR="00000000" w:rsidRPr="00F7165C" w:rsidP="00F7165C">
            <w:pPr>
              <w:pStyle w:val="ListBullet"/>
            </w:pPr>
            <w:r w:rsidRPr="00F7165C">
              <w:t>ICAU3004B Apply occupational health and safety procedures</w:t>
            </w:r>
          </w:p>
          <w:p w:rsidR="00000000" w:rsidRPr="00F7165C" w:rsidP="00F7165C">
            <w:pPr>
              <w:pStyle w:val="BodyText"/>
            </w:pPr>
          </w:p>
          <w:p w:rsidR="00000000" w:rsidRPr="00F7165C" w:rsidP="00F7165C">
            <w:pPr>
              <w:pStyle w:val="BodyText"/>
            </w:pPr>
            <w:r w:rsidRPr="00F7165C">
              <w:t>No licensing, legislative, regulatory or certification requirements apply to this unit a</w:t>
            </w:r>
            <w:r w:rsidRPr="00F7165C">
              <w:t>t the time of publication.</w:t>
            </w:r>
          </w:p>
        </w:tc>
      </w:tr>
    </w:tbl>
    <w:p w:rsidR="000D352C" w:rsidP="00F7165C">
      <w:pPr>
        <w:pStyle w:val="BodyText"/>
      </w:pPr>
    </w:p>
    <w:p w:rsidR="000D352C" w:rsidP="00F7165C">
      <w:pPr>
        <w:pStyle w:val="BodyText"/>
      </w:pPr>
    </w:p>
    <w:p w:rsidR="00000000" w:rsidRPr="00F7165C" w:rsidP="00F7165C">
      <w:pPr>
        <w:pStyle w:val="Heading1"/>
      </w:pPr>
      <w:bookmarkStart w:id="3" w:name="O_208434"/>
      <w:bookmarkEnd w:id="3"/>
      <w:r w:rsidRPr="00F7165C">
        <w:t>Application of the Unit</w:t>
      </w:r>
    </w:p>
    <w:tbl>
      <w:tblPr>
        <w:tblW w:w="0" w:type="auto"/>
        <w:tblLayout w:type="fixed"/>
        <w:tblCellMar>
          <w:left w:w="62" w:type="dxa"/>
          <w:right w:w="62" w:type="dxa"/>
        </w:tblCellMar>
        <w:tblLook w:val="0000"/>
      </w:tblPr>
      <w:tblGrid>
        <w:gridCol w:w="2764"/>
        <w:gridCol w:w="5758"/>
      </w:tblGrid>
      <w:tr w:rsidTr="000D352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p>
        </w:tc>
      </w:tr>
    </w:tbl>
    <w:p w:rsidR="000D352C" w:rsidP="00F7165C">
      <w:pPr>
        <w:pStyle w:val="BodyText"/>
      </w:pPr>
    </w:p>
    <w:p w:rsidR="000D352C" w:rsidP="00F7165C">
      <w:pPr>
        <w:pStyle w:val="BodyText"/>
      </w:pPr>
    </w:p>
    <w:p w:rsidR="00000000" w:rsidRPr="00F7165C" w:rsidP="00F7165C">
      <w:pPr>
        <w:pStyle w:val="Heading1"/>
      </w:pPr>
      <w:bookmarkStart w:id="4" w:name="O_279973"/>
      <w:bookmarkEnd w:id="4"/>
      <w:r w:rsidRPr="00F7165C">
        <w:t>Licensing/Regulatory Information</w:t>
      </w:r>
    </w:p>
    <w:p w:rsidR="00000000" w:rsidRPr="00F7165C" w:rsidP="00F7165C">
      <w:pPr>
        <w:pStyle w:val="BodyText"/>
      </w:pPr>
      <w:r w:rsidRPr="00F7165C">
        <w:t>Refer to Unit Descriptor</w:t>
      </w:r>
    </w:p>
    <w:p w:rsidR="00000000" w:rsidRPr="00F7165C" w:rsidP="00F7165C">
      <w:pPr>
        <w:pStyle w:val="AllowPageBreak"/>
      </w:pPr>
    </w:p>
    <w:p w:rsidR="00000000" w:rsidRPr="00F7165C" w:rsidP="00F7165C">
      <w:pPr>
        <w:pStyle w:val="Heading1"/>
      </w:pPr>
      <w:bookmarkStart w:id="5" w:name="O_208432"/>
      <w:bookmarkEnd w:id="5"/>
      <w:r w:rsidRPr="00F7165C">
        <w:t>Pre-Requisites</w:t>
      </w:r>
    </w:p>
    <w:tbl>
      <w:tblPr>
        <w:tblW w:w="0" w:type="auto"/>
        <w:tblLayout w:type="fixed"/>
        <w:tblCellMar>
          <w:left w:w="62" w:type="dxa"/>
          <w:right w:w="62" w:type="dxa"/>
        </w:tblCellMar>
        <w:tblLook w:val="0000"/>
      </w:tblPr>
      <w:tblGrid>
        <w:gridCol w:w="2775"/>
        <w:gridCol w:w="1295"/>
        <w:gridCol w:w="4452"/>
      </w:tblGrid>
      <w:tr w:rsidTr="000D35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p>
        </w:tc>
      </w:tr>
      <w:tr w:rsidTr="000D35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p>
        </w:tc>
      </w:tr>
      <w:tr w:rsidTr="000D35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p>
        </w:tc>
      </w:tr>
    </w:tbl>
    <w:p w:rsidR="000D352C" w:rsidP="00F7165C">
      <w:pPr>
        <w:pStyle w:val="BodyText"/>
      </w:pPr>
    </w:p>
    <w:p w:rsidR="000D352C" w:rsidP="00F7165C">
      <w:pPr>
        <w:pStyle w:val="BodyText"/>
      </w:pPr>
    </w:p>
    <w:p w:rsidR="00000000" w:rsidRPr="00F7165C" w:rsidP="00F7165C">
      <w:pPr>
        <w:pStyle w:val="Heading1"/>
      </w:pPr>
      <w:bookmarkStart w:id="6" w:name="O_208431"/>
      <w:bookmarkEnd w:id="6"/>
      <w:r w:rsidRPr="00F7165C">
        <w:t>Employability Skills Information</w:t>
      </w:r>
    </w:p>
    <w:tbl>
      <w:tblPr>
        <w:tblW w:w="0" w:type="auto"/>
        <w:tblLayout w:type="fixed"/>
        <w:tblCellMar>
          <w:left w:w="62" w:type="dxa"/>
          <w:right w:w="62" w:type="dxa"/>
        </w:tblCellMar>
        <w:tblLook w:val="0000"/>
      </w:tblPr>
      <w:tblGrid>
        <w:gridCol w:w="2802"/>
        <w:gridCol w:w="5720"/>
      </w:tblGrid>
      <w:tr w:rsidTr="000D35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This unit contains employability skills.</w:t>
            </w:r>
          </w:p>
        </w:tc>
      </w:tr>
    </w:tbl>
    <w:p w:rsidR="000D352C" w:rsidP="00F7165C">
      <w:pPr>
        <w:pStyle w:val="BodyText"/>
      </w:pPr>
    </w:p>
    <w:p w:rsidR="000D352C" w:rsidP="00F7165C">
      <w:pPr>
        <w:pStyle w:val="BodyText"/>
      </w:pPr>
    </w:p>
    <w:p w:rsidR="00000000" w:rsidRPr="00F7165C" w:rsidP="00F7165C">
      <w:pPr>
        <w:pStyle w:val="Heading1"/>
      </w:pPr>
      <w:bookmarkStart w:id="7" w:name="O_289759"/>
      <w:bookmarkEnd w:id="7"/>
      <w:r w:rsidRPr="00F7165C">
        <w:t>Elements and Performance Criteria Pre-Content</w:t>
      </w:r>
    </w:p>
    <w:tbl>
      <w:tblPr>
        <w:tblW w:w="0" w:type="auto"/>
        <w:tblLayout w:type="fixed"/>
        <w:tblCellMar>
          <w:left w:w="62" w:type="dxa"/>
          <w:right w:w="62" w:type="dxa"/>
        </w:tblCellMar>
        <w:tblLook w:val="0000"/>
      </w:tblPr>
      <w:tblGrid>
        <w:gridCol w:w="2569"/>
        <w:gridCol w:w="5953"/>
      </w:tblGrid>
      <w:tr w:rsidTr="000D352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Performance criteria describe the performance needed to demonstrate achievement of the element. Where bold italicised text is used, further information is detailed in the required skills and knowledge section and the range statement. Assessment of performa</w:t>
            </w:r>
            <w:r w:rsidRPr="00F7165C">
              <w:t>nce is to be consistent with the evidence guide.</w:t>
            </w:r>
          </w:p>
        </w:tc>
      </w:tr>
    </w:tbl>
    <w:p w:rsidR="00000000" w:rsidRPr="00F7165C" w:rsidP="00F7165C">
      <w:pPr>
        <w:pStyle w:val="BodyText"/>
      </w:pPr>
    </w:p>
    <w:p w:rsidR="00000000" w:rsidRPr="00F7165C" w:rsidP="00F7165C">
      <w:pPr>
        <w:pStyle w:val="AllowPageBreak"/>
      </w:pPr>
    </w:p>
    <w:p w:rsidR="00000000" w:rsidRPr="00F7165C" w:rsidP="00F7165C">
      <w:pPr>
        <w:pStyle w:val="Heading1"/>
      </w:pPr>
      <w:bookmarkStart w:id="8" w:name="O_236426"/>
      <w:bookmarkEnd w:id="8"/>
      <w:r w:rsidRPr="00F7165C">
        <w:t>Elements and Performance Criteria</w:t>
      </w:r>
    </w:p>
    <w:tbl>
      <w:tblPr>
        <w:tblW w:w="0" w:type="auto"/>
        <w:tblLayout w:type="fixed"/>
        <w:tblCellMar>
          <w:left w:w="62" w:type="dxa"/>
          <w:right w:w="62" w:type="dxa"/>
        </w:tblCellMar>
        <w:tblLook w:val="0000"/>
      </w:tblPr>
      <w:tblGrid>
        <w:gridCol w:w="2569"/>
        <w:gridCol w:w="5953"/>
      </w:tblGrid>
      <w:tr w:rsidTr="000D352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PERFORMANCE CRITERIA</w:t>
            </w:r>
          </w:p>
        </w:tc>
      </w:tr>
      <w:tr w:rsidTr="000D352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List"/>
              <w:rPr>
                <w:lang w:val="en-NZ"/>
              </w:rPr>
            </w:pPr>
            <w:r w:rsidRPr="00F7165C">
              <w:t>1.</w:t>
            </w:r>
            <w:r w:rsidRPr="00F7165C">
              <w:tab/>
              <w:t>Clean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2"/>
            </w:pPr>
            <w:r w:rsidRPr="00F7165C">
              <w:t>1.1.</w:t>
            </w:r>
            <w:r w:rsidRPr="00F7165C">
              <w:tab/>
              <w:t xml:space="preserve">Access and verify cleaning supplies for usability on the selected </w:t>
            </w:r>
            <w:r w:rsidRPr="00F7165C">
              <w:rPr>
                <w:rStyle w:val="BoldandItalics"/>
              </w:rPr>
              <w:t>equipment</w:t>
            </w:r>
          </w:p>
          <w:p w:rsidR="00000000" w:rsidRPr="00F7165C" w:rsidP="00F7165C">
            <w:pPr>
              <w:pStyle w:val="List2"/>
            </w:pPr>
            <w:r w:rsidRPr="00F7165C">
              <w:t>1.2.</w:t>
            </w:r>
            <w:r w:rsidRPr="00F7165C">
              <w:tab/>
            </w:r>
            <w:r w:rsidRPr="00F7165C">
              <w:t>Record maintenance actions undertaken and document according to organisational procedures</w:t>
            </w:r>
          </w:p>
          <w:p w:rsidR="00000000" w:rsidP="00F7165C">
            <w:pPr>
              <w:pStyle w:val="List2"/>
              <w:rPr>
                <w:lang w:val="en-NZ"/>
              </w:rPr>
            </w:pPr>
            <w:r w:rsidRPr="00F7165C">
              <w:t>1.3.</w:t>
            </w:r>
            <w:r w:rsidRPr="00F7165C">
              <w:tab/>
              <w:t xml:space="preserve">Clean </w:t>
            </w:r>
            <w:r w:rsidRPr="00F7165C">
              <w:rPr>
                <w:rStyle w:val="BoldandItalics"/>
              </w:rPr>
              <w:t>equipment</w:t>
            </w:r>
            <w:r w:rsidRPr="00F7165C">
              <w:t xml:space="preserve"> as per manufacturer specifications and in line with organisational manuals</w:t>
            </w:r>
          </w:p>
        </w:tc>
      </w:tr>
      <w:tr w:rsidTr="000D352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List"/>
              <w:rPr>
                <w:lang w:val="en-NZ"/>
              </w:rPr>
            </w:pPr>
            <w:r w:rsidRPr="00F7165C">
              <w:t>2.</w:t>
            </w:r>
            <w:r w:rsidRPr="00F7165C">
              <w:tab/>
              <w:t>Replace and maintain consumables and supplies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2"/>
            </w:pPr>
            <w:r w:rsidRPr="00F7165C">
              <w:t>2.1.</w:t>
            </w:r>
            <w:r w:rsidRPr="00F7165C">
              <w:tab/>
              <w:t xml:space="preserve">Access </w:t>
            </w:r>
            <w:r w:rsidRPr="00F7165C">
              <w:rPr>
                <w:rStyle w:val="BoldandItalics"/>
              </w:rPr>
              <w:t>consumab</w:t>
            </w:r>
            <w:r w:rsidRPr="00F7165C">
              <w:rPr>
                <w:rStyle w:val="BoldandItalics"/>
              </w:rPr>
              <w:t>les</w:t>
            </w:r>
            <w:r w:rsidRPr="00F7165C">
              <w:t xml:space="preserve"> from storage points and record usage information in line with organisational procedures</w:t>
            </w:r>
          </w:p>
          <w:p w:rsidR="00000000" w:rsidRPr="00F7165C" w:rsidP="00F7165C">
            <w:pPr>
              <w:pStyle w:val="List2"/>
            </w:pPr>
            <w:r w:rsidRPr="00F7165C">
              <w:t>2.2.</w:t>
            </w:r>
            <w:r w:rsidRPr="00F7165C">
              <w:tab/>
              <w:t xml:space="preserve">Replace </w:t>
            </w:r>
            <w:r w:rsidRPr="00F7165C">
              <w:rPr>
                <w:rStyle w:val="BoldandItalics"/>
              </w:rPr>
              <w:t>consumables</w:t>
            </w:r>
            <w:r w:rsidRPr="00F7165C">
              <w:t xml:space="preserve"> when needed and log the action undertaken</w:t>
            </w:r>
          </w:p>
          <w:p w:rsidR="00000000" w:rsidRPr="00F7165C" w:rsidP="00F7165C">
            <w:pPr>
              <w:pStyle w:val="List2"/>
            </w:pPr>
            <w:r w:rsidRPr="00F7165C">
              <w:t>2.3.</w:t>
            </w:r>
            <w:r w:rsidRPr="00F7165C">
              <w:tab/>
              <w:t xml:space="preserve">Dispose of consumables following </w:t>
            </w:r>
            <w:r w:rsidRPr="00F7165C">
              <w:rPr>
                <w:rStyle w:val="BoldandItalics"/>
              </w:rPr>
              <w:t>environmental</w:t>
            </w:r>
            <w:r w:rsidRPr="00F7165C">
              <w:t xml:space="preserve"> </w:t>
            </w:r>
            <w:r w:rsidRPr="00F7165C">
              <w:rPr>
                <w:rStyle w:val="BoldandItalics"/>
              </w:rPr>
              <w:t>guidelines</w:t>
            </w:r>
          </w:p>
          <w:p w:rsidR="00000000" w:rsidP="00F7165C">
            <w:pPr>
              <w:pStyle w:val="List2"/>
              <w:rPr>
                <w:lang w:val="en-NZ"/>
              </w:rPr>
            </w:pPr>
            <w:r w:rsidRPr="00F7165C">
              <w:t>2.4.</w:t>
            </w:r>
            <w:r w:rsidRPr="00F7165C">
              <w:tab/>
              <w:t xml:space="preserve">Test </w:t>
            </w:r>
            <w:r w:rsidRPr="00F7165C">
              <w:rPr>
                <w:rStyle w:val="BoldandItalics"/>
              </w:rPr>
              <w:t>equipment</w:t>
            </w:r>
            <w:r w:rsidRPr="00F7165C">
              <w:t xml:space="preserve"> to ensure it i</w:t>
            </w:r>
            <w:r w:rsidRPr="00F7165C">
              <w:t>s in working order at set time periods and in line with organisational procedures</w:t>
            </w:r>
          </w:p>
        </w:tc>
      </w:tr>
      <w:tr w:rsidTr="000D352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List"/>
              <w:rPr>
                <w:lang w:val="en-NZ"/>
              </w:rPr>
            </w:pPr>
            <w:r w:rsidRPr="00F7165C">
              <w:t>3.</w:t>
            </w:r>
            <w:r w:rsidRPr="00F7165C">
              <w:tab/>
              <w:t>Maintain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2"/>
            </w:pPr>
            <w:r w:rsidRPr="00F7165C">
              <w:t>3.1.</w:t>
            </w:r>
            <w:r w:rsidRPr="00F7165C">
              <w:tab/>
              <w:t xml:space="preserve">Establish which </w:t>
            </w:r>
            <w:r w:rsidRPr="00F7165C">
              <w:rPr>
                <w:rStyle w:val="BoldandItalics"/>
              </w:rPr>
              <w:t>equipment</w:t>
            </w:r>
            <w:r w:rsidRPr="00F7165C">
              <w:t xml:space="preserve"> requires maintenance</w:t>
            </w:r>
          </w:p>
          <w:p w:rsidR="00000000" w:rsidRPr="00F7165C" w:rsidP="00F7165C">
            <w:pPr>
              <w:pStyle w:val="List2"/>
            </w:pPr>
            <w:r w:rsidRPr="00F7165C">
              <w:t>3.2.</w:t>
            </w:r>
            <w:r w:rsidRPr="00F7165C">
              <w:tab/>
              <w:t xml:space="preserve">Maintain </w:t>
            </w:r>
            <w:r w:rsidRPr="00F7165C">
              <w:rPr>
                <w:rStyle w:val="BoldandItalics"/>
              </w:rPr>
              <w:t>equipment</w:t>
            </w:r>
            <w:r w:rsidRPr="00F7165C">
              <w:t xml:space="preserve"> as required by organisational guidelines and manufacturer specifications</w:t>
            </w:r>
          </w:p>
          <w:p w:rsidR="00000000" w:rsidRPr="00F7165C" w:rsidP="00F7165C">
            <w:pPr>
              <w:pStyle w:val="List2"/>
            </w:pPr>
            <w:r w:rsidRPr="00F7165C">
              <w:t>3.</w:t>
            </w:r>
            <w:r w:rsidRPr="00F7165C">
              <w:t>3.</w:t>
            </w:r>
            <w:r w:rsidRPr="00F7165C">
              <w:tab/>
              <w:t>Document maintenance procedures performed as required by organisational guidelines</w:t>
            </w:r>
          </w:p>
          <w:p w:rsidR="00000000" w:rsidRPr="00F7165C" w:rsidP="00F7165C">
            <w:pPr>
              <w:pStyle w:val="List2"/>
            </w:pPr>
            <w:r w:rsidRPr="00F7165C">
              <w:t>3.4.</w:t>
            </w:r>
            <w:r w:rsidRPr="00F7165C">
              <w:tab/>
              <w:t>Exercise care to prevent interruption of business activities during maintenance procedures</w:t>
            </w:r>
          </w:p>
          <w:p w:rsidR="00000000" w:rsidRPr="00F7165C" w:rsidP="00F7165C">
            <w:pPr>
              <w:pStyle w:val="List2"/>
            </w:pPr>
            <w:r w:rsidRPr="00F7165C">
              <w:t>3.5.</w:t>
            </w:r>
            <w:r w:rsidRPr="00F7165C">
              <w:tab/>
              <w:t xml:space="preserve">Store unused </w:t>
            </w:r>
            <w:r w:rsidRPr="00F7165C">
              <w:rPr>
                <w:rStyle w:val="BoldandItalics"/>
              </w:rPr>
              <w:t>equipment</w:t>
            </w:r>
            <w:r w:rsidRPr="00F7165C">
              <w:t xml:space="preserve"> devices in line with manufacturer specificatio</w:t>
            </w:r>
            <w:r w:rsidRPr="00F7165C">
              <w:t>ns and organisational guidelines</w:t>
            </w:r>
          </w:p>
        </w:tc>
      </w:tr>
    </w:tbl>
    <w:p w:rsidR="000D352C" w:rsidP="00F7165C">
      <w:pPr>
        <w:pStyle w:val="BodyText"/>
      </w:pPr>
    </w:p>
    <w:p w:rsidR="000D352C" w:rsidP="00F7165C">
      <w:pPr>
        <w:pStyle w:val="BodyText"/>
      </w:pPr>
    </w:p>
    <w:p w:rsidR="00000000" w:rsidRPr="00F7165C" w:rsidP="00F7165C">
      <w:pPr>
        <w:pStyle w:val="Heading1"/>
      </w:pPr>
      <w:bookmarkStart w:id="9" w:name="O_260376"/>
      <w:bookmarkEnd w:id="9"/>
      <w:r w:rsidRPr="00F7165C">
        <w:t>Required Skills and Knowledge</w:t>
      </w:r>
    </w:p>
    <w:tbl>
      <w:tblPr>
        <w:tblW w:w="0" w:type="auto"/>
        <w:tblLayout w:type="fixed"/>
        <w:tblCellMar>
          <w:left w:w="62" w:type="dxa"/>
          <w:right w:w="62" w:type="dxa"/>
        </w:tblCellMar>
        <w:tblLook w:val="0000"/>
      </w:tblPr>
      <w:tblGrid>
        <w:gridCol w:w="8522"/>
      </w:tblGrid>
      <w:tr w:rsidTr="000D35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REQUIRED SKILLS AND KNOWLEDGE</w:t>
            </w:r>
          </w:p>
        </w:tc>
      </w:tr>
      <w:tr w:rsidTr="000D35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t>This section describes the skills and knowledge required for this unit.</w:t>
            </w:r>
          </w:p>
        </w:tc>
      </w:tr>
      <w:tr w:rsidTr="000D3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Required skills</w:t>
            </w:r>
          </w:p>
        </w:tc>
      </w:tr>
      <w:tr w:rsidTr="000D3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Bullet"/>
            </w:pPr>
            <w:r w:rsidRPr="00F7165C">
              <w:t>Basic decision making</w:t>
            </w:r>
          </w:p>
          <w:p w:rsidR="00000000" w:rsidRPr="00F7165C" w:rsidP="00F7165C">
            <w:pPr>
              <w:pStyle w:val="ListBullet"/>
            </w:pPr>
            <w:r w:rsidRPr="00F7165C">
              <w:t>Basic technical diagnostic skills</w:t>
            </w:r>
          </w:p>
          <w:p w:rsidR="00000000" w:rsidRPr="00F7165C" w:rsidP="00F7165C">
            <w:pPr>
              <w:pStyle w:val="ListBullet"/>
            </w:pPr>
            <w:r w:rsidRPr="00F7165C">
              <w:t>Basic evaluation skills</w:t>
            </w:r>
          </w:p>
          <w:p w:rsidR="00000000" w:rsidP="00F7165C">
            <w:pPr>
              <w:pStyle w:val="ListBullet"/>
              <w:rPr>
                <w:lang w:val="en-NZ"/>
              </w:rPr>
            </w:pPr>
            <w:r w:rsidRPr="00F7165C">
              <w:t>Reading and writing skills in regard to basic workplace documentation</w:t>
            </w:r>
          </w:p>
        </w:tc>
      </w:tr>
      <w:tr w:rsidTr="000D3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Required knowledge</w:t>
            </w:r>
          </w:p>
        </w:tc>
      </w:tr>
      <w:tr w:rsidTr="000D3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Bullet"/>
            </w:pPr>
            <w:r w:rsidRPr="00F7165C">
              <w:t>Basic principles and responsibilities of OH&amp;S</w:t>
            </w:r>
          </w:p>
          <w:p w:rsidR="00000000" w:rsidRPr="00F7165C" w:rsidP="00F7165C">
            <w:pPr>
              <w:pStyle w:val="ListBullet"/>
            </w:pPr>
            <w:r w:rsidRPr="00F7165C">
              <w:t>Chemical storage, control and disposal</w:t>
            </w:r>
          </w:p>
          <w:p w:rsidR="00000000" w:rsidRPr="00F7165C" w:rsidP="00F7165C">
            <w:pPr>
              <w:pStyle w:val="ListBullet"/>
            </w:pPr>
            <w:r w:rsidRPr="00F7165C">
              <w:t>Basic understanding of organisational systems, in relation to storage and retrieval of information and equipment</w:t>
            </w:r>
          </w:p>
          <w:p w:rsidR="00000000" w:rsidRPr="00F7165C" w:rsidP="00F7165C">
            <w:pPr>
              <w:pStyle w:val="ListBullet"/>
            </w:pPr>
            <w:r w:rsidRPr="00F7165C">
              <w:t>Basic knowledge of current industry-accepted hardware and software and manufacturer maintenance guides</w:t>
            </w:r>
          </w:p>
        </w:tc>
      </w:tr>
    </w:tbl>
    <w:p w:rsidR="000D352C" w:rsidP="00F7165C">
      <w:pPr>
        <w:pStyle w:val="BodyText"/>
      </w:pPr>
    </w:p>
    <w:p w:rsidR="000D352C" w:rsidP="00F7165C">
      <w:pPr>
        <w:pStyle w:val="BodyText"/>
      </w:pPr>
    </w:p>
    <w:p w:rsidR="00000000" w:rsidRPr="00F7165C" w:rsidP="00F7165C">
      <w:pPr>
        <w:pStyle w:val="AllowPageBreak"/>
      </w:pPr>
    </w:p>
    <w:p w:rsidR="00000000" w:rsidRPr="00F7165C" w:rsidP="00F7165C">
      <w:pPr>
        <w:pStyle w:val="Heading1"/>
      </w:pPr>
      <w:bookmarkStart w:id="10" w:name="O_244410"/>
      <w:bookmarkEnd w:id="10"/>
      <w:r w:rsidRPr="00F7165C">
        <w:t>Evidence Guide</w:t>
      </w:r>
    </w:p>
    <w:tbl>
      <w:tblPr>
        <w:tblW w:w="9570" w:type="dxa"/>
        <w:tblLayout w:type="fixed"/>
        <w:tblCellMar>
          <w:left w:w="62" w:type="dxa"/>
          <w:right w:w="62" w:type="dxa"/>
        </w:tblCellMar>
        <w:tblLook w:val="0000"/>
      </w:tblPr>
      <w:tblGrid>
        <w:gridCol w:w="3908"/>
        <w:gridCol w:w="5662"/>
      </w:tblGrid>
      <w:tr w:rsidTr="000D35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EVIDENCE GUIDE</w:t>
            </w:r>
          </w:p>
        </w:tc>
      </w:tr>
      <w:tr w:rsidTr="000D35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t>The evidence guide provides advice on assessment and must be read in conjunction with the performance criteria, required skills and knowledge, range statement and the Assessment Guidelines for the Training Package.</w:t>
            </w:r>
          </w:p>
        </w:tc>
      </w:tr>
      <w:tr w:rsidTr="000D3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p>
        </w:tc>
      </w:tr>
      <w:tr w:rsidTr="000D3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Evidence of the following is essential:</w:t>
            </w:r>
          </w:p>
          <w:p w:rsidR="00000000" w:rsidRPr="00F7165C" w:rsidP="00F7165C">
            <w:pPr>
              <w:pStyle w:val="ListBullet"/>
            </w:pPr>
            <w:r w:rsidRPr="00F7165C">
              <w:t xml:space="preserve">Assessment must confirm the ability to maintain equipment in working order and to </w:t>
            </w:r>
            <w:r w:rsidRPr="00F7165C">
              <w:t>replace equipment and consumables.</w:t>
            </w:r>
          </w:p>
          <w:p w:rsidR="00000000" w:rsidRPr="00F7165C" w:rsidP="00F7165C">
            <w:pPr>
              <w:pStyle w:val="BodyText"/>
            </w:pPr>
          </w:p>
          <w:p w:rsidR="00000000" w:rsidRPr="00F7165C" w:rsidP="00F7165C">
            <w:pPr>
              <w:pStyle w:val="BodyText"/>
            </w:pPr>
            <w:r w:rsidRPr="00F7165C">
              <w:t>To demonstrate competency in this unit the person will require access to:</w:t>
            </w:r>
          </w:p>
          <w:p w:rsidR="00000000" w:rsidRPr="00F7165C" w:rsidP="00F7165C">
            <w:pPr>
              <w:pStyle w:val="ListBullet"/>
            </w:pPr>
            <w:r w:rsidRPr="00F7165C">
              <w:t>Personal computer</w:t>
            </w:r>
          </w:p>
          <w:p w:rsidR="00000000" w:rsidRPr="00F7165C" w:rsidP="00F7165C">
            <w:pPr>
              <w:pStyle w:val="ListBullet"/>
            </w:pPr>
            <w:r w:rsidRPr="00F7165C">
              <w:t>Basic software</w:t>
            </w:r>
          </w:p>
          <w:p w:rsidR="00000000" w:rsidP="00F7165C">
            <w:pPr>
              <w:pStyle w:val="ListBullet"/>
              <w:rPr>
                <w:lang w:val="en-NZ"/>
              </w:rPr>
            </w:pPr>
            <w:r w:rsidRPr="00F7165C">
              <w:t>Consumables and peripherals</w:t>
            </w:r>
          </w:p>
        </w:tc>
      </w:tr>
      <w:tr w:rsidTr="000D3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The effective operation and maintenance of computing and peripheral equipment is important in most workplaces. Increasing reliance on information technology requires the application of this unit's skills and knowledge across all industry sectors.</w:t>
            </w:r>
          </w:p>
          <w:p w:rsidR="00000000" w:rsidRPr="00F7165C" w:rsidP="00F7165C">
            <w:pPr>
              <w:pStyle w:val="BodyText"/>
            </w:pPr>
          </w:p>
          <w:p w:rsidR="00000000" w:rsidRPr="00F7165C" w:rsidP="00F7165C">
            <w:pPr>
              <w:pStyle w:val="BodyText"/>
            </w:pPr>
            <w:r w:rsidRPr="00F7165C">
              <w:t>This uni</w:t>
            </w:r>
            <w:r w:rsidRPr="00F7165C">
              <w:t>t will develop the ability to maintain basic hardware and replace consumables as required in a manner specified by the manufacturer or by organisational guidelines.</w:t>
            </w:r>
          </w:p>
          <w:p w:rsidR="00000000" w:rsidRPr="00F7165C" w:rsidP="00F7165C">
            <w:pPr>
              <w:pStyle w:val="BodyText"/>
            </w:pPr>
          </w:p>
          <w:p w:rsidR="00000000" w:rsidRPr="00F7165C" w:rsidP="00F7165C">
            <w:pPr>
              <w:pStyle w:val="BodyText"/>
            </w:pPr>
            <w:r w:rsidRPr="00F7165C">
              <w:t>Depending on the complexity of content, basic knowledge and skills would prepare the perso</w:t>
            </w:r>
            <w:r w:rsidRPr="00F7165C">
              <w:t>n to perform in a range of activities where there is a clearly defined range of contexts for maintenance of equipment and consumables.</w:t>
            </w:r>
          </w:p>
          <w:p w:rsidR="00000000" w:rsidRPr="00F7165C" w:rsidP="00F7165C">
            <w:pPr>
              <w:pStyle w:val="BodyText"/>
            </w:pPr>
          </w:p>
          <w:p w:rsidR="00000000" w:rsidRPr="00F7165C" w:rsidP="00F7165C">
            <w:pPr>
              <w:pStyle w:val="BodyText"/>
            </w:pPr>
            <w:r w:rsidRPr="00F7165C">
              <w:t>The breadth, depth and complexity of knowledge and skills in this competency would prepare a person to perform in a rang</w:t>
            </w:r>
            <w:r w:rsidRPr="00F7165C">
              <w:t>e of varied activities or knowledge applications where there is a clearly defined range of contexts in which the choice of actions required is usually clear. There would generally be limited complexity in the range of operations to be applied.</w:t>
            </w:r>
          </w:p>
          <w:p w:rsidR="00000000" w:rsidRPr="00F7165C" w:rsidP="00F7165C">
            <w:pPr>
              <w:pStyle w:val="BodyText"/>
            </w:pPr>
          </w:p>
          <w:p w:rsidR="00000000" w:rsidRPr="00F7165C" w:rsidP="00F7165C">
            <w:pPr>
              <w:pStyle w:val="BodyText"/>
            </w:pPr>
            <w:r w:rsidRPr="00F7165C">
              <w:t xml:space="preserve">Assessment </w:t>
            </w:r>
            <w:r w:rsidRPr="00F7165C">
              <w:t>must ensure:</w:t>
            </w:r>
          </w:p>
          <w:p w:rsidR="00000000" w:rsidRPr="00F7165C" w:rsidP="00F7165C">
            <w:pPr>
              <w:pStyle w:val="ListBullet"/>
            </w:pPr>
            <w:r w:rsidRPr="00F7165C">
              <w:t>Performance of a prescribed range of functions involving known routines and procedures and some accountability for the quality of outcomes would be characteristic.</w:t>
            </w:r>
          </w:p>
          <w:p w:rsidR="00000000" w:rsidRPr="00F7165C" w:rsidP="00F7165C">
            <w:pPr>
              <w:pStyle w:val="BodyText"/>
            </w:pPr>
          </w:p>
          <w:p w:rsidR="00000000" w:rsidP="00F7165C">
            <w:pPr>
              <w:pStyle w:val="ListBullet"/>
              <w:rPr>
                <w:lang w:val="en-NZ"/>
              </w:rPr>
            </w:pPr>
            <w:r w:rsidRPr="00F7165C">
              <w:t>Applications may include some complex or non-routine activities involving individual responsibility or autonomy and/or collaboration with others as part of a group or team.</w:t>
            </w:r>
          </w:p>
        </w:tc>
      </w:tr>
      <w:tr w:rsidTr="000D3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The purpose of this unit is to define the standard of perform</w:t>
            </w:r>
            <w:r w:rsidRPr="00F7165C">
              <w:t>ance to be achieved in the workplace. In undertaking training and assessment activities related to this unit, consideration should be given to the implementation of appropriate diversity and accessibility practices in order to accommodate people who may ha</w:t>
            </w:r>
            <w:r w:rsidRPr="00F7165C">
              <w:t>ve special needs. Additional guidance on these and related matters is provided in ICA05 Section 1.</w:t>
            </w:r>
          </w:p>
          <w:p w:rsidR="00000000" w:rsidRPr="00F7165C" w:rsidP="00F7165C">
            <w:pPr>
              <w:pStyle w:val="BodyText"/>
            </w:pPr>
          </w:p>
          <w:p w:rsidR="00000000" w:rsidRPr="00F7165C" w:rsidP="00F7165C">
            <w:pPr>
              <w:pStyle w:val="ListBullet"/>
            </w:pPr>
            <w:r w:rsidRPr="00F7165C">
              <w:t>Competency in this unit should be assessed using summative assessment to ensure consistency of performance in a range of contexts. This unit can be assesse</w:t>
            </w:r>
            <w:r w:rsidRPr="00F7165C">
              <w:t>d either in the workplace or in a simulated environment. However, simulated activities must closely reflect the workplace to enable full demonstration of competency.</w:t>
            </w:r>
          </w:p>
          <w:p w:rsidR="00000000" w:rsidRPr="00F7165C" w:rsidP="00F7165C">
            <w:pPr>
              <w:pStyle w:val="BodyText"/>
            </w:pPr>
          </w:p>
          <w:p w:rsidR="00000000" w:rsidP="00F7165C">
            <w:pPr>
              <w:pStyle w:val="ListBullet"/>
              <w:rPr>
                <w:lang w:val="en-NZ"/>
              </w:rPr>
            </w:pPr>
            <w:r w:rsidRPr="00F7165C">
              <w:t>Assessment will usually include observation of real or simulated work processes and proc</w:t>
            </w:r>
            <w:r w:rsidRPr="00F7165C">
              <w:t>edures and/or performance in a project context as well as questioning on underpinning knowledge and skills. The questioning of team members, supervisors, subordinates, peers and clients where appropriate may provide valuable input to the assessment process</w:t>
            </w:r>
            <w:r w:rsidRPr="00F7165C">
              <w:t>. The interdependence of units for assessment purposes may vary with the particular project or scenario.</w:t>
            </w:r>
          </w:p>
        </w:tc>
      </w:tr>
      <w:tr w:rsidTr="000D35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Holistic assessment with other units relevant to the industry sector, workplace and job role is recommended, for e</w:t>
            </w:r>
            <w:r w:rsidRPr="00F7165C">
              <w:t>xample:</w:t>
            </w:r>
          </w:p>
          <w:p w:rsidR="00000000" w:rsidRPr="00F7165C" w:rsidP="00F7165C">
            <w:pPr>
              <w:pStyle w:val="ListBullet"/>
            </w:pPr>
            <w:r w:rsidRPr="00F7165C">
              <w:t>ICAS2008B Maintain inventories for equipment, software and documentation</w:t>
            </w:r>
          </w:p>
          <w:p w:rsidR="00000000" w:rsidRPr="00F7165C" w:rsidP="00F7165C">
            <w:pPr>
              <w:pStyle w:val="ListBullet"/>
            </w:pPr>
            <w:r w:rsidRPr="00F7165C">
              <w:t>ICAU2005B Operate computer hardware</w:t>
            </w:r>
          </w:p>
          <w:p w:rsidR="00000000" w:rsidRPr="00F7165C" w:rsidP="00F7165C">
            <w:pPr>
              <w:pStyle w:val="ListBullet"/>
            </w:pPr>
            <w:r w:rsidRPr="00F7165C">
              <w:t>ICAU3004B Apply occupational health and safety procedures</w:t>
            </w:r>
          </w:p>
          <w:p w:rsidR="00000000" w:rsidRPr="00F7165C" w:rsidP="00F7165C">
            <w:pPr>
              <w:pStyle w:val="BodyText"/>
            </w:pPr>
          </w:p>
          <w:p w:rsidR="00000000" w:rsidRPr="00F7165C" w:rsidP="00F7165C">
            <w:pPr>
              <w:pStyle w:val="BodyText"/>
            </w:pPr>
            <w:r w:rsidRPr="00F7165C">
              <w:t>An individual demonstrating this competency would be able to:</w:t>
            </w:r>
          </w:p>
          <w:p w:rsidR="00000000" w:rsidRPr="00F7165C" w:rsidP="00F7165C">
            <w:pPr>
              <w:pStyle w:val="ListBullet"/>
            </w:pPr>
            <w:r w:rsidRPr="00F7165C">
              <w:t>Demonstrate basic operational knowledge in a moderate range of areas</w:t>
            </w:r>
          </w:p>
          <w:p w:rsidR="00000000" w:rsidRPr="00F7165C" w:rsidP="00F7165C">
            <w:pPr>
              <w:pStyle w:val="ListBullet"/>
            </w:pPr>
            <w:r w:rsidRPr="00F7165C">
              <w:t>Apply a defined range of skills</w:t>
            </w:r>
          </w:p>
          <w:p w:rsidR="00000000" w:rsidRPr="00F7165C" w:rsidP="00F7165C">
            <w:pPr>
              <w:pStyle w:val="ListBullet"/>
            </w:pPr>
            <w:r w:rsidRPr="00F7165C">
              <w:t>Apply known solutions to a limited range of predictable problems</w:t>
            </w:r>
          </w:p>
          <w:p w:rsidR="00000000" w:rsidRPr="00F7165C" w:rsidP="00F7165C">
            <w:pPr>
              <w:pStyle w:val="ListBullet"/>
            </w:pPr>
            <w:r w:rsidRPr="00F7165C">
              <w:t>Perform a range of tasks where choice between a limited range of options is required</w:t>
            </w:r>
          </w:p>
          <w:p w:rsidR="00000000" w:rsidRPr="00F7165C" w:rsidP="00F7165C">
            <w:pPr>
              <w:pStyle w:val="ListBullet"/>
            </w:pPr>
            <w:r w:rsidRPr="00F7165C">
              <w:t>Asses</w:t>
            </w:r>
            <w:r w:rsidRPr="00F7165C">
              <w:t>s and record information from varied sources</w:t>
            </w:r>
          </w:p>
          <w:p w:rsidR="00000000" w:rsidRPr="00F7165C" w:rsidP="00F7165C">
            <w:pPr>
              <w:pStyle w:val="ListBullet"/>
            </w:pPr>
            <w:r w:rsidRPr="00F7165C">
              <w:t>Take limited responsibility for own outputs in work and learning</w:t>
            </w:r>
          </w:p>
          <w:p w:rsidR="00000000" w:rsidRPr="00F7165C" w:rsidP="00F7165C">
            <w:pPr>
              <w:pStyle w:val="ListBullet"/>
            </w:pPr>
            <w:r w:rsidRPr="00F7165C">
              <w:t>Maintain knowledge of industry products and services</w:t>
            </w:r>
          </w:p>
        </w:tc>
      </w:tr>
    </w:tbl>
    <w:p w:rsidR="000D352C" w:rsidP="00F7165C">
      <w:pPr>
        <w:pStyle w:val="BodyText"/>
      </w:pPr>
    </w:p>
    <w:p w:rsidR="000D352C" w:rsidP="00F7165C">
      <w:pPr>
        <w:pStyle w:val="BodyText"/>
      </w:pPr>
    </w:p>
    <w:p w:rsidR="00000000" w:rsidRPr="00F7165C" w:rsidP="00F7165C">
      <w:pPr>
        <w:pStyle w:val="Heading1"/>
      </w:pPr>
      <w:bookmarkStart w:id="11" w:name="O_252393"/>
      <w:bookmarkEnd w:id="11"/>
      <w:r w:rsidRPr="00F7165C">
        <w:t>Range Statement</w:t>
      </w:r>
    </w:p>
    <w:tbl>
      <w:tblPr>
        <w:tblW w:w="0" w:type="auto"/>
        <w:tblLayout w:type="fixed"/>
        <w:tblCellMar>
          <w:left w:w="62" w:type="dxa"/>
          <w:right w:w="62" w:type="dxa"/>
        </w:tblCellMar>
        <w:tblLook w:val="0000"/>
      </w:tblPr>
      <w:tblGrid>
        <w:gridCol w:w="3532"/>
        <w:gridCol w:w="4990"/>
      </w:tblGrid>
      <w:tr w:rsidTr="000D35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RANGE STATEMENT</w:t>
            </w:r>
          </w:p>
        </w:tc>
      </w:tr>
      <w:tr w:rsidTr="000D35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t>The range statement relates to the unit of competency as a whole. It allows for different work environments and situations that may affect performance. Bold italicised wording, if used in the performance criteria, is detailed below. Essential operating con</w:t>
            </w:r>
            <w:r w:rsidRPr="00F7165C">
              <w:t>ditions that may be present with training and assessment (depending on the work situation, needs of the candidate, accessibility of the item, and local industry and regional contexts) may also be included.</w:t>
            </w:r>
          </w:p>
        </w:tc>
      </w:tr>
      <w:tr w:rsidTr="000D352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BoldandItalics"/>
              </w:rPr>
              <w:t>Equipment</w:t>
            </w:r>
            <w:r w:rsidRPr="00F7165C">
              <w:t xml:space="preserve"> may include but is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Bullet"/>
            </w:pPr>
            <w:r w:rsidRPr="00F7165C">
              <w:t>wo</w:t>
            </w:r>
            <w:r w:rsidRPr="00F7165C">
              <w:t>rkstations</w:t>
            </w:r>
          </w:p>
          <w:p w:rsidR="00000000" w:rsidRPr="00F7165C" w:rsidP="00F7165C">
            <w:pPr>
              <w:pStyle w:val="ListBullet"/>
            </w:pPr>
            <w:r w:rsidRPr="00F7165C">
              <w:t>personal computers</w:t>
            </w:r>
          </w:p>
          <w:p w:rsidR="00000000" w:rsidRPr="00F7165C" w:rsidP="00F7165C">
            <w:pPr>
              <w:pStyle w:val="ListBullet"/>
            </w:pPr>
            <w:r w:rsidRPr="00F7165C">
              <w:t>modems and other connectivity devices</w:t>
            </w:r>
          </w:p>
          <w:p w:rsidR="00000000" w:rsidRPr="00F7165C" w:rsidP="00F7165C">
            <w:pPr>
              <w:pStyle w:val="ListBullet"/>
            </w:pPr>
            <w:r w:rsidRPr="00F7165C">
              <w:t>printers</w:t>
            </w:r>
          </w:p>
          <w:p w:rsidR="00000000" w:rsidRPr="00F7165C" w:rsidP="00F7165C">
            <w:pPr>
              <w:pStyle w:val="ListBullet"/>
            </w:pPr>
            <w:r w:rsidRPr="00F7165C">
              <w:t>hard drives</w:t>
            </w:r>
          </w:p>
          <w:p w:rsidR="00000000" w:rsidRPr="00F7165C" w:rsidP="00F7165C">
            <w:pPr>
              <w:pStyle w:val="ListBullet"/>
            </w:pPr>
            <w:r w:rsidRPr="00F7165C">
              <w:t>monitors</w:t>
            </w:r>
          </w:p>
          <w:p w:rsidR="00000000" w:rsidRPr="00F7165C" w:rsidP="00F7165C">
            <w:pPr>
              <w:pStyle w:val="ListBullet"/>
            </w:pPr>
            <w:r w:rsidRPr="00F7165C">
              <w:t>DSL modems</w:t>
            </w:r>
          </w:p>
          <w:p w:rsidR="00000000" w:rsidRPr="00F7165C" w:rsidP="00F7165C">
            <w:pPr>
              <w:pStyle w:val="ListBullet"/>
            </w:pPr>
            <w:r w:rsidRPr="00F7165C">
              <w:t>switches</w:t>
            </w:r>
          </w:p>
          <w:p w:rsidR="00000000" w:rsidRPr="00F7165C" w:rsidP="00F7165C">
            <w:pPr>
              <w:pStyle w:val="ListBullet"/>
            </w:pPr>
            <w:r w:rsidRPr="00F7165C">
              <w:t>hubs</w:t>
            </w:r>
          </w:p>
          <w:p w:rsidR="00000000" w:rsidRPr="00F7165C" w:rsidP="00F7165C">
            <w:pPr>
              <w:pStyle w:val="ListBullet"/>
            </w:pPr>
            <w:r w:rsidRPr="00F7165C">
              <w:t>personal digital assistant (PDA)</w:t>
            </w:r>
          </w:p>
          <w:p w:rsidR="00000000" w:rsidP="00F7165C">
            <w:pPr>
              <w:pStyle w:val="ListBullet"/>
              <w:rPr>
                <w:lang w:val="en-NZ"/>
              </w:rPr>
            </w:pPr>
            <w:r w:rsidRPr="00F7165C">
              <w:t>other peripheral devices</w:t>
            </w:r>
          </w:p>
        </w:tc>
      </w:tr>
      <w:tr w:rsidTr="000D352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BoldandItalics"/>
              </w:rPr>
              <w:t>Consumables</w:t>
            </w:r>
            <w:r w:rsidRPr="00F7165C">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Bullet"/>
            </w:pPr>
            <w:r w:rsidRPr="00F7165C">
              <w:t>disks</w:t>
            </w:r>
          </w:p>
          <w:p w:rsidR="00000000" w:rsidRPr="00F7165C" w:rsidP="00F7165C">
            <w:pPr>
              <w:pStyle w:val="ListBullet"/>
            </w:pPr>
            <w:r w:rsidRPr="00F7165C">
              <w:t>ribbons</w:t>
            </w:r>
          </w:p>
          <w:p w:rsidR="00000000" w:rsidRPr="00F7165C" w:rsidP="00F7165C">
            <w:pPr>
              <w:pStyle w:val="ListBullet"/>
            </w:pPr>
            <w:r w:rsidRPr="00F7165C">
              <w:t>printer toner</w:t>
            </w:r>
          </w:p>
          <w:p w:rsidR="00000000" w:rsidRPr="00F7165C" w:rsidP="00F7165C">
            <w:pPr>
              <w:pStyle w:val="ListBullet"/>
            </w:pPr>
            <w:r w:rsidRPr="00F7165C">
              <w:t>paper</w:t>
            </w:r>
          </w:p>
          <w:p w:rsidR="00000000" w:rsidRPr="00F7165C" w:rsidP="00F7165C">
            <w:pPr>
              <w:pStyle w:val="ListBullet"/>
            </w:pPr>
            <w:r w:rsidRPr="00F7165C">
              <w:t>cartridges</w:t>
            </w:r>
          </w:p>
          <w:p w:rsidR="00000000" w:rsidRPr="00F7165C" w:rsidP="00F7165C">
            <w:pPr>
              <w:pStyle w:val="ListBullet"/>
            </w:pPr>
            <w:r w:rsidRPr="00F7165C">
              <w:t>cleaners</w:t>
            </w:r>
          </w:p>
          <w:p w:rsidR="00000000" w:rsidP="00F7165C">
            <w:pPr>
              <w:pStyle w:val="ListBullet"/>
              <w:rPr>
                <w:lang w:val="en-NZ"/>
              </w:rPr>
            </w:pPr>
            <w:r w:rsidRPr="00F7165C">
              <w:t>tape</w:t>
            </w:r>
          </w:p>
        </w:tc>
      </w:tr>
      <w:tr w:rsidTr="000D352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BoldandItalics"/>
              </w:rPr>
              <w:t>Environmental guidelines</w:t>
            </w:r>
            <w:r w:rsidRPr="00F7165C">
              <w:t xml:space="preserve"> may include but is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ListBullet"/>
            </w:pPr>
            <w:r w:rsidRPr="00F7165C">
              <w:t>recycling</w:t>
            </w:r>
          </w:p>
          <w:p w:rsidR="00000000" w:rsidRPr="00F7165C" w:rsidP="00F7165C">
            <w:pPr>
              <w:pStyle w:val="ListBullet"/>
            </w:pPr>
            <w:r w:rsidRPr="00F7165C">
              <w:t>safe disposal of packaging (e.g. cardboard, polystyrene, paper, plastic)</w:t>
            </w:r>
          </w:p>
          <w:p w:rsidR="00000000" w:rsidRPr="00F7165C" w:rsidP="00F7165C">
            <w:pPr>
              <w:pStyle w:val="ListBullet"/>
            </w:pPr>
            <w:r w:rsidRPr="00F7165C">
              <w:t>correct disposal of redundant hardware (e.g. motherboards, hard drives, circuit boards) by an aut</w:t>
            </w:r>
            <w:r w:rsidRPr="00F7165C">
              <w:t>horised body</w:t>
            </w:r>
          </w:p>
        </w:tc>
      </w:tr>
    </w:tbl>
    <w:p w:rsidR="000D352C" w:rsidP="00F7165C">
      <w:pPr>
        <w:pStyle w:val="BodyText"/>
      </w:pPr>
    </w:p>
    <w:p w:rsidR="000D352C" w:rsidP="00F7165C">
      <w:pPr>
        <w:pStyle w:val="BodyText"/>
      </w:pPr>
    </w:p>
    <w:p w:rsidR="00000000" w:rsidRPr="00F7165C" w:rsidP="00F7165C">
      <w:pPr>
        <w:pStyle w:val="Heading1"/>
      </w:pPr>
      <w:bookmarkStart w:id="12" w:name="O_208436"/>
      <w:bookmarkEnd w:id="12"/>
      <w:r w:rsidRPr="00F7165C">
        <w:t>Unit Sector(s)</w:t>
      </w:r>
    </w:p>
    <w:tbl>
      <w:tblPr>
        <w:tblW w:w="0" w:type="auto"/>
        <w:tblLayout w:type="fixed"/>
        <w:tblCellMar>
          <w:left w:w="62" w:type="dxa"/>
          <w:right w:w="62" w:type="dxa"/>
        </w:tblCellMar>
        <w:tblLook w:val="0000"/>
      </w:tblPr>
      <w:tblGrid>
        <w:gridCol w:w="2629"/>
        <w:gridCol w:w="5893"/>
      </w:tblGrid>
      <w:tr w:rsidTr="000D352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r w:rsidRPr="00F7165C">
              <w:t>Use</w:t>
            </w:r>
          </w:p>
        </w:tc>
      </w:tr>
    </w:tbl>
    <w:p w:rsidR="000D352C" w:rsidP="00F7165C">
      <w:pPr>
        <w:pStyle w:val="BodyText"/>
      </w:pPr>
    </w:p>
    <w:p w:rsidR="000D352C" w:rsidP="00F7165C">
      <w:pPr>
        <w:pStyle w:val="BodyText"/>
      </w:pPr>
    </w:p>
    <w:p w:rsidR="00000000" w:rsidRPr="00F7165C" w:rsidP="00F7165C">
      <w:pPr>
        <w:pStyle w:val="Heading1"/>
      </w:pPr>
      <w:bookmarkStart w:id="13" w:name="O_208433"/>
      <w:bookmarkEnd w:id="13"/>
      <w:r w:rsidRPr="00F7165C">
        <w:t>Co-requisite units</w:t>
      </w:r>
    </w:p>
    <w:tbl>
      <w:tblPr>
        <w:tblW w:w="0" w:type="auto"/>
        <w:tblLayout w:type="fixed"/>
        <w:tblCellMar>
          <w:left w:w="62" w:type="dxa"/>
          <w:right w:w="62" w:type="dxa"/>
        </w:tblCellMar>
        <w:tblLook w:val="0000"/>
      </w:tblPr>
      <w:tblGrid>
        <w:gridCol w:w="2641"/>
        <w:gridCol w:w="1322"/>
        <w:gridCol w:w="4559"/>
      </w:tblGrid>
      <w:tr w:rsidTr="000D35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p>
        </w:tc>
      </w:tr>
      <w:tr w:rsidTr="000D35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p>
        </w:tc>
      </w:tr>
      <w:tr w:rsidTr="000D35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p>
        </w:tc>
      </w:tr>
    </w:tbl>
    <w:p w:rsidR="000D352C" w:rsidP="00F7165C">
      <w:pPr>
        <w:pStyle w:val="BodyText"/>
      </w:pPr>
    </w:p>
    <w:p w:rsidR="000D352C" w:rsidP="00F7165C">
      <w:pPr>
        <w:pStyle w:val="BodyText"/>
      </w:pPr>
    </w:p>
    <w:p w:rsidR="00000000" w:rsidRPr="00F7165C" w:rsidP="00F7165C">
      <w:pPr>
        <w:pStyle w:val="Heading1"/>
      </w:pPr>
      <w:bookmarkStart w:id="14" w:name="O_208435"/>
      <w:bookmarkEnd w:id="14"/>
      <w:r w:rsidRPr="00F7165C">
        <w:t>Competency field</w:t>
      </w:r>
    </w:p>
    <w:tbl>
      <w:tblPr>
        <w:tblW w:w="0" w:type="auto"/>
        <w:tblLayout w:type="fixed"/>
        <w:tblCellMar>
          <w:left w:w="62" w:type="dxa"/>
          <w:right w:w="62" w:type="dxa"/>
        </w:tblCellMar>
        <w:tblLook w:val="0000"/>
      </w:tblPr>
      <w:tblGrid>
        <w:gridCol w:w="2784"/>
        <w:gridCol w:w="5738"/>
      </w:tblGrid>
      <w:tr w:rsidTr="000D35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65C">
            <w:pPr>
              <w:pStyle w:val="BodyText"/>
              <w:rPr>
                <w:lang w:val="en-NZ"/>
              </w:rPr>
            </w:pPr>
            <w:r w:rsidRPr="00F716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65C" w:rsidP="00F7165C">
            <w:pPr>
              <w:pStyle w:val="BodyText"/>
            </w:pPr>
          </w:p>
        </w:tc>
      </w:tr>
    </w:tbl>
    <w:p w:rsidR="000D352C" w:rsidP="00F7165C">
      <w:pPr>
        <w:pStyle w:val="BodyText"/>
      </w:pPr>
    </w:p>
    <w:p w:rsidR="000D352C" w:rsidP="00F7165C">
      <w:pPr>
        <w:pStyle w:val="BodyText"/>
      </w:pPr>
    </w:p>
    <w:p w:rsidR="00000000" w:rsidRPr="00F7165C" w:rsidP="00F7165C"/>
    <w:sectPr w:rsidSect="00F71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52C" w:rsidP="000D3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2C" w:rsidP="00F71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352C" w:rsidP="00F71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352C" w:rsidP="00F71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52C" w:rsidP="000D35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2C" w:rsidP="00F7165C">
    <w:pPr>
      <w:pStyle w:val="Header"/>
      <w:framePr w:wrap="around"/>
    </w:pPr>
    <w:r>
      <w:fldChar w:fldCharType="begin"/>
    </w:r>
    <w:r>
      <w:instrText xml:space="preserve"> TITLE   \* MERGEFORMAT </w:instrText>
    </w:r>
    <w:r>
      <w:fldChar w:fldCharType="separate"/>
    </w:r>
    <w:r>
      <w:t>ICAU2007B Maintain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52C" w:rsidP="00F71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342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49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65C"/>
    <w:pPr>
      <w:spacing w:before="360" w:after="60"/>
      <w:outlineLvl w:val="0"/>
    </w:pPr>
    <w:rPr>
      <w:sz w:val="32"/>
    </w:rPr>
  </w:style>
  <w:style w:type="paragraph" w:styleId="Heading2">
    <w:name w:val="heading 2"/>
    <w:basedOn w:val="HeadingBase"/>
    <w:next w:val="BodyText"/>
    <w:link w:val="Heading2Char"/>
    <w:qFormat/>
    <w:rsid w:val="00F7165C"/>
    <w:pPr>
      <w:keepLines/>
      <w:spacing w:before="240" w:after="120"/>
      <w:outlineLvl w:val="1"/>
    </w:pPr>
    <w:rPr>
      <w:sz w:val="28"/>
      <w:szCs w:val="40"/>
    </w:rPr>
  </w:style>
  <w:style w:type="paragraph" w:styleId="Heading3">
    <w:name w:val="heading 3"/>
    <w:basedOn w:val="HeadingBase"/>
    <w:next w:val="BodyText"/>
    <w:link w:val="Heading3Char"/>
    <w:qFormat/>
    <w:rsid w:val="00F7165C"/>
    <w:pPr>
      <w:spacing w:before="180" w:after="120"/>
      <w:outlineLvl w:val="2"/>
    </w:pPr>
    <w:rPr>
      <w:spacing w:val="-10"/>
      <w:kern w:val="32"/>
    </w:rPr>
  </w:style>
  <w:style w:type="paragraph" w:styleId="Heading4">
    <w:name w:val="heading 4"/>
    <w:basedOn w:val="HeadingBase"/>
    <w:next w:val="BodyText"/>
    <w:link w:val="Heading4Char"/>
    <w:qFormat/>
    <w:rsid w:val="00F7165C"/>
    <w:pPr>
      <w:spacing w:before="160" w:after="120"/>
      <w:outlineLvl w:val="3"/>
    </w:pPr>
    <w:rPr>
      <w:sz w:val="22"/>
    </w:rPr>
  </w:style>
  <w:style w:type="paragraph" w:styleId="Heading5">
    <w:name w:val="heading 5"/>
    <w:basedOn w:val="HeadingBase"/>
    <w:next w:val="Normal"/>
    <w:link w:val="Heading5Char"/>
    <w:qFormat/>
    <w:rsid w:val="00F7165C"/>
    <w:pPr>
      <w:spacing w:before="80"/>
      <w:outlineLvl w:val="4"/>
    </w:pPr>
    <w:rPr>
      <w:color w:val="918585"/>
      <w:sz w:val="20"/>
    </w:rPr>
  </w:style>
  <w:style w:type="paragraph" w:styleId="Heading6">
    <w:name w:val="heading 6"/>
    <w:basedOn w:val="HeadingBase"/>
    <w:next w:val="Normal"/>
    <w:link w:val="Heading6Char"/>
    <w:qFormat/>
    <w:rsid w:val="00F7165C"/>
    <w:pPr>
      <w:spacing w:before="60"/>
      <w:outlineLvl w:val="5"/>
    </w:pPr>
    <w:rPr>
      <w:color w:val="918585"/>
      <w:sz w:val="20"/>
    </w:rPr>
  </w:style>
  <w:style w:type="paragraph" w:styleId="Heading7">
    <w:name w:val="heading 7"/>
    <w:basedOn w:val="Normal"/>
    <w:next w:val="Normal"/>
    <w:link w:val="Heading7Char"/>
    <w:qFormat/>
    <w:rsid w:val="00F7165C"/>
    <w:pPr>
      <w:ind w:left="720"/>
      <w:outlineLvl w:val="6"/>
    </w:pPr>
    <w:rPr>
      <w:i/>
    </w:rPr>
  </w:style>
  <w:style w:type="paragraph" w:styleId="Heading8">
    <w:name w:val="heading 8"/>
    <w:basedOn w:val="Normal"/>
    <w:next w:val="Normal"/>
    <w:link w:val="Heading8Char"/>
    <w:qFormat/>
    <w:rsid w:val="00F7165C"/>
    <w:pPr>
      <w:ind w:left="720"/>
      <w:outlineLvl w:val="7"/>
    </w:pPr>
    <w:rPr>
      <w:i/>
    </w:rPr>
  </w:style>
  <w:style w:type="paragraph" w:styleId="Heading9">
    <w:name w:val="heading 9"/>
    <w:basedOn w:val="Normal"/>
    <w:next w:val="Normal"/>
    <w:link w:val="Heading9Char"/>
    <w:qFormat/>
    <w:rsid w:val="00F7165C"/>
    <w:pPr>
      <w:ind w:left="720"/>
      <w:outlineLvl w:val="8"/>
    </w:pPr>
    <w:rPr>
      <w:i/>
    </w:rPr>
  </w:style>
  <w:style w:type="character" w:default="1" w:styleId="DefaultParagraphFont">
    <w:name w:val="Default Paragraph Font"/>
    <w:uiPriority w:val="1"/>
    <w:unhideWhenUsed/>
    <w:rsid w:val="00F71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65C"/>
  </w:style>
  <w:style w:type="character" w:customStyle="1" w:styleId="Heading1Char">
    <w:name w:val="Heading 1 Char"/>
    <w:basedOn w:val="DefaultParagraphFont"/>
    <w:link w:val="Heading1"/>
    <w:rsid w:val="00F7165C"/>
    <w:rPr>
      <w:rFonts w:ascii="Times New Roman" w:eastAsia="Times New Roman" w:hAnsi="Times New Roman" w:cs="Times New Roman"/>
      <w:b/>
      <w:sz w:val="32"/>
      <w:szCs w:val="20"/>
      <w:lang w:eastAsia="en-US"/>
    </w:rPr>
  </w:style>
  <w:style w:type="paragraph" w:styleId="BodyText">
    <w:name w:val="Body Text"/>
    <w:basedOn w:val="Normal"/>
    <w:link w:val="BodyTextChar"/>
    <w:rsid w:val="00F71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65C"/>
    <w:rPr>
      <w:rFonts w:ascii="Times New Roman" w:eastAsia="Times New Roman" w:hAnsi="Times New Roman" w:cs="Times New Roman"/>
      <w:sz w:val="24"/>
      <w:lang w:val="en-US" w:eastAsia="en-US"/>
    </w:rPr>
  </w:style>
  <w:style w:type="paragraph" w:styleId="Footer">
    <w:name w:val="footer"/>
    <w:basedOn w:val="Normal"/>
    <w:link w:val="FooterChar"/>
    <w:rsid w:val="00F71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65C"/>
    <w:rPr>
      <w:rFonts w:ascii="Times New Roman" w:eastAsia="Times New Roman" w:hAnsi="Times New Roman" w:cs="Times New Roman"/>
      <w:sz w:val="16"/>
      <w:lang w:val="en-US" w:eastAsia="en-US"/>
    </w:rPr>
  </w:style>
  <w:style w:type="paragraph" w:styleId="List">
    <w:name w:val="List"/>
    <w:basedOn w:val="BodyText"/>
    <w:next w:val="BodyText"/>
    <w:rsid w:val="00F7165C"/>
    <w:pPr>
      <w:tabs>
        <w:tab w:val="left" w:pos="340"/>
      </w:tabs>
      <w:spacing w:before="60" w:after="60"/>
      <w:ind w:left="340" w:hanging="340"/>
    </w:pPr>
  </w:style>
  <w:style w:type="paragraph" w:styleId="ListBullet">
    <w:name w:val="List Bullet"/>
    <w:basedOn w:val="List"/>
    <w:rsid w:val="00F7165C"/>
    <w:pPr>
      <w:numPr>
        <w:numId w:val="12"/>
      </w:numPr>
      <w:tabs>
        <w:tab w:val="clear" w:pos="340"/>
      </w:tabs>
      <w:spacing w:before="40" w:after="40"/>
    </w:pPr>
  </w:style>
  <w:style w:type="character" w:customStyle="1" w:styleId="SpecialBold">
    <w:name w:val="Special Bold"/>
    <w:basedOn w:val="DefaultParagraphFont"/>
    <w:rsid w:val="00F7165C"/>
    <w:rPr>
      <w:b/>
      <w:spacing w:val="0"/>
    </w:rPr>
  </w:style>
  <w:style w:type="paragraph" w:styleId="Header">
    <w:name w:val="header"/>
    <w:basedOn w:val="Normal"/>
    <w:link w:val="HeaderChar"/>
    <w:rsid w:val="00F71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6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165C"/>
    <w:pPr>
      <w:spacing w:before="240" w:after="120"/>
      <w:outlineLvl w:val="0"/>
    </w:pPr>
    <w:rPr>
      <w:rFonts w:ascii="Times New Roman" w:hAnsi="Times New Roman"/>
      <w:b/>
      <w:sz w:val="28"/>
    </w:rPr>
  </w:style>
  <w:style w:type="paragraph" w:customStyle="1" w:styleId="AllowPageBreak">
    <w:name w:val="AllowPageBreak"/>
    <w:rsid w:val="00F716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165C"/>
    <w:pPr>
      <w:tabs>
        <w:tab w:val="left" w:pos="680"/>
      </w:tabs>
      <w:spacing w:before="60" w:after="60"/>
      <w:ind w:left="680" w:hanging="340"/>
    </w:pPr>
  </w:style>
  <w:style w:type="character" w:customStyle="1" w:styleId="BoldandItalics">
    <w:name w:val="Bold and Italics"/>
    <w:qFormat/>
    <w:rsid w:val="00F7165C"/>
    <w:rPr>
      <w:b/>
      <w:i/>
      <w:u w:val="none"/>
    </w:rPr>
  </w:style>
  <w:style w:type="character" w:customStyle="1" w:styleId="Heading2Char">
    <w:name w:val="Heading 2 Char"/>
    <w:basedOn w:val="DefaultParagraphFont"/>
    <w:link w:val="Heading2"/>
    <w:rsid w:val="00F71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65C"/>
    <w:rPr>
      <w:rFonts w:ascii="Courier New" w:eastAsia="Times New Roman" w:hAnsi="Courier New" w:cs="Times New Roman"/>
      <w:i/>
      <w:szCs w:val="20"/>
      <w:lang w:val="en-US" w:eastAsia="en-US"/>
    </w:rPr>
  </w:style>
  <w:style w:type="paragraph" w:customStyle="1" w:styleId="HeadingBase">
    <w:name w:val="Heading Base"/>
    <w:rsid w:val="00F71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65C"/>
    <w:pPr>
      <w:tabs>
        <w:tab w:val="right" w:leader="dot" w:pos="9072"/>
      </w:tabs>
      <w:ind w:left="567"/>
    </w:pPr>
    <w:rPr>
      <w:szCs w:val="22"/>
    </w:rPr>
  </w:style>
  <w:style w:type="paragraph" w:customStyle="1" w:styleId="TOCBase">
    <w:name w:val="TOC Base"/>
    <w:rsid w:val="00F71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65C"/>
    <w:pPr>
      <w:tabs>
        <w:tab w:val="right" w:leader="dot" w:pos="9072"/>
      </w:tabs>
      <w:spacing w:before="40" w:after="40"/>
      <w:ind w:left="284"/>
    </w:pPr>
    <w:rPr>
      <w:rFonts w:ascii="Times New Roman" w:hAnsi="Times New Roman"/>
    </w:rPr>
  </w:style>
  <w:style w:type="paragraph" w:styleId="TOC1">
    <w:name w:val="toc 1"/>
    <w:basedOn w:val="TOCBase"/>
    <w:next w:val="Normal"/>
    <w:rsid w:val="00F71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65C"/>
    <w:pPr>
      <w:spacing w:before="5040"/>
      <w:jc w:val="center"/>
    </w:pPr>
    <w:rPr>
      <w:sz w:val="48"/>
      <w:szCs w:val="72"/>
      <w:lang w:val="en-US"/>
    </w:rPr>
  </w:style>
  <w:style w:type="character" w:customStyle="1" w:styleId="TitleChar">
    <w:name w:val="Title Char"/>
    <w:basedOn w:val="DefaultParagraphFont"/>
    <w:link w:val="Title"/>
    <w:rsid w:val="00F71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65C"/>
    <w:pPr>
      <w:tabs>
        <w:tab w:val="left" w:pos="3600"/>
        <w:tab w:val="left" w:pos="3958"/>
      </w:tabs>
    </w:pPr>
  </w:style>
  <w:style w:type="paragraph" w:customStyle="1" w:styleId="Note">
    <w:name w:val="Note"/>
    <w:basedOn w:val="BodyText"/>
    <w:rsid w:val="00F71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65C"/>
    <w:pPr>
      <w:framePr w:wrap="auto" w:hAnchor="text" w:y="6049"/>
    </w:pPr>
    <w:rPr>
      <w:color w:val="000000"/>
      <w:sz w:val="40"/>
    </w:rPr>
  </w:style>
  <w:style w:type="paragraph" w:customStyle="1" w:styleId="TOCTitle">
    <w:name w:val="TOCTitle"/>
    <w:basedOn w:val="Heading1"/>
    <w:rsid w:val="00F7165C"/>
    <w:pPr>
      <w:spacing w:after="240"/>
      <w:jc w:val="center"/>
      <w:outlineLvl w:val="9"/>
    </w:pPr>
    <w:rPr>
      <w:caps/>
    </w:rPr>
  </w:style>
  <w:style w:type="paragraph" w:customStyle="1" w:styleId="Version">
    <w:name w:val="Version"/>
    <w:rsid w:val="00F71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65C"/>
    <w:pPr>
      <w:numPr>
        <w:numId w:val="13"/>
      </w:numPr>
      <w:tabs>
        <w:tab w:val="clear" w:pos="680"/>
      </w:tabs>
    </w:pPr>
  </w:style>
  <w:style w:type="paragraph" w:styleId="Index1">
    <w:name w:val="index 1"/>
    <w:basedOn w:val="Normal"/>
    <w:next w:val="Normal"/>
    <w:semiHidden/>
    <w:rsid w:val="00F7165C"/>
    <w:pPr>
      <w:keepNext w:val="0"/>
      <w:tabs>
        <w:tab w:val="right" w:pos="4176"/>
      </w:tabs>
      <w:ind w:left="198" w:hanging="198"/>
    </w:pPr>
    <w:rPr>
      <w:rFonts w:ascii="Garamond" w:hAnsi="Garamond"/>
    </w:rPr>
  </w:style>
  <w:style w:type="paragraph" w:styleId="IndexHeading">
    <w:name w:val="index heading"/>
    <w:basedOn w:val="Normal"/>
    <w:next w:val="Index1"/>
    <w:semiHidden/>
    <w:rsid w:val="00F7165C"/>
    <w:pPr>
      <w:spacing w:before="120" w:after="120"/>
    </w:pPr>
    <w:rPr>
      <w:rFonts w:ascii="Arial" w:hAnsi="Arial"/>
      <w:b/>
      <w:color w:val="918585"/>
      <w:sz w:val="24"/>
    </w:rPr>
  </w:style>
  <w:style w:type="paragraph" w:customStyle="1" w:styleId="Chapter">
    <w:name w:val="Chapter"/>
    <w:basedOn w:val="Normal"/>
    <w:rsid w:val="00F7165C"/>
    <w:pPr>
      <w:spacing w:before="240"/>
    </w:pPr>
    <w:rPr>
      <w:rFonts w:ascii="Times New Roman" w:hAnsi="Times New Roman"/>
      <w:smallCaps/>
      <w:spacing w:val="80"/>
      <w:sz w:val="28"/>
    </w:rPr>
  </w:style>
  <w:style w:type="paragraph" w:customStyle="1" w:styleId="InChapter">
    <w:name w:val="InChapter"/>
    <w:basedOn w:val="Heading3"/>
    <w:rsid w:val="00F7165C"/>
    <w:pPr>
      <w:spacing w:after="240"/>
      <w:outlineLvl w:val="9"/>
    </w:pPr>
    <w:rPr>
      <w:noProof/>
    </w:rPr>
  </w:style>
  <w:style w:type="paragraph" w:styleId="Index2">
    <w:name w:val="index 2"/>
    <w:basedOn w:val="Normal"/>
    <w:next w:val="Normal"/>
    <w:semiHidden/>
    <w:rsid w:val="00F7165C"/>
    <w:pPr>
      <w:tabs>
        <w:tab w:val="right" w:pos="4176"/>
      </w:tabs>
      <w:ind w:left="568" w:hanging="284"/>
    </w:pPr>
    <w:rPr>
      <w:rFonts w:ascii="Garamond" w:hAnsi="Garamond"/>
    </w:rPr>
  </w:style>
  <w:style w:type="paragraph" w:customStyle="1" w:styleId="Byline">
    <w:name w:val="Byline"/>
    <w:rsid w:val="00F71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65C"/>
    <w:pPr>
      <w:tabs>
        <w:tab w:val="clear" w:pos="3600"/>
        <w:tab w:val="clear" w:pos="3958"/>
      </w:tabs>
      <w:jc w:val="right"/>
    </w:pPr>
  </w:style>
  <w:style w:type="character" w:styleId="Emphasis">
    <w:name w:val="Emphasis"/>
    <w:basedOn w:val="DefaultParagraphFont"/>
    <w:qFormat/>
    <w:rsid w:val="00F7165C"/>
    <w:rPr>
      <w:i/>
    </w:rPr>
  </w:style>
  <w:style w:type="paragraph" w:styleId="Caption">
    <w:name w:val="caption"/>
    <w:basedOn w:val="BodyText"/>
    <w:next w:val="Normal"/>
    <w:qFormat/>
    <w:rsid w:val="00F7165C"/>
    <w:pPr>
      <w:framePr w:w="2268" w:hSpace="181" w:vSpace="181" w:wrap="around" w:vAnchor="text" w:hAnchor="page" w:x="1135" w:y="285" w:anchorLock="1"/>
    </w:pPr>
    <w:rPr>
      <w:i/>
    </w:rPr>
  </w:style>
  <w:style w:type="paragraph" w:customStyle="1" w:styleId="MiniTOCTitle">
    <w:name w:val="MiniTOCTitle"/>
    <w:basedOn w:val="Heading4"/>
    <w:rsid w:val="00F7165C"/>
    <w:pPr>
      <w:spacing w:before="240"/>
      <w:outlineLvl w:val="9"/>
    </w:pPr>
    <w:rPr>
      <w:noProof/>
      <w:sz w:val="24"/>
    </w:rPr>
  </w:style>
  <w:style w:type="paragraph" w:customStyle="1" w:styleId="MiniTOCItem">
    <w:name w:val="MiniTOCItem"/>
    <w:basedOn w:val="ListBullet"/>
    <w:rsid w:val="00F7165C"/>
    <w:pPr>
      <w:numPr>
        <w:numId w:val="0"/>
      </w:numPr>
      <w:tabs>
        <w:tab w:val="right" w:leader="dot" w:pos="6521"/>
      </w:tabs>
      <w:spacing w:before="0" w:after="0"/>
    </w:pPr>
  </w:style>
  <w:style w:type="paragraph" w:customStyle="1" w:styleId="TOFTitle">
    <w:name w:val="TOFTitle"/>
    <w:basedOn w:val="TOCTitle"/>
    <w:rsid w:val="00F7165C"/>
  </w:style>
  <w:style w:type="paragraph" w:styleId="TableofFigures">
    <w:name w:val="table of figures"/>
    <w:basedOn w:val="Normal"/>
    <w:next w:val="Normal"/>
    <w:semiHidden/>
    <w:rsid w:val="00F7165C"/>
    <w:pPr>
      <w:tabs>
        <w:tab w:val="right" w:leader="dot" w:pos="9072"/>
      </w:tabs>
      <w:ind w:left="970" w:hanging="403"/>
    </w:pPr>
    <w:rPr>
      <w:rFonts w:ascii="Times New Roman" w:hAnsi="Times New Roman"/>
      <w:b/>
    </w:rPr>
  </w:style>
  <w:style w:type="paragraph" w:styleId="ListNumber">
    <w:name w:val="List Number"/>
    <w:basedOn w:val="List"/>
    <w:rsid w:val="00F7165C"/>
    <w:pPr>
      <w:numPr>
        <w:numId w:val="10"/>
      </w:numPr>
    </w:pPr>
  </w:style>
  <w:style w:type="character" w:customStyle="1" w:styleId="WingdingSymbols">
    <w:name w:val="Wingding Symbols"/>
    <w:rsid w:val="00F7165C"/>
    <w:rPr>
      <w:rFonts w:ascii="Wingdings" w:hAnsi="Wingdings"/>
    </w:rPr>
  </w:style>
  <w:style w:type="paragraph" w:customStyle="1" w:styleId="TableHeading">
    <w:name w:val="Table Heading"/>
    <w:basedOn w:val="HeadingBase"/>
    <w:rsid w:val="00F7165C"/>
    <w:pPr>
      <w:keepLines/>
      <w:pBdr>
        <w:bottom w:val="single" w:sz="6" w:space="1" w:color="918585"/>
      </w:pBdr>
      <w:spacing w:before="240"/>
    </w:pPr>
  </w:style>
  <w:style w:type="character" w:customStyle="1" w:styleId="HotSpot">
    <w:name w:val="HotSpot"/>
    <w:rsid w:val="00F7165C"/>
    <w:rPr>
      <w:color w:val="0033CC"/>
      <w:u w:val="none"/>
    </w:rPr>
  </w:style>
  <w:style w:type="paragraph" w:customStyle="1" w:styleId="BodyTextRight">
    <w:name w:val="Body Text Right"/>
    <w:basedOn w:val="BodyText"/>
    <w:rsid w:val="00F7165C"/>
    <w:pPr>
      <w:spacing w:before="0" w:after="0"/>
      <w:jc w:val="right"/>
    </w:pPr>
  </w:style>
  <w:style w:type="paragraph" w:styleId="Index3">
    <w:name w:val="index 3"/>
    <w:basedOn w:val="ListNumber2"/>
    <w:next w:val="Normal"/>
    <w:semiHidden/>
    <w:rsid w:val="00F7165C"/>
    <w:pPr>
      <w:numPr>
        <w:numId w:val="0"/>
      </w:numPr>
      <w:tabs>
        <w:tab w:val="right" w:leader="dot" w:pos="4176"/>
      </w:tabs>
    </w:pPr>
  </w:style>
  <w:style w:type="paragraph" w:styleId="ListNumber2">
    <w:name w:val="List Number 2"/>
    <w:basedOn w:val="List2"/>
    <w:rsid w:val="00F7165C"/>
    <w:pPr>
      <w:numPr>
        <w:numId w:val="9"/>
      </w:numPr>
      <w:tabs>
        <w:tab w:val="clear" w:pos="1060"/>
      </w:tabs>
    </w:pPr>
  </w:style>
  <w:style w:type="paragraph" w:customStyle="1" w:styleId="MarginNote">
    <w:name w:val="Margin Note"/>
    <w:basedOn w:val="BodyText"/>
    <w:rsid w:val="00F71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65C"/>
    <w:rPr>
      <w:sz w:val="32"/>
    </w:rPr>
  </w:style>
  <w:style w:type="paragraph" w:customStyle="1" w:styleId="HeadingProcedure">
    <w:name w:val="Heading Procedure"/>
    <w:basedOn w:val="HeadingBase"/>
    <w:next w:val="Normal"/>
    <w:rsid w:val="00F7165C"/>
    <w:pPr>
      <w:tabs>
        <w:tab w:val="left" w:pos="0"/>
      </w:tabs>
      <w:spacing w:before="120" w:after="60"/>
    </w:pPr>
    <w:rPr>
      <w:i/>
      <w:color w:val="918585"/>
      <w:sz w:val="22"/>
    </w:rPr>
  </w:style>
  <w:style w:type="paragraph" w:customStyle="1" w:styleId="TableBodyText">
    <w:name w:val="Table Body Text"/>
    <w:basedOn w:val="BodyText"/>
    <w:rsid w:val="00F7165C"/>
    <w:pPr>
      <w:spacing w:before="60" w:after="60"/>
    </w:pPr>
  </w:style>
  <w:style w:type="paragraph" w:styleId="ListContinue">
    <w:name w:val="List Continue"/>
    <w:basedOn w:val="List"/>
    <w:rsid w:val="00F7165C"/>
    <w:pPr>
      <w:ind w:firstLine="0"/>
    </w:pPr>
  </w:style>
  <w:style w:type="paragraph" w:customStyle="1" w:styleId="ListNote">
    <w:name w:val="List Note"/>
    <w:basedOn w:val="List"/>
    <w:rsid w:val="00F7165C"/>
    <w:pPr>
      <w:pBdr>
        <w:top w:val="single" w:sz="6" w:space="2" w:color="918585"/>
        <w:bottom w:val="single" w:sz="6" w:space="2" w:color="918585"/>
      </w:pBdr>
      <w:tabs>
        <w:tab w:val="left" w:pos="1021"/>
      </w:tabs>
      <w:ind w:firstLine="0"/>
    </w:pPr>
  </w:style>
  <w:style w:type="paragraph" w:customStyle="1" w:styleId="Warning">
    <w:name w:val="Warning"/>
    <w:basedOn w:val="BodyText"/>
    <w:rsid w:val="00F7165C"/>
    <w:pPr>
      <w:shd w:val="clear" w:color="auto" w:fill="D9D9D9"/>
      <w:tabs>
        <w:tab w:val="left" w:pos="992"/>
      </w:tabs>
      <w:ind w:left="119" w:right="119"/>
    </w:pPr>
    <w:rPr>
      <w:sz w:val="20"/>
    </w:rPr>
  </w:style>
  <w:style w:type="paragraph" w:customStyle="1" w:styleId="MarginIcons">
    <w:name w:val="Margin Icons"/>
    <w:basedOn w:val="BodyText"/>
    <w:rsid w:val="00F71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65C"/>
    <w:rPr>
      <w:rFonts w:ascii="Courier New" w:hAnsi="Courier New"/>
    </w:rPr>
  </w:style>
  <w:style w:type="paragraph" w:customStyle="1" w:styleId="NoteBullet">
    <w:name w:val="Note Bullet"/>
    <w:basedOn w:val="Note"/>
    <w:rsid w:val="00F7165C"/>
    <w:pPr>
      <w:tabs>
        <w:tab w:val="clear" w:pos="680"/>
      </w:tabs>
      <w:spacing w:before="60" w:after="60"/>
    </w:pPr>
  </w:style>
  <w:style w:type="paragraph" w:customStyle="1" w:styleId="SubHeading2">
    <w:name w:val="SubHeading2"/>
    <w:basedOn w:val="HeadingBase"/>
    <w:rsid w:val="00F7165C"/>
    <w:pPr>
      <w:spacing w:before="240" w:after="60"/>
    </w:pPr>
    <w:rPr>
      <w:sz w:val="20"/>
    </w:rPr>
  </w:style>
  <w:style w:type="paragraph" w:customStyle="1" w:styleId="SubHeading1">
    <w:name w:val="SubHeading1"/>
    <w:basedOn w:val="HeadingBase"/>
    <w:rsid w:val="00F7165C"/>
    <w:pPr>
      <w:spacing w:before="240" w:after="60"/>
    </w:pPr>
    <w:rPr>
      <w:color w:val="918585"/>
      <w:sz w:val="22"/>
    </w:rPr>
  </w:style>
  <w:style w:type="paragraph" w:customStyle="1" w:styleId="SideHeading">
    <w:name w:val="Side Heading"/>
    <w:basedOn w:val="HeadingBase"/>
    <w:rsid w:val="00F71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65C"/>
    <w:pPr>
      <w:tabs>
        <w:tab w:val="num" w:pos="360"/>
      </w:tabs>
    </w:pPr>
  </w:style>
  <w:style w:type="paragraph" w:styleId="PlainText">
    <w:name w:val="Plain Text"/>
    <w:basedOn w:val="Normal"/>
    <w:link w:val="PlainTextChar"/>
    <w:rsid w:val="00F7165C"/>
    <w:rPr>
      <w:sz w:val="20"/>
    </w:rPr>
  </w:style>
  <w:style w:type="character" w:customStyle="1" w:styleId="PlainTextChar">
    <w:name w:val="Plain Text Char"/>
    <w:basedOn w:val="DefaultParagraphFont"/>
    <w:link w:val="PlainText"/>
    <w:rsid w:val="00F716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165C"/>
    <w:rPr>
      <w:b/>
      <w:smallCaps/>
    </w:rPr>
  </w:style>
  <w:style w:type="paragraph" w:customStyle="1" w:styleId="TableListNumber">
    <w:name w:val="Table List Number"/>
    <w:basedOn w:val="ListNumber"/>
    <w:rsid w:val="00F7165C"/>
    <w:pPr>
      <w:numPr>
        <w:numId w:val="0"/>
      </w:numPr>
    </w:pPr>
  </w:style>
  <w:style w:type="paragraph" w:styleId="TOC4">
    <w:name w:val="toc 4"/>
    <w:basedOn w:val="TOCBase"/>
    <w:next w:val="Normal"/>
    <w:semiHidden/>
    <w:rsid w:val="00F7165C"/>
    <w:pPr>
      <w:tabs>
        <w:tab w:val="right" w:leader="dot" w:pos="9071"/>
      </w:tabs>
      <w:ind w:left="1701"/>
    </w:pPr>
  </w:style>
  <w:style w:type="paragraph" w:customStyle="1" w:styleId="ListAlpha">
    <w:name w:val="List Alpha"/>
    <w:basedOn w:val="List"/>
    <w:rsid w:val="00F7165C"/>
    <w:pPr>
      <w:numPr>
        <w:numId w:val="8"/>
      </w:numPr>
    </w:pPr>
  </w:style>
  <w:style w:type="paragraph" w:customStyle="1" w:styleId="ListAlpha2">
    <w:name w:val="List Alpha 2"/>
    <w:basedOn w:val="List2"/>
    <w:rsid w:val="00F7165C"/>
    <w:pPr>
      <w:numPr>
        <w:numId w:val="7"/>
      </w:numPr>
    </w:pPr>
  </w:style>
  <w:style w:type="paragraph" w:styleId="List3">
    <w:name w:val="List 3"/>
    <w:basedOn w:val="BodyText"/>
    <w:rsid w:val="00F7165C"/>
    <w:pPr>
      <w:tabs>
        <w:tab w:val="left" w:pos="1021"/>
      </w:tabs>
      <w:spacing w:before="60" w:after="60"/>
      <w:ind w:left="1020" w:hanging="340"/>
    </w:pPr>
  </w:style>
  <w:style w:type="paragraph" w:styleId="List4">
    <w:name w:val="List 4"/>
    <w:basedOn w:val="BodyText"/>
    <w:rsid w:val="00F7165C"/>
    <w:pPr>
      <w:tabs>
        <w:tab w:val="left" w:pos="1361"/>
      </w:tabs>
      <w:spacing w:before="60" w:after="60"/>
      <w:ind w:left="1361" w:hanging="340"/>
    </w:pPr>
  </w:style>
  <w:style w:type="paragraph" w:styleId="List5">
    <w:name w:val="List 5"/>
    <w:basedOn w:val="BodyText"/>
    <w:rsid w:val="00F7165C"/>
    <w:pPr>
      <w:tabs>
        <w:tab w:val="left" w:pos="1701"/>
      </w:tabs>
      <w:spacing w:before="60" w:after="60"/>
      <w:ind w:left="1701" w:hanging="340"/>
    </w:pPr>
  </w:style>
  <w:style w:type="paragraph" w:styleId="ListBullet3">
    <w:name w:val="List Bullet 3"/>
    <w:basedOn w:val="List3"/>
    <w:rsid w:val="00F7165C"/>
    <w:pPr>
      <w:numPr>
        <w:numId w:val="14"/>
      </w:numPr>
      <w:tabs>
        <w:tab w:val="clear" w:pos="1021"/>
      </w:tabs>
      <w:ind w:left="1037" w:hanging="357"/>
    </w:pPr>
  </w:style>
  <w:style w:type="paragraph" w:styleId="ListBullet4">
    <w:name w:val="List Bullet 4"/>
    <w:basedOn w:val="List4"/>
    <w:rsid w:val="00F7165C"/>
    <w:pPr>
      <w:numPr>
        <w:numId w:val="2"/>
      </w:numPr>
    </w:pPr>
  </w:style>
  <w:style w:type="paragraph" w:styleId="ListBullet5">
    <w:name w:val="List Bullet 5"/>
    <w:basedOn w:val="List5"/>
    <w:rsid w:val="00F7165C"/>
    <w:pPr>
      <w:numPr>
        <w:numId w:val="3"/>
      </w:numPr>
    </w:pPr>
  </w:style>
  <w:style w:type="paragraph" w:styleId="ListContinue2">
    <w:name w:val="List Continue 2"/>
    <w:basedOn w:val="List2"/>
    <w:rsid w:val="00F7165C"/>
    <w:pPr>
      <w:ind w:firstLine="0"/>
    </w:pPr>
  </w:style>
  <w:style w:type="paragraph" w:styleId="ListContinue3">
    <w:name w:val="List Continue 3"/>
    <w:basedOn w:val="List3"/>
    <w:rsid w:val="00F7165C"/>
    <w:pPr>
      <w:ind w:left="1021" w:firstLine="0"/>
    </w:pPr>
  </w:style>
  <w:style w:type="paragraph" w:styleId="ListContinue4">
    <w:name w:val="List Continue 4"/>
    <w:basedOn w:val="List4"/>
    <w:rsid w:val="00F7165C"/>
    <w:pPr>
      <w:ind w:firstLine="0"/>
    </w:pPr>
  </w:style>
  <w:style w:type="paragraph" w:styleId="ListContinue5">
    <w:name w:val="List Continue 5"/>
    <w:basedOn w:val="List5"/>
    <w:rsid w:val="00F7165C"/>
    <w:pPr>
      <w:ind w:firstLine="0"/>
    </w:pPr>
  </w:style>
  <w:style w:type="paragraph" w:styleId="ListNumber3">
    <w:name w:val="List Number 3"/>
    <w:basedOn w:val="List3"/>
    <w:rsid w:val="00F7165C"/>
    <w:pPr>
      <w:numPr>
        <w:numId w:val="4"/>
      </w:numPr>
    </w:pPr>
  </w:style>
  <w:style w:type="paragraph" w:styleId="ListNumber4">
    <w:name w:val="List Number 4"/>
    <w:basedOn w:val="List4"/>
    <w:rsid w:val="00F7165C"/>
    <w:pPr>
      <w:numPr>
        <w:numId w:val="5"/>
      </w:numPr>
    </w:pPr>
  </w:style>
  <w:style w:type="paragraph" w:styleId="ListNumber5">
    <w:name w:val="List Number 5"/>
    <w:basedOn w:val="List5"/>
    <w:rsid w:val="00F7165C"/>
    <w:pPr>
      <w:numPr>
        <w:numId w:val="6"/>
      </w:numPr>
    </w:pPr>
  </w:style>
  <w:style w:type="paragraph" w:styleId="BlockText">
    <w:name w:val="Block Text"/>
    <w:basedOn w:val="Normal"/>
    <w:rsid w:val="00F7165C"/>
    <w:pPr>
      <w:spacing w:after="120"/>
      <w:ind w:left="1440" w:right="1440"/>
    </w:pPr>
  </w:style>
  <w:style w:type="character" w:customStyle="1" w:styleId="Subscript">
    <w:name w:val="Subscript"/>
    <w:basedOn w:val="DefaultParagraphFont"/>
    <w:rsid w:val="00F7165C"/>
    <w:rPr>
      <w:sz w:val="16"/>
      <w:vertAlign w:val="subscript"/>
    </w:rPr>
  </w:style>
  <w:style w:type="character" w:customStyle="1" w:styleId="Superscript">
    <w:name w:val="Superscript"/>
    <w:basedOn w:val="DefaultParagraphFont"/>
    <w:rsid w:val="00F7165C"/>
    <w:rPr>
      <w:sz w:val="16"/>
      <w:vertAlign w:val="superscript"/>
    </w:rPr>
  </w:style>
  <w:style w:type="character" w:customStyle="1" w:styleId="Symbols">
    <w:name w:val="Symbols"/>
    <w:basedOn w:val="DefaultParagraphFont"/>
    <w:rsid w:val="00F7165C"/>
    <w:rPr>
      <w:rFonts w:ascii="Symbol" w:hAnsi="Symbol"/>
    </w:rPr>
  </w:style>
  <w:style w:type="character" w:customStyle="1" w:styleId="MenuOptions">
    <w:name w:val="Menu Options"/>
    <w:basedOn w:val="DefaultParagraphFont"/>
    <w:rsid w:val="00F7165C"/>
    <w:rPr>
      <w:rFonts w:ascii="Arial Narrow" w:hAnsi="Arial Narrow"/>
      <w:smallCaps/>
    </w:rPr>
  </w:style>
  <w:style w:type="character" w:customStyle="1" w:styleId="Buttons">
    <w:name w:val="Buttons"/>
    <w:basedOn w:val="DefaultParagraphFont"/>
    <w:rsid w:val="00F7165C"/>
    <w:rPr>
      <w:b/>
    </w:rPr>
  </w:style>
  <w:style w:type="character" w:customStyle="1" w:styleId="Underlined">
    <w:name w:val="Underlined"/>
    <w:basedOn w:val="DefaultParagraphFont"/>
    <w:rsid w:val="00F7165C"/>
    <w:rPr>
      <w:u w:val="single"/>
    </w:rPr>
  </w:style>
  <w:style w:type="paragraph" w:customStyle="1" w:styleId="TableBodyTextRight">
    <w:name w:val="Table Body Text Right"/>
    <w:basedOn w:val="TableBodyText"/>
    <w:rsid w:val="00F7165C"/>
    <w:pPr>
      <w:widowControl w:val="0"/>
      <w:autoSpaceDE w:val="0"/>
      <w:autoSpaceDN w:val="0"/>
      <w:adjustRightInd w:val="0"/>
      <w:jc w:val="right"/>
    </w:pPr>
    <w:rPr>
      <w:rFonts w:cs="Arial"/>
      <w:szCs w:val="18"/>
    </w:rPr>
  </w:style>
  <w:style w:type="paragraph" w:customStyle="1" w:styleId="CopyrightText">
    <w:name w:val="Copyright Text"/>
    <w:basedOn w:val="BodyText"/>
    <w:rsid w:val="00F7165C"/>
    <w:rPr>
      <w:sz w:val="18"/>
    </w:rPr>
  </w:style>
  <w:style w:type="paragraph" w:customStyle="1" w:styleId="BodySmallRight">
    <w:name w:val="Body Small Right"/>
    <w:basedOn w:val="BodyTextRight"/>
    <w:rsid w:val="00F7165C"/>
    <w:rPr>
      <w:sz w:val="18"/>
      <w:szCs w:val="18"/>
    </w:rPr>
  </w:style>
  <w:style w:type="paragraph" w:customStyle="1" w:styleId="MarginEdition">
    <w:name w:val="Margin Edition"/>
    <w:basedOn w:val="MarginNote"/>
    <w:rsid w:val="00F7165C"/>
    <w:pPr>
      <w:spacing w:before="0" w:after="0"/>
    </w:pPr>
    <w:rPr>
      <w:rFonts w:ascii="Times New Roman" w:hAnsi="Times New Roman"/>
      <w:color w:val="999999"/>
    </w:rPr>
  </w:style>
  <w:style w:type="paragraph" w:customStyle="1" w:styleId="Spacer">
    <w:name w:val="Spacer"/>
    <w:basedOn w:val="Normal"/>
    <w:rsid w:val="00F7165C"/>
    <w:rPr>
      <w:sz w:val="2"/>
      <w:szCs w:val="2"/>
    </w:rPr>
  </w:style>
  <w:style w:type="character" w:customStyle="1" w:styleId="Small">
    <w:name w:val="Small"/>
    <w:basedOn w:val="DefaultParagraphFont"/>
    <w:rsid w:val="00F7165C"/>
    <w:rPr>
      <w:sz w:val="16"/>
    </w:rPr>
  </w:style>
  <w:style w:type="paragraph" w:customStyle="1" w:styleId="WideTable">
    <w:name w:val="Wide Table"/>
    <w:basedOn w:val="Normal"/>
    <w:rsid w:val="00F7165C"/>
    <w:pPr>
      <w:ind w:left="-1418"/>
    </w:pPr>
    <w:rPr>
      <w:sz w:val="2"/>
      <w:szCs w:val="2"/>
    </w:rPr>
  </w:style>
  <w:style w:type="character" w:styleId="PageNumber">
    <w:name w:val="page number"/>
    <w:basedOn w:val="DefaultParagraphFont"/>
    <w:rsid w:val="00F7165C"/>
  </w:style>
  <w:style w:type="paragraph" w:styleId="Quote">
    <w:name w:val="Quote"/>
    <w:basedOn w:val="Heading1"/>
    <w:link w:val="QuoteChar"/>
    <w:qFormat/>
    <w:rsid w:val="00F7165C"/>
    <w:rPr>
      <w:b w:val="0"/>
      <w:sz w:val="72"/>
      <w:szCs w:val="72"/>
      <w:lang w:val="en-NZ"/>
    </w:rPr>
  </w:style>
  <w:style w:type="character" w:customStyle="1" w:styleId="QuoteChar">
    <w:name w:val="Quote Char"/>
    <w:basedOn w:val="DefaultParagraphFont"/>
    <w:link w:val="Quote"/>
    <w:rsid w:val="00F71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65C"/>
    <w:pPr>
      <w:pageBreakBefore/>
    </w:pPr>
  </w:style>
  <w:style w:type="paragraph" w:customStyle="1" w:styleId="Border">
    <w:name w:val="Border"/>
    <w:basedOn w:val="Normal"/>
    <w:qFormat/>
    <w:rsid w:val="00F71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65C"/>
    <w:rPr>
      <w:b/>
      <w:bCs/>
      <w:i/>
      <w:iCs/>
      <w:color w:val="auto"/>
    </w:rPr>
  </w:style>
  <w:style w:type="paragraph" w:styleId="IntenseQuote">
    <w:name w:val="Intense Quote"/>
    <w:basedOn w:val="Normal"/>
    <w:next w:val="Normal"/>
    <w:link w:val="IntenseQuoteChar"/>
    <w:uiPriority w:val="30"/>
    <w:qFormat/>
    <w:rsid w:val="00F71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6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165C"/>
    <w:rPr>
      <w:smallCaps/>
      <w:color w:val="auto"/>
      <w:u w:val="single"/>
    </w:rPr>
  </w:style>
  <w:style w:type="character" w:styleId="IntenseReference">
    <w:name w:val="Intense Reference"/>
    <w:basedOn w:val="DefaultParagraphFont"/>
    <w:uiPriority w:val="32"/>
    <w:qFormat/>
    <w:rsid w:val="00F7165C"/>
    <w:rPr>
      <w:b/>
      <w:bCs/>
      <w:smallCaps/>
      <w:color w:val="auto"/>
      <w:spacing w:val="5"/>
      <w:u w:val="single"/>
    </w:rPr>
  </w:style>
  <w:style w:type="paragraph" w:customStyle="1" w:styleId="2ColumnHeading">
    <w:name w:val="2Column Heading"/>
    <w:basedOn w:val="BodyText"/>
    <w:qFormat/>
    <w:rsid w:val="00F7165C"/>
    <w:pPr>
      <w:spacing w:after="60"/>
      <w:ind w:left="-2268"/>
    </w:pPr>
    <w:rPr>
      <w:b/>
    </w:rPr>
  </w:style>
  <w:style w:type="paragraph" w:customStyle="1" w:styleId="Heading1TOC">
    <w:name w:val="Heading1 TOC"/>
    <w:basedOn w:val="Normal"/>
    <w:qFormat/>
    <w:rsid w:val="00F7165C"/>
    <w:pPr>
      <w:spacing w:before="240" w:after="120"/>
    </w:pPr>
    <w:rPr>
      <w:rFonts w:ascii="Times New Roman" w:hAnsi="Times New Roman"/>
      <w:b/>
      <w:sz w:val="32"/>
    </w:rPr>
  </w:style>
  <w:style w:type="paragraph" w:customStyle="1" w:styleId="Heading2TOC">
    <w:name w:val="Heading2 TOC"/>
    <w:basedOn w:val="Normal"/>
    <w:qFormat/>
    <w:rsid w:val="00F7165C"/>
    <w:pPr>
      <w:spacing w:before="240" w:after="60"/>
    </w:pPr>
    <w:rPr>
      <w:rFonts w:ascii="Times New Roman" w:hAnsi="Times New Roman"/>
      <w:b/>
      <w:sz w:val="28"/>
    </w:rPr>
  </w:style>
  <w:style w:type="character" w:customStyle="1" w:styleId="Underline">
    <w:name w:val="Underline"/>
    <w:basedOn w:val="DefaultParagraphFont"/>
    <w:qFormat/>
    <w:rsid w:val="00F7165C"/>
    <w:rPr>
      <w:u w:val="single"/>
    </w:rPr>
  </w:style>
  <w:style w:type="paragraph" w:styleId="BalloonText">
    <w:name w:val="Balloon Text"/>
    <w:basedOn w:val="Normal"/>
    <w:link w:val="BalloonTextChar"/>
    <w:rsid w:val="00F7165C"/>
    <w:rPr>
      <w:rFonts w:ascii="Tahoma" w:hAnsi="Tahoma" w:cs="Tahoma"/>
      <w:sz w:val="16"/>
      <w:szCs w:val="16"/>
    </w:rPr>
  </w:style>
  <w:style w:type="character" w:customStyle="1" w:styleId="BalloonTextChar">
    <w:name w:val="Balloon Text Char"/>
    <w:basedOn w:val="DefaultParagraphFont"/>
    <w:link w:val="BalloonText"/>
    <w:rsid w:val="00F71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6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1189</Words>
  <Characters>7373</Characters>
  <Application>Microsoft Office Word</Application>
  <DocSecurity>0</DocSecurity>
  <Lines>292</Lines>
  <Paragraphs>128</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ICAU2007B Maintain equipment and consumables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2012-05-27T01:00:00Z</dcterms:created>
  <dcterms:modified xsi:type="dcterms:W3CDTF">2012-05-27T01:00:00Z</dcterms:modified>
</cp:coreProperties>
</file>