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891" w:rsidP="00F13891">
      <w:pPr>
        <w:pStyle w:val="Title"/>
      </w:pPr>
      <w:r>
        <w:fldChar w:fldCharType="begin"/>
      </w:r>
      <w:r>
        <w:instrText xml:space="preserve"> TITLE   \* MERGEFORMAT </w:instrText>
      </w:r>
      <w:r>
        <w:fldChar w:fldCharType="separate"/>
      </w:r>
      <w:r>
        <w:t>ICAT5084B Perform stress and load testing on integrated platform</w:t>
      </w:r>
      <w:r>
        <w:fldChar w:fldCharType="end"/>
      </w:r>
    </w:p>
    <w:p w:rsidR="00F13891" w:rsidP="00F13891">
      <w:pPr>
        <w:pStyle w:val="Version"/>
        <w:sectPr w:rsidSect="004E3B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BC7" w:rsidP="004E3BC7">
      <w:pPr>
        <w:pStyle w:val="SuperHeading"/>
      </w:pPr>
      <w:r w:rsidRPr="004E3BC7">
        <w:t>ICAT5084B Perform stress and load testing on integrated platform</w:t>
      </w:r>
    </w:p>
    <w:p w:rsidR="00000000" w:rsidRPr="004E3BC7" w:rsidP="004E3BC7">
      <w:pPr>
        <w:pStyle w:val="Heading1"/>
      </w:pPr>
      <w:bookmarkStart w:id="1" w:name="O_271700"/>
      <w:bookmarkEnd w:id="1"/>
      <w:r w:rsidRPr="004E3BC7">
        <w:t>Modification History</w:t>
      </w:r>
    </w:p>
    <w:p w:rsidR="00000000" w:rsidRPr="004E3BC7" w:rsidP="004E3BC7">
      <w:pPr>
        <w:pStyle w:val="BodyText"/>
      </w:pPr>
      <w:r w:rsidRPr="004E3BC7">
        <w:t>Not Applicable</w:t>
      </w:r>
    </w:p>
    <w:p w:rsidR="00000000" w:rsidRPr="004E3BC7" w:rsidP="004E3BC7">
      <w:pPr>
        <w:pStyle w:val="AllowPageBreak"/>
      </w:pPr>
    </w:p>
    <w:p w:rsidR="00000000" w:rsidRPr="004E3BC7" w:rsidP="004E3BC7">
      <w:pPr>
        <w:pStyle w:val="Heading1"/>
      </w:pPr>
      <w:bookmarkStart w:id="2" w:name="O_208339"/>
      <w:bookmarkEnd w:id="2"/>
      <w:r w:rsidRPr="004E3BC7">
        <w:t>Unit Descriptor</w:t>
      </w:r>
    </w:p>
    <w:tbl>
      <w:tblPr>
        <w:tblW w:w="0" w:type="auto"/>
        <w:tblLayout w:type="fixed"/>
        <w:tblCellMar>
          <w:left w:w="62" w:type="dxa"/>
          <w:right w:w="62" w:type="dxa"/>
        </w:tblCellMar>
        <w:tblLook w:val="0000"/>
      </w:tblPr>
      <w:tblGrid>
        <w:gridCol w:w="2669"/>
        <w:gridCol w:w="5853"/>
      </w:tblGrid>
      <w:tr w:rsidTr="00F1389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BodyText"/>
            </w:pPr>
            <w:r w:rsidRPr="004E3BC7">
              <w:t xml:space="preserve">This unit defines the competency required to plan and perform stress and </w:t>
            </w:r>
            <w:r w:rsidRPr="004E3BC7">
              <w:t>load testing on the integrated platform.</w:t>
            </w:r>
          </w:p>
          <w:p w:rsidR="00000000" w:rsidRPr="004E3BC7" w:rsidP="004E3BC7">
            <w:pPr>
              <w:pStyle w:val="BodyText"/>
            </w:pPr>
          </w:p>
          <w:p w:rsidR="00000000" w:rsidRPr="004E3BC7" w:rsidP="004E3BC7">
            <w:pPr>
              <w:pStyle w:val="BodyText"/>
            </w:pPr>
            <w:r w:rsidRPr="004E3BC7">
              <w:t>No licensing, legislative, regulatory or certification requirements apply to this unit at the time of publication.</w:t>
            </w:r>
          </w:p>
        </w:tc>
      </w:tr>
    </w:tbl>
    <w:p w:rsidR="00F13891" w:rsidP="004E3BC7">
      <w:pPr>
        <w:pStyle w:val="BodyText"/>
      </w:pPr>
    </w:p>
    <w:p w:rsidR="00F13891" w:rsidP="004E3BC7">
      <w:pPr>
        <w:pStyle w:val="BodyText"/>
      </w:pPr>
    </w:p>
    <w:p w:rsidR="00000000" w:rsidRPr="004E3BC7" w:rsidP="004E3BC7">
      <w:pPr>
        <w:pStyle w:val="Heading1"/>
      </w:pPr>
      <w:bookmarkStart w:id="3" w:name="O_208343"/>
      <w:bookmarkEnd w:id="3"/>
      <w:r w:rsidRPr="004E3BC7">
        <w:t>Application of the Unit</w:t>
      </w:r>
    </w:p>
    <w:tbl>
      <w:tblPr>
        <w:tblW w:w="0" w:type="auto"/>
        <w:tblLayout w:type="fixed"/>
        <w:tblCellMar>
          <w:left w:w="62" w:type="dxa"/>
          <w:right w:w="62" w:type="dxa"/>
        </w:tblCellMar>
        <w:tblLook w:val="0000"/>
      </w:tblPr>
      <w:tblGrid>
        <w:gridCol w:w="2764"/>
        <w:gridCol w:w="5758"/>
      </w:tblGrid>
      <w:tr w:rsidTr="00F1389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BodyText"/>
            </w:pPr>
          </w:p>
        </w:tc>
      </w:tr>
    </w:tbl>
    <w:p w:rsidR="00F13891" w:rsidP="004E3BC7">
      <w:pPr>
        <w:pStyle w:val="BodyText"/>
      </w:pPr>
    </w:p>
    <w:p w:rsidR="00F13891" w:rsidP="004E3BC7">
      <w:pPr>
        <w:pStyle w:val="BodyText"/>
      </w:pPr>
    </w:p>
    <w:p w:rsidR="00000000" w:rsidRPr="004E3BC7" w:rsidP="004E3BC7">
      <w:pPr>
        <w:pStyle w:val="Heading1"/>
      </w:pPr>
      <w:bookmarkStart w:id="4" w:name="O_279960"/>
      <w:bookmarkEnd w:id="4"/>
      <w:r w:rsidRPr="004E3BC7">
        <w:t>Licensing/Regulatory Information</w:t>
      </w:r>
    </w:p>
    <w:p w:rsidR="00000000" w:rsidRPr="004E3BC7" w:rsidP="004E3BC7">
      <w:pPr>
        <w:pStyle w:val="BodyText"/>
      </w:pPr>
      <w:r w:rsidRPr="004E3BC7">
        <w:t>Refer to Unit Descriptor</w:t>
      </w:r>
    </w:p>
    <w:p w:rsidR="00000000" w:rsidRPr="004E3BC7" w:rsidP="004E3BC7">
      <w:pPr>
        <w:pStyle w:val="AllowPageBreak"/>
      </w:pPr>
    </w:p>
    <w:p w:rsidR="00000000" w:rsidRPr="004E3BC7" w:rsidP="004E3BC7">
      <w:pPr>
        <w:pStyle w:val="Heading1"/>
      </w:pPr>
      <w:bookmarkStart w:id="5" w:name="O_208341"/>
      <w:bookmarkEnd w:id="5"/>
      <w:r w:rsidRPr="004E3BC7">
        <w:t>Pre-Requisites</w:t>
      </w:r>
    </w:p>
    <w:tbl>
      <w:tblPr>
        <w:tblW w:w="0" w:type="auto"/>
        <w:tblLayout w:type="fixed"/>
        <w:tblCellMar>
          <w:left w:w="62" w:type="dxa"/>
          <w:right w:w="62" w:type="dxa"/>
        </w:tblCellMar>
        <w:tblLook w:val="0000"/>
      </w:tblPr>
      <w:tblGrid>
        <w:gridCol w:w="2775"/>
        <w:gridCol w:w="1295"/>
        <w:gridCol w:w="4452"/>
      </w:tblGrid>
      <w:tr w:rsidTr="00F138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p>
        </w:tc>
      </w:tr>
      <w:tr w:rsidTr="00F138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p>
        </w:tc>
      </w:tr>
      <w:tr w:rsidTr="00F138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BodyText"/>
            </w:pPr>
          </w:p>
        </w:tc>
      </w:tr>
    </w:tbl>
    <w:p w:rsidR="00F13891" w:rsidP="004E3BC7">
      <w:pPr>
        <w:pStyle w:val="BodyText"/>
      </w:pPr>
    </w:p>
    <w:p w:rsidR="00F13891" w:rsidP="004E3BC7">
      <w:pPr>
        <w:pStyle w:val="BodyText"/>
      </w:pPr>
    </w:p>
    <w:p w:rsidR="00000000" w:rsidRPr="004E3BC7" w:rsidP="004E3BC7">
      <w:pPr>
        <w:pStyle w:val="Heading1"/>
      </w:pPr>
      <w:bookmarkStart w:id="6" w:name="O_208340"/>
      <w:bookmarkEnd w:id="6"/>
      <w:r w:rsidRPr="004E3BC7">
        <w:t>Employability Skills Information</w:t>
      </w:r>
    </w:p>
    <w:tbl>
      <w:tblPr>
        <w:tblW w:w="0" w:type="auto"/>
        <w:tblLayout w:type="fixed"/>
        <w:tblCellMar>
          <w:left w:w="62" w:type="dxa"/>
          <w:right w:w="62" w:type="dxa"/>
        </w:tblCellMar>
        <w:tblLook w:val="0000"/>
      </w:tblPr>
      <w:tblGrid>
        <w:gridCol w:w="2802"/>
        <w:gridCol w:w="5720"/>
      </w:tblGrid>
      <w:tr w:rsidTr="00F138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BodyText"/>
            </w:pPr>
            <w:r w:rsidRPr="004E3BC7">
              <w:t>This unit contains employability skills.</w:t>
            </w:r>
          </w:p>
        </w:tc>
      </w:tr>
    </w:tbl>
    <w:p w:rsidR="00F13891" w:rsidP="004E3BC7">
      <w:pPr>
        <w:pStyle w:val="BodyText"/>
      </w:pPr>
    </w:p>
    <w:p w:rsidR="00F13891" w:rsidP="004E3BC7">
      <w:pPr>
        <w:pStyle w:val="BodyText"/>
      </w:pPr>
    </w:p>
    <w:p w:rsidR="00000000" w:rsidRPr="004E3BC7" w:rsidP="004E3BC7">
      <w:pPr>
        <w:pStyle w:val="Heading1"/>
      </w:pPr>
      <w:bookmarkStart w:id="7" w:name="O_289746"/>
      <w:bookmarkEnd w:id="7"/>
      <w:r w:rsidRPr="004E3BC7">
        <w:t>Elements and Performance Criteria Pre-Content</w:t>
      </w:r>
    </w:p>
    <w:tbl>
      <w:tblPr>
        <w:tblW w:w="0" w:type="auto"/>
        <w:tblLayout w:type="fixed"/>
        <w:tblCellMar>
          <w:left w:w="62" w:type="dxa"/>
          <w:right w:w="62" w:type="dxa"/>
        </w:tblCellMar>
        <w:tblLook w:val="0000"/>
      </w:tblPr>
      <w:tblGrid>
        <w:gridCol w:w="2569"/>
        <w:gridCol w:w="5953"/>
      </w:tblGrid>
      <w:tr w:rsidTr="00F1389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BodyText"/>
            </w:pPr>
            <w:r w:rsidRPr="004E3BC7">
              <w:t>Performance criteria describe the performance needed to demonstrate achievement of the element. Where bold italicised text is used, further info</w:t>
            </w:r>
            <w:r w:rsidRPr="004E3BC7">
              <w:t>rmation is detailed in the required skills and knowledge section and the range statement. Assessment of performance is to be consistent with the evidence guide.</w:t>
            </w:r>
          </w:p>
        </w:tc>
      </w:tr>
    </w:tbl>
    <w:p w:rsidR="00000000" w:rsidRPr="004E3BC7" w:rsidP="004E3BC7">
      <w:pPr>
        <w:pStyle w:val="BodyText"/>
      </w:pPr>
    </w:p>
    <w:p w:rsidR="00000000" w:rsidRPr="004E3BC7" w:rsidP="004E3BC7">
      <w:pPr>
        <w:pStyle w:val="AllowPageBreak"/>
      </w:pPr>
    </w:p>
    <w:p w:rsidR="00000000" w:rsidRPr="004E3BC7" w:rsidP="004E3BC7">
      <w:pPr>
        <w:pStyle w:val="Heading1"/>
      </w:pPr>
      <w:bookmarkStart w:id="8" w:name="O_236413"/>
      <w:bookmarkEnd w:id="8"/>
      <w:r w:rsidRPr="004E3BC7">
        <w:t>Elements and Performance Criteria</w:t>
      </w:r>
    </w:p>
    <w:tbl>
      <w:tblPr>
        <w:tblW w:w="0" w:type="auto"/>
        <w:tblLayout w:type="fixed"/>
        <w:tblCellMar>
          <w:left w:w="62" w:type="dxa"/>
          <w:right w:w="62" w:type="dxa"/>
        </w:tblCellMar>
        <w:tblLook w:val="0000"/>
      </w:tblPr>
      <w:tblGrid>
        <w:gridCol w:w="2569"/>
        <w:gridCol w:w="5953"/>
      </w:tblGrid>
      <w:tr w:rsidTr="00F13891">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BodyText"/>
            </w:pPr>
            <w:r w:rsidRPr="004E3BC7">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PERFORMANCE CRITERIA</w:t>
            </w:r>
          </w:p>
        </w:tc>
      </w:tr>
      <w:tr w:rsidTr="00F1389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List"/>
              <w:rPr>
                <w:lang w:val="en-NZ"/>
              </w:rPr>
            </w:pPr>
            <w:r w:rsidRPr="004E3BC7">
              <w:t>1.</w:t>
            </w:r>
            <w:r w:rsidRPr="004E3BC7">
              <w:tab/>
            </w:r>
            <w:r w:rsidRPr="004E3BC7">
              <w:t>Create test plan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List2"/>
            </w:pPr>
            <w:r w:rsidRPr="004E3BC7">
              <w:t>1.1.</w:t>
            </w:r>
            <w:r w:rsidRPr="004E3BC7">
              <w:tab/>
              <w:t xml:space="preserve">Determine scope, objectives and specific tests in order to place load on the </w:t>
            </w:r>
            <w:r w:rsidRPr="004E3BC7">
              <w:rPr>
                <w:rStyle w:val="BoldandItalics"/>
              </w:rPr>
              <w:t>system</w:t>
            </w:r>
            <w:r w:rsidRPr="004E3BC7">
              <w:t>, include expected results and performance impact</w:t>
            </w:r>
          </w:p>
          <w:p w:rsidR="00000000" w:rsidRPr="004E3BC7" w:rsidP="004E3BC7">
            <w:pPr>
              <w:pStyle w:val="List2"/>
            </w:pPr>
            <w:r w:rsidRPr="004E3BC7">
              <w:t>1.2.</w:t>
            </w:r>
            <w:r w:rsidRPr="004E3BC7">
              <w:tab/>
              <w:t xml:space="preserve">Determine and document standards for acceptance/compliance with </w:t>
            </w:r>
            <w:r w:rsidRPr="004E3BC7">
              <w:rPr>
                <w:rStyle w:val="BoldandItalics"/>
              </w:rPr>
              <w:t>client</w:t>
            </w:r>
          </w:p>
          <w:p w:rsidR="00000000" w:rsidRPr="004E3BC7" w:rsidP="004E3BC7">
            <w:pPr>
              <w:pStyle w:val="List2"/>
            </w:pPr>
            <w:r w:rsidRPr="004E3BC7">
              <w:t>1.3.</w:t>
            </w:r>
            <w:r w:rsidRPr="004E3BC7">
              <w:tab/>
              <w:t>Determine and docume</w:t>
            </w:r>
            <w:r w:rsidRPr="004E3BC7">
              <w:t>nt clear responsibilities and contact points with third-party suppliers for support</w:t>
            </w:r>
          </w:p>
          <w:p w:rsidR="00000000" w:rsidRPr="004E3BC7" w:rsidP="004E3BC7">
            <w:pPr>
              <w:pStyle w:val="List2"/>
            </w:pPr>
            <w:r w:rsidRPr="004E3BC7">
              <w:t>1.4.</w:t>
            </w:r>
            <w:r w:rsidRPr="004E3BC7">
              <w:tab/>
              <w:t>Ascertain testing resources and tools from a range of available sources</w:t>
            </w:r>
          </w:p>
          <w:p w:rsidR="00000000" w:rsidRPr="004E3BC7" w:rsidP="004E3BC7">
            <w:pPr>
              <w:pStyle w:val="List2"/>
            </w:pPr>
            <w:r w:rsidRPr="004E3BC7">
              <w:t>1.5.</w:t>
            </w:r>
            <w:r w:rsidRPr="004E3BC7">
              <w:tab/>
              <w:t xml:space="preserve">Identify and record base system loads or level of activity against which the test will be </w:t>
            </w:r>
            <w:r w:rsidRPr="004E3BC7">
              <w:t>measured</w:t>
            </w:r>
          </w:p>
          <w:p w:rsidR="00000000" w:rsidRPr="004E3BC7" w:rsidP="004E3BC7">
            <w:pPr>
              <w:pStyle w:val="List2"/>
            </w:pPr>
            <w:r w:rsidRPr="004E3BC7">
              <w:t>1.6.</w:t>
            </w:r>
            <w:r w:rsidRPr="004E3BC7">
              <w:tab/>
              <w:t>Identify processes/steps in test, including automated testing</w:t>
            </w:r>
          </w:p>
          <w:p w:rsidR="00000000" w:rsidP="004E3BC7">
            <w:pPr>
              <w:pStyle w:val="List2"/>
              <w:rPr>
                <w:lang w:val="en-NZ"/>
              </w:rPr>
            </w:pPr>
            <w:r w:rsidRPr="004E3BC7">
              <w:t>1.7.</w:t>
            </w:r>
            <w:r w:rsidRPr="004E3BC7">
              <w:tab/>
              <w:t xml:space="preserve">Assemble test plan documentation and distribute to </w:t>
            </w:r>
            <w:r w:rsidRPr="004E3BC7">
              <w:rPr>
                <w:rStyle w:val="BoldandItalics"/>
              </w:rPr>
              <w:t>appropriate person</w:t>
            </w:r>
          </w:p>
        </w:tc>
      </w:tr>
      <w:tr w:rsidTr="00F1389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List"/>
              <w:rPr>
                <w:lang w:val="en-NZ"/>
              </w:rPr>
            </w:pPr>
            <w:r w:rsidRPr="004E3BC7">
              <w:t>2.</w:t>
            </w:r>
            <w:r w:rsidRPr="004E3BC7">
              <w:tab/>
              <w:t>Undertake test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List2"/>
            </w:pPr>
            <w:r w:rsidRPr="004E3BC7">
              <w:t>2.1.</w:t>
            </w:r>
            <w:r w:rsidRPr="004E3BC7">
              <w:tab/>
              <w:t>Implement test plan according to test plan sequencing</w:t>
            </w:r>
          </w:p>
          <w:p w:rsidR="00000000" w:rsidRPr="004E3BC7" w:rsidP="004E3BC7">
            <w:pPr>
              <w:pStyle w:val="List2"/>
            </w:pPr>
            <w:r w:rsidRPr="004E3BC7">
              <w:t>2.2.</w:t>
            </w:r>
            <w:r w:rsidRPr="004E3BC7">
              <w:tab/>
            </w:r>
            <w:r w:rsidRPr="004E3BC7">
              <w:t xml:space="preserve">Confirm that each technology </w:t>
            </w:r>
            <w:r w:rsidRPr="004E3BC7">
              <w:rPr>
                <w:rStyle w:val="BoldandItalics"/>
              </w:rPr>
              <w:t>component</w:t>
            </w:r>
            <w:r w:rsidRPr="004E3BC7">
              <w:t xml:space="preserve"> operates correctly within integrated platform</w:t>
            </w:r>
          </w:p>
          <w:p w:rsidR="00000000" w:rsidRPr="004E3BC7" w:rsidP="004E3BC7">
            <w:pPr>
              <w:pStyle w:val="List2"/>
            </w:pPr>
            <w:r w:rsidRPr="004E3BC7">
              <w:t>2.3.</w:t>
            </w:r>
            <w:r w:rsidRPr="004E3BC7">
              <w:tab/>
              <w:t>Confirm that integrated platform operates to project and industry standards</w:t>
            </w:r>
          </w:p>
          <w:p w:rsidR="00000000" w:rsidRPr="004E3BC7" w:rsidP="004E3BC7">
            <w:pPr>
              <w:pStyle w:val="List2"/>
            </w:pPr>
            <w:r w:rsidRPr="004E3BC7">
              <w:t>2.4.</w:t>
            </w:r>
            <w:r w:rsidRPr="004E3BC7">
              <w:tab/>
              <w:t>Undertake documentation of testing outcomes to meet project standards</w:t>
            </w:r>
          </w:p>
          <w:p w:rsidR="00000000" w:rsidP="004E3BC7">
            <w:pPr>
              <w:pStyle w:val="List2"/>
              <w:rPr>
                <w:lang w:val="en-NZ"/>
              </w:rPr>
            </w:pPr>
            <w:r w:rsidRPr="004E3BC7">
              <w:t>2.5.</w:t>
            </w:r>
            <w:r w:rsidRPr="004E3BC7">
              <w:tab/>
              <w:t>Detect fau</w:t>
            </w:r>
            <w:r w:rsidRPr="004E3BC7">
              <w:t>lts</w:t>
            </w:r>
          </w:p>
        </w:tc>
      </w:tr>
      <w:tr w:rsidTr="00F1389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List"/>
              <w:rPr>
                <w:lang w:val="en-NZ"/>
              </w:rPr>
            </w:pPr>
            <w:r w:rsidRPr="004E3BC7">
              <w:t>3.</w:t>
            </w:r>
            <w:r w:rsidRPr="004E3BC7">
              <w:tab/>
              <w:t>Diagnose and resolve faults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List2"/>
            </w:pPr>
            <w:r w:rsidRPr="004E3BC7">
              <w:t>3.1.</w:t>
            </w:r>
            <w:r w:rsidRPr="004E3BC7">
              <w:tab/>
              <w:t xml:space="preserve">Identify and document faults according to </w:t>
            </w:r>
            <w:r w:rsidRPr="004E3BC7">
              <w:rPr>
                <w:rStyle w:val="BoldandItalics"/>
              </w:rPr>
              <w:t>project plan</w:t>
            </w:r>
          </w:p>
          <w:p w:rsidR="00000000" w:rsidRPr="004E3BC7" w:rsidP="004E3BC7">
            <w:pPr>
              <w:pStyle w:val="List2"/>
            </w:pPr>
            <w:r w:rsidRPr="004E3BC7">
              <w:t>3.2.</w:t>
            </w:r>
            <w:r w:rsidRPr="004E3BC7">
              <w:tab/>
              <w:t>Diagnose faults and take corrective action</w:t>
            </w:r>
          </w:p>
          <w:p w:rsidR="00000000" w:rsidRPr="004E3BC7" w:rsidP="004E3BC7">
            <w:pPr>
              <w:pStyle w:val="List2"/>
            </w:pPr>
            <w:r w:rsidRPr="004E3BC7">
              <w:t>3.3.</w:t>
            </w:r>
            <w:r w:rsidRPr="004E3BC7">
              <w:tab/>
              <w:t>Manage problem resolution processes according to project procedures</w:t>
            </w:r>
          </w:p>
          <w:p w:rsidR="00000000" w:rsidP="004E3BC7">
            <w:pPr>
              <w:pStyle w:val="List2"/>
              <w:rPr>
                <w:lang w:val="en-NZ"/>
              </w:rPr>
            </w:pPr>
            <w:r w:rsidRPr="004E3BC7">
              <w:t>3.4.</w:t>
            </w:r>
            <w:r w:rsidRPr="004E3BC7">
              <w:tab/>
              <w:t xml:space="preserve">Enforce compliance standards with </w:t>
            </w:r>
            <w:r w:rsidRPr="004E3BC7">
              <w:t>third-party suppliers, as required</w:t>
            </w:r>
          </w:p>
        </w:tc>
      </w:tr>
      <w:tr w:rsidTr="00F1389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List"/>
              <w:rPr>
                <w:lang w:val="en-NZ"/>
              </w:rPr>
            </w:pPr>
            <w:r w:rsidRPr="004E3BC7">
              <w:t>4.</w:t>
            </w:r>
            <w:r w:rsidRPr="004E3BC7">
              <w:tab/>
              <w:t>Update documentation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List2"/>
            </w:pPr>
            <w:r w:rsidRPr="004E3BC7">
              <w:t>4.1.</w:t>
            </w:r>
            <w:r w:rsidRPr="004E3BC7">
              <w:tab/>
              <w:t>Update appropriate project and system documentation to record and present test findings to development staff for their attention, if test is unsuccessful</w:t>
            </w:r>
          </w:p>
        </w:tc>
      </w:tr>
    </w:tbl>
    <w:p w:rsidR="00F13891" w:rsidP="004E3BC7">
      <w:pPr>
        <w:pStyle w:val="BodyText"/>
      </w:pPr>
    </w:p>
    <w:p w:rsidR="00F13891" w:rsidP="004E3BC7">
      <w:pPr>
        <w:pStyle w:val="BodyText"/>
      </w:pPr>
    </w:p>
    <w:p w:rsidR="00000000" w:rsidRPr="004E3BC7" w:rsidP="004E3BC7">
      <w:pPr>
        <w:pStyle w:val="Heading1"/>
      </w:pPr>
      <w:bookmarkStart w:id="9" w:name="O_260363"/>
      <w:bookmarkEnd w:id="9"/>
      <w:r w:rsidRPr="004E3BC7">
        <w:t>Required Skills and Knowledge</w:t>
      </w:r>
    </w:p>
    <w:tbl>
      <w:tblPr>
        <w:tblW w:w="0" w:type="auto"/>
        <w:tblLayout w:type="fixed"/>
        <w:tblCellMar>
          <w:left w:w="62" w:type="dxa"/>
          <w:right w:w="62" w:type="dxa"/>
        </w:tblCellMar>
        <w:tblLook w:val="0000"/>
      </w:tblPr>
      <w:tblGrid>
        <w:gridCol w:w="8522"/>
      </w:tblGrid>
      <w:tr w:rsidTr="00F138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REQUIRED SKILLS AND KNOWLEDGE</w:t>
            </w:r>
          </w:p>
        </w:tc>
      </w:tr>
      <w:tr w:rsidTr="00F138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t>This section describes the skills and knowledge required for this unit.</w:t>
            </w:r>
          </w:p>
        </w:tc>
      </w:tr>
      <w:tr w:rsidTr="00F138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Required skills</w:t>
            </w:r>
          </w:p>
        </w:tc>
      </w:tr>
      <w:tr w:rsidTr="00F138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ListBullet"/>
            </w:pPr>
            <w:r w:rsidRPr="004E3BC7">
              <w:t xml:space="preserve">Problem solving skills for a broad range of unpredictable problems involving analysis, </w:t>
            </w:r>
            <w:r w:rsidRPr="004E3BC7">
              <w:t>diagnosis, evaluation and the development of new criteria, knowledge or procedures (e.g. when problem resolution processes are managed according to project procedures)</w:t>
            </w:r>
          </w:p>
          <w:p w:rsidR="00000000" w:rsidRPr="004E3BC7" w:rsidP="004E3BC7">
            <w:pPr>
              <w:pStyle w:val="ListBullet"/>
            </w:pPr>
            <w:r w:rsidRPr="004E3BC7">
              <w:t>Estimating skills for use across a range of unpredictable project contexts in relation t</w:t>
            </w:r>
            <w:r w:rsidRPr="004E3BC7">
              <w:t>o either varied or highly specific functions (e.g. when scope, objectives and specific tests are determined in order to place load on the system and expected results and performance impact are determined)</w:t>
            </w:r>
          </w:p>
          <w:p w:rsidR="00000000" w:rsidRPr="004E3BC7" w:rsidP="004E3BC7">
            <w:pPr>
              <w:pStyle w:val="ListBullet"/>
            </w:pPr>
            <w:r w:rsidRPr="004E3BC7">
              <w:t>An ability to collect information and gain consensu</w:t>
            </w:r>
            <w:r w:rsidRPr="004E3BC7">
              <w:t>s on concepts, (e.g. when standards for acceptance/compliance are determined with client, and when clear responsibilities and contact points with third-party suppliers for support are determined)</w:t>
            </w:r>
          </w:p>
          <w:p w:rsidR="00000000" w:rsidP="004E3BC7">
            <w:pPr>
              <w:pStyle w:val="ListBullet"/>
              <w:rPr>
                <w:lang w:val="en-NZ"/>
              </w:rPr>
            </w:pPr>
            <w:r w:rsidRPr="004E3BC7">
              <w:t>Negotiation and influencing skills in relation to team membe</w:t>
            </w:r>
            <w:r w:rsidRPr="004E3BC7">
              <w:t>rs and applied to a undefined range of unpredictable problems (e.g. when clear responsibilities and contact points with third-party suppliers for support are determined)</w:t>
            </w:r>
          </w:p>
        </w:tc>
      </w:tr>
      <w:tr w:rsidTr="00F138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Required knowledge</w:t>
            </w:r>
          </w:p>
        </w:tc>
      </w:tr>
      <w:tr w:rsidTr="00F138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ListBullet"/>
            </w:pPr>
            <w:r w:rsidRPr="004E3BC7">
              <w:t>Detailed knowledge of program design and performance</w:t>
            </w:r>
          </w:p>
          <w:p w:rsidR="00000000" w:rsidRPr="004E3BC7" w:rsidP="004E3BC7">
            <w:pPr>
              <w:pStyle w:val="ListBullet"/>
            </w:pPr>
            <w:r w:rsidRPr="004E3BC7">
              <w:t>Detailed knowledge of system/application requirements and performance</w:t>
            </w:r>
          </w:p>
          <w:p w:rsidR="00000000" w:rsidRPr="004E3BC7" w:rsidP="004E3BC7">
            <w:pPr>
              <w:pStyle w:val="ListBullet"/>
            </w:pPr>
            <w:r w:rsidRPr="004E3BC7">
              <w:t>Broad knowledge of testing techniques, with detailed knowledge of features and processes in some areas</w:t>
            </w:r>
          </w:p>
          <w:p w:rsidR="00000000" w:rsidRPr="004E3BC7" w:rsidP="004E3BC7">
            <w:pPr>
              <w:pStyle w:val="ListBullet"/>
            </w:pPr>
            <w:r w:rsidRPr="004E3BC7">
              <w:t>Broad knowledge of automated test tools, with detailed knowledge of features and pr</w:t>
            </w:r>
            <w:r w:rsidRPr="004E3BC7">
              <w:t>ocesses in some areas</w:t>
            </w:r>
          </w:p>
        </w:tc>
      </w:tr>
    </w:tbl>
    <w:p w:rsidR="00F13891" w:rsidP="004E3BC7">
      <w:pPr>
        <w:pStyle w:val="BodyText"/>
      </w:pPr>
    </w:p>
    <w:p w:rsidR="00F13891" w:rsidP="004E3BC7">
      <w:pPr>
        <w:pStyle w:val="BodyText"/>
      </w:pPr>
    </w:p>
    <w:p w:rsidR="00000000" w:rsidRPr="004E3BC7" w:rsidP="004E3BC7">
      <w:pPr>
        <w:pStyle w:val="AllowPageBreak"/>
      </w:pPr>
    </w:p>
    <w:p w:rsidR="00000000" w:rsidRPr="004E3BC7" w:rsidP="004E3BC7">
      <w:pPr>
        <w:pStyle w:val="Heading1"/>
      </w:pPr>
      <w:bookmarkStart w:id="10" w:name="O_244397"/>
      <w:bookmarkEnd w:id="10"/>
      <w:r w:rsidRPr="004E3BC7">
        <w:t>Evidence Guide</w:t>
      </w:r>
    </w:p>
    <w:tbl>
      <w:tblPr>
        <w:tblW w:w="9570" w:type="dxa"/>
        <w:tblLayout w:type="fixed"/>
        <w:tblCellMar>
          <w:left w:w="62" w:type="dxa"/>
          <w:right w:w="62" w:type="dxa"/>
        </w:tblCellMar>
        <w:tblLook w:val="0000"/>
      </w:tblPr>
      <w:tblGrid>
        <w:gridCol w:w="3908"/>
        <w:gridCol w:w="5662"/>
      </w:tblGrid>
      <w:tr w:rsidTr="00F138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EVIDENCE GUIDE</w:t>
            </w:r>
          </w:p>
        </w:tc>
      </w:tr>
      <w:tr w:rsidTr="00F138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t xml:space="preserve">The evidence guide provides advice on assessment and must be read in conjunction with the performance criteria, required skills and knowledge, range statement </w:t>
            </w:r>
            <w:r w:rsidRPr="004E3BC7">
              <w:t>and the Assessment Guidelines for the Training Package.</w:t>
            </w:r>
          </w:p>
        </w:tc>
      </w:tr>
      <w:tr w:rsidTr="00F138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p>
        </w:tc>
      </w:tr>
      <w:tr w:rsidTr="00F138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BodyText"/>
            </w:pPr>
            <w:r w:rsidRPr="004E3BC7">
              <w:t>Evidence of the following is essential:</w:t>
            </w:r>
          </w:p>
          <w:p w:rsidR="00000000" w:rsidRPr="004E3BC7" w:rsidP="004E3BC7">
            <w:pPr>
              <w:pStyle w:val="ListBullet"/>
            </w:pPr>
            <w:r w:rsidRPr="004E3BC7">
              <w:t>Assessment must confirm the ability to comprehensively test the system's ability to cope with expected high levels of data volume while meeting the predetermined performance standards.</w:t>
            </w:r>
          </w:p>
          <w:p w:rsidR="00000000" w:rsidRPr="004E3BC7" w:rsidP="004E3BC7">
            <w:pPr>
              <w:pStyle w:val="ListBullet"/>
            </w:pPr>
            <w:r w:rsidRPr="004E3BC7">
              <w:t>Assessment must confirm the ability to identify problems and identify f</w:t>
            </w:r>
            <w:r w:rsidRPr="004E3BC7">
              <w:t>ault resolution strategies that may occur during stress testing.</w:t>
            </w:r>
          </w:p>
          <w:p w:rsidR="00000000" w:rsidRPr="004E3BC7" w:rsidP="004E3BC7">
            <w:pPr>
              <w:pStyle w:val="BodyText"/>
            </w:pPr>
          </w:p>
          <w:p w:rsidR="00000000" w:rsidRPr="004E3BC7" w:rsidP="004E3BC7">
            <w:pPr>
              <w:pStyle w:val="BodyText"/>
            </w:pPr>
            <w:r w:rsidRPr="004E3BC7">
              <w:t>To demonstrate competency in this unit the person will require access to:</w:t>
            </w:r>
          </w:p>
          <w:p w:rsidR="00000000" w:rsidRPr="004E3BC7" w:rsidP="004E3BC7">
            <w:pPr>
              <w:pStyle w:val="ListBullet"/>
            </w:pPr>
            <w:r w:rsidRPr="004E3BC7">
              <w:t>Business requirements</w:t>
            </w:r>
          </w:p>
          <w:p w:rsidR="00000000" w:rsidRPr="004E3BC7" w:rsidP="004E3BC7">
            <w:pPr>
              <w:pStyle w:val="ListBullet"/>
            </w:pPr>
            <w:r w:rsidRPr="004E3BC7">
              <w:t>Project documentation, including templates, standards, specifications, client user and technical manuals</w:t>
            </w:r>
          </w:p>
          <w:p w:rsidR="00000000" w:rsidRPr="004E3BC7" w:rsidP="004E3BC7">
            <w:pPr>
              <w:pStyle w:val="ListBullet"/>
            </w:pPr>
            <w:r w:rsidRPr="004E3BC7">
              <w:t>Business rules and expected loads</w:t>
            </w:r>
          </w:p>
          <w:p w:rsidR="00000000" w:rsidRPr="004E3BC7" w:rsidP="004E3BC7">
            <w:pPr>
              <w:pStyle w:val="ListBullet"/>
            </w:pPr>
            <w:r w:rsidRPr="004E3BC7">
              <w:t>Base tools</w:t>
            </w:r>
          </w:p>
          <w:p w:rsidR="00000000" w:rsidRPr="004E3BC7" w:rsidP="004E3BC7">
            <w:pPr>
              <w:pStyle w:val="ListBullet"/>
            </w:pPr>
            <w:r w:rsidRPr="004E3BC7">
              <w:t>Technical components of system, including software, hardware, network</w:t>
            </w:r>
          </w:p>
          <w:p w:rsidR="00000000" w:rsidRPr="004E3BC7" w:rsidP="004E3BC7">
            <w:pPr>
              <w:pStyle w:val="ListBullet"/>
            </w:pPr>
            <w:r w:rsidRPr="004E3BC7">
              <w:t>Staffing resources, including develo</w:t>
            </w:r>
            <w:r w:rsidRPr="004E3BC7">
              <w:t>pment, operations, client user representatives (in a simulation, the trainer/assessor may take on some of these roles)</w:t>
            </w:r>
          </w:p>
          <w:p w:rsidR="00000000" w:rsidP="004E3BC7">
            <w:pPr>
              <w:pStyle w:val="ListBullet"/>
              <w:rPr>
                <w:lang w:val="en-NZ"/>
              </w:rPr>
            </w:pPr>
            <w:r w:rsidRPr="004E3BC7">
              <w:t>System/application suitable for testing</w:t>
            </w:r>
          </w:p>
        </w:tc>
      </w:tr>
      <w:tr w:rsidTr="00F138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BodyText"/>
            </w:pPr>
            <w:r w:rsidRPr="004E3BC7">
              <w:t>The person will need to ensure that:</w:t>
            </w:r>
          </w:p>
          <w:p w:rsidR="00000000" w:rsidRPr="004E3BC7" w:rsidP="004E3BC7">
            <w:pPr>
              <w:pStyle w:val="ListBullet"/>
            </w:pPr>
            <w:r w:rsidRPr="004E3BC7">
              <w:t>System op</w:t>
            </w:r>
            <w:r w:rsidRPr="004E3BC7">
              <w:t>erates in the manner expected under expected conditions</w:t>
            </w:r>
          </w:p>
          <w:p w:rsidR="00000000" w:rsidRPr="004E3BC7" w:rsidP="004E3BC7">
            <w:pPr>
              <w:pStyle w:val="ListBullet"/>
            </w:pPr>
            <w:r w:rsidRPr="004E3BC7">
              <w:t>Supporting material such as procedures and forms is accurate and suitable for the purpose intended</w:t>
            </w:r>
          </w:p>
          <w:p w:rsidR="00000000" w:rsidRPr="004E3BC7" w:rsidP="004E3BC7">
            <w:pPr>
              <w:pStyle w:val="ListBullet"/>
            </w:pPr>
            <w:r w:rsidRPr="004E3BC7">
              <w:t>Stated conditions reflect the upper limits expected by client</w:t>
            </w:r>
          </w:p>
          <w:p w:rsidR="00000000" w:rsidRPr="004E3BC7" w:rsidP="004E3BC7">
            <w:pPr>
              <w:pStyle w:val="ListBullet"/>
            </w:pPr>
            <w:r w:rsidRPr="004E3BC7">
              <w:t>There are no unacceptable reductions in</w:t>
            </w:r>
            <w:r w:rsidRPr="004E3BC7">
              <w:t xml:space="preserve"> service</w:t>
            </w:r>
          </w:p>
          <w:p w:rsidR="00000000" w:rsidRPr="004E3BC7" w:rsidP="004E3BC7">
            <w:pPr>
              <w:pStyle w:val="ListBullet"/>
            </w:pPr>
            <w:r w:rsidRPr="004E3BC7">
              <w:t>Individual elements and the overall system provide the desired result or functionality</w:t>
            </w:r>
          </w:p>
          <w:p w:rsidR="00000000" w:rsidRPr="004E3BC7" w:rsidP="004E3BC7">
            <w:pPr>
              <w:pStyle w:val="ListBullet"/>
            </w:pPr>
            <w:r w:rsidRPr="004E3BC7">
              <w:t>Documentation is available and accurate</w:t>
            </w:r>
          </w:p>
          <w:p w:rsidR="00000000" w:rsidRPr="004E3BC7" w:rsidP="004E3BC7">
            <w:pPr>
              <w:pStyle w:val="BodyText"/>
            </w:pPr>
          </w:p>
          <w:p w:rsidR="00000000" w:rsidRPr="004E3BC7" w:rsidP="004E3BC7">
            <w:pPr>
              <w:pStyle w:val="BodyText"/>
            </w:pPr>
            <w:r w:rsidRPr="004E3BC7">
              <w:t>Stress load testing usually occurs during the implementation phase, but planning and preparation should begin in the design phase, and run concurrently (design/code/implementation).</w:t>
            </w:r>
          </w:p>
          <w:p w:rsidR="00000000" w:rsidRPr="004E3BC7" w:rsidP="004E3BC7">
            <w:pPr>
              <w:pStyle w:val="BodyText"/>
            </w:pPr>
          </w:p>
          <w:p w:rsidR="00000000" w:rsidRPr="004E3BC7" w:rsidP="004E3BC7">
            <w:pPr>
              <w:pStyle w:val="BodyText"/>
            </w:pPr>
            <w:r w:rsidRPr="004E3BC7">
              <w:t>The breadth, depth and complexity covering planning and initiation of alt</w:t>
            </w:r>
            <w:r w:rsidRPr="004E3BC7">
              <w:t>ernative approaches to skills or knowledge applications across a broad range of technical and/or management requirements, evaluation and coordination would be characteristic.</w:t>
            </w:r>
          </w:p>
          <w:p w:rsidR="00000000" w:rsidRPr="004E3BC7" w:rsidP="004E3BC7">
            <w:pPr>
              <w:pStyle w:val="BodyText"/>
            </w:pPr>
          </w:p>
          <w:p w:rsidR="00000000" w:rsidRPr="004E3BC7" w:rsidP="004E3BC7">
            <w:pPr>
              <w:pStyle w:val="BodyText"/>
            </w:pPr>
            <w:r w:rsidRPr="004E3BC7">
              <w:t>Assessment must ensure:</w:t>
            </w:r>
          </w:p>
          <w:p w:rsidR="00000000" w:rsidRPr="004E3BC7" w:rsidP="004E3BC7">
            <w:pPr>
              <w:pStyle w:val="ListBullet"/>
            </w:pPr>
            <w:r w:rsidRPr="004E3BC7">
              <w:t>The demonstration of competency may also require self-d</w:t>
            </w:r>
            <w:r w:rsidRPr="004E3BC7">
              <w:t>irected application of knowledge and skills, with substantial depth in some areas where judgement is required in planning and selecting appropriate equipment, services and techniques for self and others.</w:t>
            </w:r>
          </w:p>
          <w:p w:rsidR="00000000" w:rsidRPr="004E3BC7" w:rsidP="004E3BC7">
            <w:pPr>
              <w:pStyle w:val="BodyText"/>
            </w:pPr>
          </w:p>
          <w:p w:rsidR="00000000" w:rsidP="004E3BC7">
            <w:pPr>
              <w:pStyle w:val="ListBullet"/>
              <w:rPr>
                <w:lang w:val="en-NZ"/>
              </w:rPr>
            </w:pPr>
            <w:r w:rsidRPr="004E3BC7">
              <w:t xml:space="preserve">Applications involve participation in development </w:t>
            </w:r>
            <w:r w:rsidRPr="004E3BC7">
              <w:t xml:space="preserve">of strategic initiatives as well as personal responsibility and autonomy in performing complex technical operations or organising others. It may include participation in teams including teams concerned with planning and evaluation functions. Group or team </w:t>
            </w:r>
            <w:r w:rsidRPr="004E3BC7">
              <w:t>coordination may also be involved.</w:t>
            </w:r>
          </w:p>
        </w:tc>
      </w:tr>
      <w:tr w:rsidTr="00F138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BodyText"/>
            </w:pPr>
            <w:r w:rsidRPr="004E3BC7">
              <w:t>The purpose of this unit is to define the standard of performance to be achieved in the workplace. In undertaking training and assessment activities related to this unit, consideration should be give</w:t>
            </w:r>
            <w:r w:rsidRPr="004E3BC7">
              <w:t>n to the implementation of appropriate diversity and accessibility practices in order to accommodate people who may have special needs. Additional guidance on these and related matters is provided in ICA05 Section 1.</w:t>
            </w:r>
          </w:p>
          <w:p w:rsidR="00000000" w:rsidRPr="004E3BC7" w:rsidP="004E3BC7">
            <w:pPr>
              <w:pStyle w:val="BodyText"/>
            </w:pPr>
          </w:p>
          <w:p w:rsidR="00000000" w:rsidRPr="004E3BC7" w:rsidP="004E3BC7">
            <w:pPr>
              <w:pStyle w:val="ListBullet"/>
            </w:pPr>
            <w:r w:rsidRPr="004E3BC7">
              <w:t>Competency in this unit should be ass</w:t>
            </w:r>
            <w:r w:rsidRPr="004E3BC7">
              <w:t>essed using summative assessment to ensure consistency of performance in a range of contexts. This unit can be assessed either in the workplace or in a simulated environment. However, simulated activities must closely reflect the workplace to enable full d</w:t>
            </w:r>
            <w:r w:rsidRPr="004E3BC7">
              <w:t>emonstration of competency.</w:t>
            </w:r>
          </w:p>
          <w:p w:rsidR="00000000" w:rsidRPr="004E3BC7" w:rsidP="004E3BC7">
            <w:pPr>
              <w:pStyle w:val="BodyText"/>
            </w:pPr>
          </w:p>
          <w:p w:rsidR="00000000" w:rsidP="004E3BC7">
            <w:pPr>
              <w:pStyle w:val="ListBullet"/>
              <w:rPr>
                <w:lang w:val="en-NZ"/>
              </w:rPr>
            </w:pPr>
            <w:r w:rsidRPr="004E3BC7">
              <w:t xml:space="preserve">Assessment will usually include observation of real or simulated work processes </w:t>
            </w:r>
            <w:r w:rsidRPr="004E3BC7">
              <w:t>and procedures and/or performance in a project context as well as questioning on underpinning knowledge and skills. The questioning of team members, supervisors, subordinates, peers and clients where appropriate may provide valuable input to the assessment</w:t>
            </w:r>
            <w:r w:rsidRPr="004E3BC7">
              <w:t xml:space="preserve"> process. The interdependence of units for assessment purposes may vary with the particular project or scenario.</w:t>
            </w:r>
          </w:p>
        </w:tc>
      </w:tr>
      <w:tr w:rsidTr="00F138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BodyText"/>
            </w:pPr>
            <w:r w:rsidRPr="004E3BC7">
              <w:t>Holistic assessment with other units relevant to the industry sector, workplace and job role is recommende</w:t>
            </w:r>
            <w:r w:rsidRPr="004E3BC7">
              <w:t>d.</w:t>
            </w:r>
          </w:p>
          <w:p w:rsidR="00000000" w:rsidRPr="004E3BC7" w:rsidP="004E3BC7">
            <w:pPr>
              <w:pStyle w:val="BodyText"/>
            </w:pPr>
          </w:p>
          <w:p w:rsidR="00000000" w:rsidRPr="004E3BC7" w:rsidP="004E3BC7">
            <w:pPr>
              <w:pStyle w:val="BodyText"/>
            </w:pPr>
            <w:r w:rsidRPr="004E3BC7">
              <w:t>An individual demonstrating this competency would be able to:</w:t>
            </w:r>
          </w:p>
          <w:p w:rsidR="00000000" w:rsidRPr="004E3BC7" w:rsidP="004E3BC7">
            <w:pPr>
              <w:pStyle w:val="ListBullet"/>
            </w:pPr>
            <w:r w:rsidRPr="004E3BC7">
              <w:t>Demonstrate understanding of a broad knowledge base incorporating theoretical concepts, with substantial depth in some areas</w:t>
            </w:r>
          </w:p>
          <w:p w:rsidR="00000000" w:rsidRPr="004E3BC7" w:rsidP="004E3BC7">
            <w:pPr>
              <w:pStyle w:val="ListBullet"/>
            </w:pPr>
            <w:r w:rsidRPr="004E3BC7">
              <w:t xml:space="preserve">Analyse and plan approaches to technical problems or management </w:t>
            </w:r>
            <w:r w:rsidRPr="004E3BC7">
              <w:t>requirements</w:t>
            </w:r>
          </w:p>
          <w:p w:rsidR="00000000" w:rsidRPr="004E3BC7" w:rsidP="004E3BC7">
            <w:pPr>
              <w:pStyle w:val="ListBullet"/>
            </w:pPr>
            <w:r w:rsidRPr="004E3BC7">
              <w:t>Transfer and apply theoretical concepts and/or technical or creative skills to a range of situations</w:t>
            </w:r>
          </w:p>
          <w:p w:rsidR="00000000" w:rsidRPr="004E3BC7" w:rsidP="004E3BC7">
            <w:pPr>
              <w:pStyle w:val="ListBullet"/>
            </w:pPr>
            <w:r w:rsidRPr="004E3BC7">
              <w:t>Evaluate information, using it to forecast for planning or research purposes</w:t>
            </w:r>
          </w:p>
          <w:p w:rsidR="00000000" w:rsidRPr="004E3BC7" w:rsidP="004E3BC7">
            <w:pPr>
              <w:pStyle w:val="ListBullet"/>
            </w:pPr>
            <w:r w:rsidRPr="004E3BC7">
              <w:t>Take responsibility for own outputs in relation to broad quantity</w:t>
            </w:r>
            <w:r w:rsidRPr="004E3BC7">
              <w:t xml:space="preserve"> and quality parameters</w:t>
            </w:r>
          </w:p>
          <w:p w:rsidR="00000000" w:rsidRPr="004E3BC7" w:rsidP="004E3BC7">
            <w:pPr>
              <w:pStyle w:val="ListBullet"/>
            </w:pPr>
            <w:r w:rsidRPr="004E3BC7">
              <w:t>Take some responsibility for the achievement of group outcomes</w:t>
            </w:r>
          </w:p>
          <w:p w:rsidR="00000000" w:rsidRPr="004E3BC7" w:rsidP="004E3BC7">
            <w:pPr>
              <w:pStyle w:val="ListBullet"/>
            </w:pPr>
            <w:r w:rsidRPr="004E3BC7">
              <w:t>Maintain knowledge of industry products and services</w:t>
            </w:r>
          </w:p>
        </w:tc>
      </w:tr>
    </w:tbl>
    <w:p w:rsidR="00F13891" w:rsidP="004E3BC7">
      <w:pPr>
        <w:pStyle w:val="BodyText"/>
      </w:pPr>
    </w:p>
    <w:p w:rsidR="00F13891" w:rsidP="004E3BC7">
      <w:pPr>
        <w:pStyle w:val="BodyText"/>
      </w:pPr>
    </w:p>
    <w:p w:rsidR="00000000" w:rsidRPr="004E3BC7" w:rsidP="004E3BC7">
      <w:pPr>
        <w:pStyle w:val="Heading1"/>
      </w:pPr>
      <w:bookmarkStart w:id="11" w:name="O_252380"/>
      <w:bookmarkEnd w:id="11"/>
      <w:r w:rsidRPr="004E3BC7">
        <w:t>Range Statement</w:t>
      </w:r>
    </w:p>
    <w:tbl>
      <w:tblPr>
        <w:tblW w:w="0" w:type="auto"/>
        <w:tblLayout w:type="fixed"/>
        <w:tblCellMar>
          <w:left w:w="62" w:type="dxa"/>
          <w:right w:w="62" w:type="dxa"/>
        </w:tblCellMar>
        <w:tblLook w:val="0000"/>
      </w:tblPr>
      <w:tblGrid>
        <w:gridCol w:w="3506"/>
        <w:gridCol w:w="5016"/>
      </w:tblGrid>
      <w:tr w:rsidTr="00F138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RANGE STATEMENT</w:t>
            </w:r>
          </w:p>
        </w:tc>
      </w:tr>
      <w:tr w:rsidTr="00F138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t>The range statement relates to the unit of competency as a whole. It allows for different work environments and situations that may affect performance. Bold italicised wording, if used in the performance criteria, is detailed below. Essential operating con</w:t>
            </w:r>
            <w:r w:rsidRPr="004E3BC7">
              <w:t>ditions that may be present with training and assessment (depending on the work situation, needs of the candidate, accessibility of the item, and local industry and regional contexts) may also be included.</w:t>
            </w:r>
          </w:p>
        </w:tc>
      </w:tr>
      <w:tr w:rsidTr="00F1389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BoldandItalics"/>
              </w:rPr>
              <w:t>System</w:t>
            </w:r>
            <w:r w:rsidRPr="004E3BC7">
              <w:t xml:space="preserve"> may include but is not limited to:</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ListBullet"/>
            </w:pPr>
            <w:r w:rsidRPr="004E3BC7">
              <w:t>databases</w:t>
            </w:r>
          </w:p>
          <w:p w:rsidR="00000000" w:rsidRPr="004E3BC7" w:rsidP="004E3BC7">
            <w:pPr>
              <w:pStyle w:val="ListBullet"/>
            </w:pPr>
            <w:r w:rsidRPr="004E3BC7">
              <w:t>applications</w:t>
            </w:r>
          </w:p>
          <w:p w:rsidR="00000000" w:rsidRPr="004E3BC7" w:rsidP="004E3BC7">
            <w:pPr>
              <w:pStyle w:val="ListBullet"/>
            </w:pPr>
            <w:r w:rsidRPr="004E3BC7">
              <w:t>servers</w:t>
            </w:r>
          </w:p>
          <w:p w:rsidR="00000000" w:rsidRPr="004E3BC7" w:rsidP="004E3BC7">
            <w:pPr>
              <w:pStyle w:val="ListBullet"/>
            </w:pPr>
            <w:r w:rsidRPr="004E3BC7">
              <w:t>operating systems</w:t>
            </w:r>
          </w:p>
          <w:p w:rsidR="00000000" w:rsidRPr="004E3BC7" w:rsidP="004E3BC7">
            <w:pPr>
              <w:pStyle w:val="ListBullet"/>
            </w:pPr>
            <w:r w:rsidRPr="004E3BC7">
              <w:t>gateways</w:t>
            </w:r>
          </w:p>
          <w:p w:rsidR="00000000" w:rsidRPr="004E3BC7" w:rsidP="004E3BC7">
            <w:pPr>
              <w:pStyle w:val="ListBullet"/>
            </w:pPr>
            <w:r w:rsidRPr="004E3BC7">
              <w:t>application service provider</w:t>
            </w:r>
          </w:p>
          <w:p w:rsidR="00000000" w:rsidP="004E3BC7">
            <w:pPr>
              <w:pStyle w:val="ListBullet"/>
              <w:rPr>
                <w:lang w:val="en-NZ"/>
              </w:rPr>
            </w:pPr>
            <w:r w:rsidRPr="004E3BC7">
              <w:t>ISP</w:t>
            </w:r>
          </w:p>
        </w:tc>
      </w:tr>
      <w:tr w:rsidTr="00F1389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BoldandItalics"/>
              </w:rPr>
              <w:t>Appropriate person</w:t>
            </w:r>
            <w:r w:rsidRPr="004E3BC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ListBullet"/>
            </w:pPr>
            <w:r w:rsidRPr="004E3BC7">
              <w:t>supervisor</w:t>
            </w:r>
          </w:p>
          <w:p w:rsidR="00000000" w:rsidRPr="004E3BC7" w:rsidP="004E3BC7">
            <w:pPr>
              <w:pStyle w:val="ListBullet"/>
            </w:pPr>
            <w:r w:rsidRPr="004E3BC7">
              <w:t>teacher</w:t>
            </w:r>
          </w:p>
          <w:p w:rsidR="00000000" w:rsidRPr="004E3BC7" w:rsidP="004E3BC7">
            <w:pPr>
              <w:pStyle w:val="ListBullet"/>
            </w:pPr>
            <w:r w:rsidRPr="004E3BC7">
              <w:t>authorised business representative</w:t>
            </w:r>
          </w:p>
          <w:p w:rsidR="00000000" w:rsidP="004E3BC7">
            <w:pPr>
              <w:pStyle w:val="ListBullet"/>
              <w:rPr>
                <w:lang w:val="en-NZ"/>
              </w:rPr>
            </w:pPr>
            <w:r w:rsidRPr="004E3BC7">
              <w:t>client</w:t>
            </w:r>
          </w:p>
        </w:tc>
      </w:tr>
      <w:tr w:rsidTr="00F1389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BoldandItalics"/>
              </w:rPr>
              <w:t>Component</w:t>
            </w:r>
            <w:r w:rsidRPr="004E3BC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ListBullet"/>
            </w:pPr>
            <w:r w:rsidRPr="004E3BC7">
              <w:t>severs</w:t>
            </w:r>
          </w:p>
          <w:p w:rsidR="00000000" w:rsidRPr="004E3BC7" w:rsidP="004E3BC7">
            <w:pPr>
              <w:pStyle w:val="ListBullet"/>
            </w:pPr>
            <w:r w:rsidRPr="004E3BC7">
              <w:t>networks</w:t>
            </w:r>
          </w:p>
          <w:p w:rsidR="00000000" w:rsidRPr="004E3BC7" w:rsidP="004E3BC7">
            <w:pPr>
              <w:pStyle w:val="ListBullet"/>
            </w:pPr>
            <w:r w:rsidRPr="004E3BC7">
              <w:t>databases</w:t>
            </w:r>
          </w:p>
          <w:p w:rsidR="00000000" w:rsidP="004E3BC7">
            <w:pPr>
              <w:pStyle w:val="ListBullet"/>
              <w:rPr>
                <w:lang w:val="en-NZ"/>
              </w:rPr>
            </w:pPr>
            <w:r w:rsidRPr="004E3BC7">
              <w:t>software integration and more</w:t>
            </w:r>
          </w:p>
        </w:tc>
      </w:tr>
      <w:tr w:rsidTr="00F1389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BoldandItalics"/>
              </w:rPr>
              <w:t>Client</w:t>
            </w:r>
            <w:r w:rsidRPr="004E3BC7">
              <w:t xml:space="preserve"> may include but is not limited to:</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ListBullet"/>
            </w:pPr>
            <w:r w:rsidRPr="004E3BC7">
              <w:t>internal departments</w:t>
            </w:r>
          </w:p>
          <w:p w:rsidR="00000000" w:rsidRPr="004E3BC7" w:rsidP="004E3BC7">
            <w:pPr>
              <w:pStyle w:val="ListBullet"/>
            </w:pPr>
            <w:r w:rsidRPr="004E3BC7">
              <w:t>external organisations</w:t>
            </w:r>
          </w:p>
          <w:p w:rsidR="00000000" w:rsidRPr="004E3BC7" w:rsidP="004E3BC7">
            <w:pPr>
              <w:pStyle w:val="ListBullet"/>
            </w:pPr>
            <w:r w:rsidRPr="004E3BC7">
              <w:t>individual people</w:t>
            </w:r>
          </w:p>
          <w:p w:rsidR="00000000" w:rsidP="004E3BC7">
            <w:pPr>
              <w:pStyle w:val="ListBullet"/>
              <w:rPr>
                <w:lang w:val="en-NZ"/>
              </w:rPr>
            </w:pPr>
            <w:r w:rsidRPr="004E3BC7">
              <w:t>internal employees</w:t>
            </w:r>
          </w:p>
        </w:tc>
      </w:tr>
      <w:tr w:rsidTr="00F1389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BoldandItalics"/>
              </w:rPr>
              <w:t>Project</w:t>
            </w:r>
            <w:r w:rsidRPr="004E3BC7">
              <w:t xml:space="preserve"> </w:t>
            </w:r>
            <w:r w:rsidRPr="004E3BC7">
              <w:rPr>
                <w:rStyle w:val="BoldandItalics"/>
              </w:rPr>
              <w:t>plan</w:t>
            </w:r>
            <w:r w:rsidRPr="004E3BC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ListBullet"/>
            </w:pPr>
            <w:r w:rsidRPr="004E3BC7">
              <w:t>parties and their responsibilities</w:t>
            </w:r>
          </w:p>
          <w:p w:rsidR="00000000" w:rsidRPr="004E3BC7" w:rsidP="004E3BC7">
            <w:pPr>
              <w:pStyle w:val="ListBullet"/>
            </w:pPr>
            <w:r w:rsidRPr="004E3BC7">
              <w:t>project scope</w:t>
            </w:r>
          </w:p>
          <w:p w:rsidR="00000000" w:rsidRPr="004E3BC7" w:rsidP="004E3BC7">
            <w:pPr>
              <w:pStyle w:val="ListBullet"/>
            </w:pPr>
            <w:r w:rsidRPr="004E3BC7">
              <w:t>project objectives</w:t>
            </w:r>
          </w:p>
          <w:p w:rsidR="00000000" w:rsidRPr="004E3BC7" w:rsidP="004E3BC7">
            <w:pPr>
              <w:pStyle w:val="ListBullet"/>
            </w:pPr>
            <w:r w:rsidRPr="004E3BC7">
              <w:t>schedule</w:t>
            </w:r>
          </w:p>
          <w:p w:rsidR="00000000" w:rsidRPr="004E3BC7" w:rsidP="004E3BC7">
            <w:pPr>
              <w:pStyle w:val="ListBullet"/>
            </w:pPr>
            <w:r w:rsidRPr="004E3BC7">
              <w:t>project budget</w:t>
            </w:r>
          </w:p>
        </w:tc>
      </w:tr>
    </w:tbl>
    <w:p w:rsidR="00F13891" w:rsidP="004E3BC7">
      <w:pPr>
        <w:pStyle w:val="BodyText"/>
      </w:pPr>
    </w:p>
    <w:p w:rsidR="00F13891" w:rsidP="004E3BC7">
      <w:pPr>
        <w:pStyle w:val="BodyText"/>
      </w:pPr>
    </w:p>
    <w:p w:rsidR="00000000" w:rsidRPr="004E3BC7" w:rsidP="004E3BC7">
      <w:pPr>
        <w:pStyle w:val="Heading1"/>
      </w:pPr>
      <w:bookmarkStart w:id="12" w:name="O_208345"/>
      <w:bookmarkEnd w:id="12"/>
      <w:r w:rsidRPr="004E3BC7">
        <w:t>Unit Sector(s)</w:t>
      </w:r>
    </w:p>
    <w:tbl>
      <w:tblPr>
        <w:tblW w:w="0" w:type="auto"/>
        <w:tblLayout w:type="fixed"/>
        <w:tblCellMar>
          <w:left w:w="62" w:type="dxa"/>
          <w:right w:w="62" w:type="dxa"/>
        </w:tblCellMar>
        <w:tblLook w:val="0000"/>
      </w:tblPr>
      <w:tblGrid>
        <w:gridCol w:w="2628"/>
        <w:gridCol w:w="5894"/>
      </w:tblGrid>
      <w:tr w:rsidTr="00F13891">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BodyText"/>
            </w:pPr>
            <w:r w:rsidRPr="004E3BC7">
              <w:t>Test</w:t>
            </w:r>
          </w:p>
        </w:tc>
      </w:tr>
    </w:tbl>
    <w:p w:rsidR="00F13891" w:rsidP="004E3BC7">
      <w:pPr>
        <w:pStyle w:val="BodyText"/>
      </w:pPr>
    </w:p>
    <w:p w:rsidR="00F13891" w:rsidP="004E3BC7">
      <w:pPr>
        <w:pStyle w:val="BodyText"/>
      </w:pPr>
    </w:p>
    <w:p w:rsidR="00000000" w:rsidRPr="004E3BC7" w:rsidP="004E3BC7">
      <w:pPr>
        <w:pStyle w:val="Heading1"/>
      </w:pPr>
      <w:bookmarkStart w:id="13" w:name="O_208342"/>
      <w:bookmarkEnd w:id="13"/>
      <w:r w:rsidRPr="004E3BC7">
        <w:t>Co-requisite units</w:t>
      </w:r>
    </w:p>
    <w:tbl>
      <w:tblPr>
        <w:tblW w:w="0" w:type="auto"/>
        <w:tblLayout w:type="fixed"/>
        <w:tblCellMar>
          <w:left w:w="62" w:type="dxa"/>
          <w:right w:w="62" w:type="dxa"/>
        </w:tblCellMar>
        <w:tblLook w:val="0000"/>
      </w:tblPr>
      <w:tblGrid>
        <w:gridCol w:w="2641"/>
        <w:gridCol w:w="1322"/>
        <w:gridCol w:w="4559"/>
      </w:tblGrid>
      <w:tr w:rsidTr="00F138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p>
        </w:tc>
      </w:tr>
      <w:tr w:rsidTr="00F138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p>
        </w:tc>
      </w:tr>
      <w:tr w:rsidTr="00F138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BodyText"/>
            </w:pPr>
          </w:p>
        </w:tc>
      </w:tr>
    </w:tbl>
    <w:p w:rsidR="00F13891" w:rsidP="004E3BC7">
      <w:pPr>
        <w:pStyle w:val="BodyText"/>
      </w:pPr>
    </w:p>
    <w:p w:rsidR="00F13891" w:rsidP="004E3BC7">
      <w:pPr>
        <w:pStyle w:val="BodyText"/>
      </w:pPr>
    </w:p>
    <w:p w:rsidR="00000000" w:rsidRPr="004E3BC7" w:rsidP="004E3BC7">
      <w:pPr>
        <w:pStyle w:val="Heading1"/>
      </w:pPr>
      <w:bookmarkStart w:id="14" w:name="O_208344"/>
      <w:bookmarkEnd w:id="14"/>
      <w:r w:rsidRPr="004E3BC7">
        <w:t>Competency field</w:t>
      </w:r>
    </w:p>
    <w:tbl>
      <w:tblPr>
        <w:tblW w:w="0" w:type="auto"/>
        <w:tblLayout w:type="fixed"/>
        <w:tblCellMar>
          <w:left w:w="62" w:type="dxa"/>
          <w:right w:w="62" w:type="dxa"/>
        </w:tblCellMar>
        <w:tblLook w:val="0000"/>
      </w:tblPr>
      <w:tblGrid>
        <w:gridCol w:w="2784"/>
        <w:gridCol w:w="5738"/>
      </w:tblGrid>
      <w:tr w:rsidTr="00F1389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C7">
            <w:pPr>
              <w:pStyle w:val="BodyText"/>
              <w:rPr>
                <w:lang w:val="en-NZ"/>
              </w:rPr>
            </w:pPr>
            <w:r w:rsidRPr="004E3BC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C7" w:rsidP="004E3BC7">
            <w:pPr>
              <w:pStyle w:val="BodyText"/>
            </w:pPr>
          </w:p>
        </w:tc>
      </w:tr>
    </w:tbl>
    <w:p w:rsidR="00F13891" w:rsidP="004E3BC7">
      <w:pPr>
        <w:pStyle w:val="BodyText"/>
      </w:pPr>
    </w:p>
    <w:p w:rsidR="00F13891" w:rsidP="004E3BC7">
      <w:pPr>
        <w:pStyle w:val="BodyText"/>
      </w:pPr>
    </w:p>
    <w:p w:rsidR="00000000" w:rsidRPr="004E3BC7" w:rsidP="004E3BC7"/>
    <w:sectPr w:rsidSect="004E3B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891" w:rsidP="00F13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91" w:rsidP="004E3B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3891" w:rsidP="004E3B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3891" w:rsidP="004E3B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891" w:rsidP="00F1389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91" w:rsidP="004E3BC7">
    <w:pPr>
      <w:pStyle w:val="Header"/>
      <w:framePr w:wrap="around"/>
    </w:pPr>
    <w:r>
      <w:fldChar w:fldCharType="begin"/>
    </w:r>
    <w:r>
      <w:instrText xml:space="preserve"> TITLE   \* MERGEFORMAT </w:instrText>
    </w:r>
    <w:r>
      <w:fldChar w:fldCharType="separate"/>
    </w:r>
    <w:r>
      <w:t>ICAT5084B Perform stress and load testing on integrated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3891" w:rsidP="004E3B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A047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3E7D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B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3BC7"/>
    <w:pPr>
      <w:spacing w:before="360" w:after="60"/>
      <w:outlineLvl w:val="0"/>
    </w:pPr>
    <w:rPr>
      <w:sz w:val="32"/>
    </w:rPr>
  </w:style>
  <w:style w:type="paragraph" w:styleId="Heading2">
    <w:name w:val="heading 2"/>
    <w:basedOn w:val="HeadingBase"/>
    <w:next w:val="BodyText"/>
    <w:link w:val="Heading2Char"/>
    <w:qFormat/>
    <w:rsid w:val="004E3BC7"/>
    <w:pPr>
      <w:keepLines/>
      <w:spacing w:before="240" w:after="120"/>
      <w:outlineLvl w:val="1"/>
    </w:pPr>
    <w:rPr>
      <w:sz w:val="28"/>
      <w:szCs w:val="40"/>
    </w:rPr>
  </w:style>
  <w:style w:type="paragraph" w:styleId="Heading3">
    <w:name w:val="heading 3"/>
    <w:basedOn w:val="HeadingBase"/>
    <w:next w:val="BodyText"/>
    <w:link w:val="Heading3Char"/>
    <w:qFormat/>
    <w:rsid w:val="004E3BC7"/>
    <w:pPr>
      <w:spacing w:before="180" w:after="120"/>
      <w:outlineLvl w:val="2"/>
    </w:pPr>
    <w:rPr>
      <w:spacing w:val="-10"/>
      <w:kern w:val="32"/>
    </w:rPr>
  </w:style>
  <w:style w:type="paragraph" w:styleId="Heading4">
    <w:name w:val="heading 4"/>
    <w:basedOn w:val="HeadingBase"/>
    <w:next w:val="BodyText"/>
    <w:link w:val="Heading4Char"/>
    <w:qFormat/>
    <w:rsid w:val="004E3BC7"/>
    <w:pPr>
      <w:spacing w:before="160" w:after="120"/>
      <w:outlineLvl w:val="3"/>
    </w:pPr>
    <w:rPr>
      <w:sz w:val="22"/>
    </w:rPr>
  </w:style>
  <w:style w:type="paragraph" w:styleId="Heading5">
    <w:name w:val="heading 5"/>
    <w:basedOn w:val="HeadingBase"/>
    <w:next w:val="Normal"/>
    <w:link w:val="Heading5Char"/>
    <w:qFormat/>
    <w:rsid w:val="004E3BC7"/>
    <w:pPr>
      <w:spacing w:before="80"/>
      <w:outlineLvl w:val="4"/>
    </w:pPr>
    <w:rPr>
      <w:color w:val="918585"/>
      <w:sz w:val="20"/>
    </w:rPr>
  </w:style>
  <w:style w:type="paragraph" w:styleId="Heading6">
    <w:name w:val="heading 6"/>
    <w:basedOn w:val="HeadingBase"/>
    <w:next w:val="Normal"/>
    <w:link w:val="Heading6Char"/>
    <w:qFormat/>
    <w:rsid w:val="004E3BC7"/>
    <w:pPr>
      <w:spacing w:before="60"/>
      <w:outlineLvl w:val="5"/>
    </w:pPr>
    <w:rPr>
      <w:color w:val="918585"/>
      <w:sz w:val="20"/>
    </w:rPr>
  </w:style>
  <w:style w:type="paragraph" w:styleId="Heading7">
    <w:name w:val="heading 7"/>
    <w:basedOn w:val="Normal"/>
    <w:next w:val="Normal"/>
    <w:link w:val="Heading7Char"/>
    <w:qFormat/>
    <w:rsid w:val="004E3BC7"/>
    <w:pPr>
      <w:ind w:left="720"/>
      <w:outlineLvl w:val="6"/>
    </w:pPr>
    <w:rPr>
      <w:i/>
    </w:rPr>
  </w:style>
  <w:style w:type="paragraph" w:styleId="Heading8">
    <w:name w:val="heading 8"/>
    <w:basedOn w:val="Normal"/>
    <w:next w:val="Normal"/>
    <w:link w:val="Heading8Char"/>
    <w:qFormat/>
    <w:rsid w:val="004E3BC7"/>
    <w:pPr>
      <w:ind w:left="720"/>
      <w:outlineLvl w:val="7"/>
    </w:pPr>
    <w:rPr>
      <w:i/>
    </w:rPr>
  </w:style>
  <w:style w:type="paragraph" w:styleId="Heading9">
    <w:name w:val="heading 9"/>
    <w:basedOn w:val="Normal"/>
    <w:next w:val="Normal"/>
    <w:link w:val="Heading9Char"/>
    <w:qFormat/>
    <w:rsid w:val="004E3BC7"/>
    <w:pPr>
      <w:ind w:left="720"/>
      <w:outlineLvl w:val="8"/>
    </w:pPr>
    <w:rPr>
      <w:i/>
    </w:rPr>
  </w:style>
  <w:style w:type="character" w:default="1" w:styleId="DefaultParagraphFont">
    <w:name w:val="Default Paragraph Font"/>
    <w:uiPriority w:val="1"/>
    <w:unhideWhenUsed/>
    <w:rsid w:val="004E3B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BC7"/>
  </w:style>
  <w:style w:type="character" w:customStyle="1" w:styleId="Heading1Char">
    <w:name w:val="Heading 1 Char"/>
    <w:link w:val="Heading1"/>
    <w:rsid w:val="004E3BC7"/>
    <w:rPr>
      <w:rFonts w:ascii="Times New Roman" w:eastAsia="Times New Roman" w:hAnsi="Times New Roman" w:cs="Times New Roman"/>
      <w:b/>
      <w:sz w:val="32"/>
      <w:szCs w:val="20"/>
      <w:lang w:eastAsia="en-US"/>
    </w:rPr>
  </w:style>
  <w:style w:type="paragraph" w:styleId="BodyText">
    <w:name w:val="Body Text"/>
    <w:basedOn w:val="Normal"/>
    <w:link w:val="BodyTextChar"/>
    <w:rsid w:val="004E3BC7"/>
    <w:pPr>
      <w:spacing w:before="120" w:after="120"/>
      <w:contextualSpacing/>
    </w:pPr>
    <w:rPr>
      <w:rFonts w:ascii="Times New Roman" w:hAnsi="Times New Roman"/>
      <w:sz w:val="24"/>
      <w:szCs w:val="22"/>
    </w:rPr>
  </w:style>
  <w:style w:type="character" w:customStyle="1" w:styleId="BodyTextChar">
    <w:name w:val="Body Text Char"/>
    <w:link w:val="BodyText"/>
    <w:rsid w:val="004E3BC7"/>
    <w:rPr>
      <w:rFonts w:ascii="Times New Roman" w:eastAsia="Times New Roman" w:hAnsi="Times New Roman" w:cs="Times New Roman"/>
      <w:sz w:val="24"/>
      <w:lang w:val="en-US" w:eastAsia="en-US"/>
    </w:rPr>
  </w:style>
  <w:style w:type="paragraph" w:styleId="Footer">
    <w:name w:val="footer"/>
    <w:basedOn w:val="Normal"/>
    <w:link w:val="FooterChar"/>
    <w:rsid w:val="004E3B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3BC7"/>
    <w:rPr>
      <w:rFonts w:ascii="Times New Roman" w:eastAsia="Times New Roman" w:hAnsi="Times New Roman" w:cs="Times New Roman"/>
      <w:sz w:val="16"/>
      <w:lang w:val="en-US" w:eastAsia="en-US"/>
    </w:rPr>
  </w:style>
  <w:style w:type="paragraph" w:styleId="List">
    <w:name w:val="List"/>
    <w:basedOn w:val="BodyText"/>
    <w:next w:val="BodyText"/>
    <w:rsid w:val="004E3BC7"/>
    <w:pPr>
      <w:tabs>
        <w:tab w:val="left" w:pos="340"/>
      </w:tabs>
      <w:spacing w:before="60" w:after="60"/>
      <w:ind w:left="340" w:hanging="340"/>
    </w:pPr>
  </w:style>
  <w:style w:type="paragraph" w:styleId="ListBullet">
    <w:name w:val="List Bullet"/>
    <w:basedOn w:val="List"/>
    <w:rsid w:val="004E3BC7"/>
    <w:pPr>
      <w:numPr>
        <w:numId w:val="12"/>
      </w:numPr>
      <w:tabs>
        <w:tab w:val="clear" w:pos="340"/>
      </w:tabs>
      <w:spacing w:before="40" w:after="40"/>
    </w:pPr>
  </w:style>
  <w:style w:type="character" w:customStyle="1" w:styleId="SpecialBold">
    <w:name w:val="Special Bold"/>
    <w:rsid w:val="004E3BC7"/>
    <w:rPr>
      <w:b/>
      <w:spacing w:val="0"/>
    </w:rPr>
  </w:style>
  <w:style w:type="paragraph" w:styleId="Header">
    <w:name w:val="header"/>
    <w:basedOn w:val="Normal"/>
    <w:link w:val="HeaderChar"/>
    <w:rsid w:val="004E3B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3B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3BC7"/>
    <w:pPr>
      <w:spacing w:before="240" w:after="120"/>
      <w:outlineLvl w:val="0"/>
    </w:pPr>
    <w:rPr>
      <w:rFonts w:ascii="Times New Roman" w:hAnsi="Times New Roman"/>
      <w:b/>
      <w:sz w:val="28"/>
    </w:rPr>
  </w:style>
  <w:style w:type="paragraph" w:customStyle="1" w:styleId="AllowPageBreak">
    <w:name w:val="AllowPageBreak"/>
    <w:rsid w:val="004E3B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3BC7"/>
    <w:pPr>
      <w:tabs>
        <w:tab w:val="left" w:pos="680"/>
      </w:tabs>
      <w:spacing w:before="60" w:after="60"/>
      <w:ind w:left="680" w:hanging="340"/>
    </w:pPr>
  </w:style>
  <w:style w:type="character" w:customStyle="1" w:styleId="BoldandItalics">
    <w:name w:val="Bold and Italics"/>
    <w:qFormat/>
    <w:rsid w:val="004E3BC7"/>
    <w:rPr>
      <w:b/>
      <w:i/>
      <w:u w:val="none"/>
    </w:rPr>
  </w:style>
  <w:style w:type="character" w:customStyle="1" w:styleId="Heading2Char">
    <w:name w:val="Heading 2 Char"/>
    <w:link w:val="Heading2"/>
    <w:rsid w:val="004E3BC7"/>
    <w:rPr>
      <w:rFonts w:ascii="Times New Roman" w:eastAsia="Times New Roman" w:hAnsi="Times New Roman" w:cs="Times New Roman"/>
      <w:b/>
      <w:sz w:val="28"/>
      <w:szCs w:val="40"/>
      <w:lang w:eastAsia="en-US"/>
    </w:rPr>
  </w:style>
  <w:style w:type="character" w:customStyle="1" w:styleId="Heading3Char">
    <w:name w:val="Heading 3 Char"/>
    <w:link w:val="Heading3"/>
    <w:rsid w:val="004E3BC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3BC7"/>
    <w:rPr>
      <w:rFonts w:ascii="Times New Roman" w:eastAsia="Times New Roman" w:hAnsi="Times New Roman" w:cs="Times New Roman"/>
      <w:b/>
      <w:szCs w:val="20"/>
      <w:lang w:eastAsia="en-US"/>
    </w:rPr>
  </w:style>
  <w:style w:type="character" w:customStyle="1" w:styleId="Heading5Char">
    <w:name w:val="Heading 5 Char"/>
    <w:link w:val="Heading5"/>
    <w:rsid w:val="004E3BC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3B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B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3B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3BC7"/>
    <w:rPr>
      <w:rFonts w:ascii="Courier New" w:eastAsia="Times New Roman" w:hAnsi="Courier New" w:cs="Times New Roman"/>
      <w:i/>
      <w:szCs w:val="20"/>
      <w:lang w:val="en-US" w:eastAsia="en-US"/>
    </w:rPr>
  </w:style>
  <w:style w:type="paragraph" w:customStyle="1" w:styleId="HeadingBase">
    <w:name w:val="Heading Base"/>
    <w:rsid w:val="004E3B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BC7"/>
    <w:pPr>
      <w:tabs>
        <w:tab w:val="right" w:leader="dot" w:pos="9072"/>
      </w:tabs>
      <w:ind w:left="567"/>
    </w:pPr>
    <w:rPr>
      <w:szCs w:val="22"/>
    </w:rPr>
  </w:style>
  <w:style w:type="paragraph" w:customStyle="1" w:styleId="TOCBase">
    <w:name w:val="TOC Base"/>
    <w:rsid w:val="004E3B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BC7"/>
    <w:pPr>
      <w:tabs>
        <w:tab w:val="right" w:leader="dot" w:pos="9072"/>
      </w:tabs>
      <w:spacing w:before="40" w:after="40"/>
      <w:ind w:left="284"/>
    </w:pPr>
    <w:rPr>
      <w:rFonts w:ascii="Times New Roman" w:hAnsi="Times New Roman"/>
    </w:rPr>
  </w:style>
  <w:style w:type="paragraph" w:styleId="TOC1">
    <w:name w:val="toc 1"/>
    <w:basedOn w:val="TOCBase"/>
    <w:next w:val="Normal"/>
    <w:rsid w:val="004E3B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3BC7"/>
    <w:pPr>
      <w:spacing w:before="5040"/>
      <w:jc w:val="center"/>
    </w:pPr>
    <w:rPr>
      <w:sz w:val="48"/>
      <w:szCs w:val="72"/>
      <w:lang w:val="en-US"/>
    </w:rPr>
  </w:style>
  <w:style w:type="character" w:customStyle="1" w:styleId="TitleChar">
    <w:name w:val="Title Char"/>
    <w:link w:val="Title"/>
    <w:rsid w:val="004E3B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BC7"/>
    <w:pPr>
      <w:tabs>
        <w:tab w:val="left" w:pos="3600"/>
        <w:tab w:val="left" w:pos="3958"/>
      </w:tabs>
    </w:pPr>
  </w:style>
  <w:style w:type="paragraph" w:customStyle="1" w:styleId="Note">
    <w:name w:val="Note"/>
    <w:basedOn w:val="BodyText"/>
    <w:rsid w:val="004E3B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BC7"/>
    <w:pPr>
      <w:framePr w:wrap="auto" w:hAnchor="text" w:y="6049"/>
    </w:pPr>
    <w:rPr>
      <w:color w:val="000000"/>
      <w:sz w:val="40"/>
    </w:rPr>
  </w:style>
  <w:style w:type="paragraph" w:customStyle="1" w:styleId="TOCTitle">
    <w:name w:val="TOCTitle"/>
    <w:basedOn w:val="Heading1"/>
    <w:rsid w:val="004E3BC7"/>
    <w:pPr>
      <w:spacing w:after="240"/>
      <w:jc w:val="center"/>
      <w:outlineLvl w:val="9"/>
    </w:pPr>
    <w:rPr>
      <w:caps/>
    </w:rPr>
  </w:style>
  <w:style w:type="paragraph" w:customStyle="1" w:styleId="Version">
    <w:name w:val="Version"/>
    <w:rsid w:val="004E3B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BC7"/>
    <w:pPr>
      <w:numPr>
        <w:numId w:val="13"/>
      </w:numPr>
      <w:tabs>
        <w:tab w:val="clear" w:pos="680"/>
      </w:tabs>
    </w:pPr>
  </w:style>
  <w:style w:type="paragraph" w:styleId="Index1">
    <w:name w:val="index 1"/>
    <w:basedOn w:val="Normal"/>
    <w:next w:val="Normal"/>
    <w:semiHidden/>
    <w:rsid w:val="004E3BC7"/>
    <w:pPr>
      <w:keepNext w:val="0"/>
      <w:tabs>
        <w:tab w:val="right" w:pos="4176"/>
      </w:tabs>
      <w:ind w:left="198" w:hanging="198"/>
    </w:pPr>
    <w:rPr>
      <w:rFonts w:ascii="Garamond" w:hAnsi="Garamond"/>
    </w:rPr>
  </w:style>
  <w:style w:type="paragraph" w:styleId="IndexHeading">
    <w:name w:val="index heading"/>
    <w:basedOn w:val="Normal"/>
    <w:next w:val="Index1"/>
    <w:semiHidden/>
    <w:rsid w:val="004E3BC7"/>
    <w:pPr>
      <w:spacing w:before="120" w:after="120"/>
    </w:pPr>
    <w:rPr>
      <w:rFonts w:ascii="Arial" w:hAnsi="Arial"/>
      <w:b/>
      <w:color w:val="918585"/>
      <w:sz w:val="24"/>
    </w:rPr>
  </w:style>
  <w:style w:type="paragraph" w:customStyle="1" w:styleId="Chapter">
    <w:name w:val="Chapter"/>
    <w:basedOn w:val="Normal"/>
    <w:rsid w:val="004E3BC7"/>
    <w:pPr>
      <w:spacing w:before="240"/>
    </w:pPr>
    <w:rPr>
      <w:rFonts w:ascii="Times New Roman" w:hAnsi="Times New Roman"/>
      <w:smallCaps/>
      <w:spacing w:val="80"/>
      <w:sz w:val="28"/>
    </w:rPr>
  </w:style>
  <w:style w:type="paragraph" w:customStyle="1" w:styleId="InChapter">
    <w:name w:val="InChapter"/>
    <w:basedOn w:val="Heading3"/>
    <w:rsid w:val="004E3BC7"/>
    <w:pPr>
      <w:spacing w:after="240"/>
      <w:outlineLvl w:val="9"/>
    </w:pPr>
    <w:rPr>
      <w:noProof/>
    </w:rPr>
  </w:style>
  <w:style w:type="paragraph" w:styleId="Index2">
    <w:name w:val="index 2"/>
    <w:basedOn w:val="Normal"/>
    <w:next w:val="Normal"/>
    <w:semiHidden/>
    <w:rsid w:val="004E3BC7"/>
    <w:pPr>
      <w:tabs>
        <w:tab w:val="right" w:pos="4176"/>
      </w:tabs>
      <w:ind w:left="568" w:hanging="284"/>
    </w:pPr>
    <w:rPr>
      <w:rFonts w:ascii="Garamond" w:hAnsi="Garamond"/>
    </w:rPr>
  </w:style>
  <w:style w:type="paragraph" w:customStyle="1" w:styleId="Byline">
    <w:name w:val="Byline"/>
    <w:rsid w:val="004E3B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BC7"/>
    <w:pPr>
      <w:tabs>
        <w:tab w:val="clear" w:pos="3600"/>
        <w:tab w:val="clear" w:pos="3958"/>
      </w:tabs>
      <w:jc w:val="right"/>
    </w:pPr>
  </w:style>
  <w:style w:type="character" w:styleId="Emphasis">
    <w:name w:val="Emphasis"/>
    <w:qFormat/>
    <w:rsid w:val="004E3BC7"/>
    <w:rPr>
      <w:i/>
    </w:rPr>
  </w:style>
  <w:style w:type="paragraph" w:styleId="Caption">
    <w:name w:val="caption"/>
    <w:basedOn w:val="BodyText"/>
    <w:next w:val="Normal"/>
    <w:qFormat/>
    <w:rsid w:val="004E3BC7"/>
    <w:pPr>
      <w:framePr w:w="2268" w:hSpace="181" w:vSpace="181" w:wrap="around" w:vAnchor="text" w:hAnchor="page" w:x="1135" w:y="285" w:anchorLock="1"/>
    </w:pPr>
    <w:rPr>
      <w:i/>
    </w:rPr>
  </w:style>
  <w:style w:type="paragraph" w:customStyle="1" w:styleId="MiniTOCTitle">
    <w:name w:val="MiniTOCTitle"/>
    <w:basedOn w:val="Heading4"/>
    <w:rsid w:val="004E3BC7"/>
    <w:pPr>
      <w:spacing w:before="240"/>
      <w:outlineLvl w:val="9"/>
    </w:pPr>
    <w:rPr>
      <w:noProof/>
      <w:sz w:val="24"/>
    </w:rPr>
  </w:style>
  <w:style w:type="paragraph" w:customStyle="1" w:styleId="MiniTOCItem">
    <w:name w:val="MiniTOCItem"/>
    <w:basedOn w:val="ListBullet"/>
    <w:rsid w:val="004E3BC7"/>
    <w:pPr>
      <w:numPr>
        <w:numId w:val="0"/>
      </w:numPr>
      <w:tabs>
        <w:tab w:val="right" w:leader="dot" w:pos="6521"/>
      </w:tabs>
      <w:spacing w:before="0" w:after="0"/>
    </w:pPr>
  </w:style>
  <w:style w:type="paragraph" w:customStyle="1" w:styleId="TOFTitle">
    <w:name w:val="TOFTitle"/>
    <w:basedOn w:val="TOCTitle"/>
    <w:rsid w:val="004E3BC7"/>
  </w:style>
  <w:style w:type="paragraph" w:styleId="TableofFigures">
    <w:name w:val="table of figures"/>
    <w:basedOn w:val="Normal"/>
    <w:next w:val="Normal"/>
    <w:semiHidden/>
    <w:rsid w:val="004E3BC7"/>
    <w:pPr>
      <w:tabs>
        <w:tab w:val="right" w:leader="dot" w:pos="9072"/>
      </w:tabs>
      <w:ind w:left="970" w:hanging="403"/>
    </w:pPr>
    <w:rPr>
      <w:rFonts w:ascii="Times New Roman" w:hAnsi="Times New Roman"/>
      <w:b/>
    </w:rPr>
  </w:style>
  <w:style w:type="paragraph" w:styleId="ListNumber">
    <w:name w:val="List Number"/>
    <w:basedOn w:val="List"/>
    <w:rsid w:val="004E3BC7"/>
    <w:pPr>
      <w:numPr>
        <w:numId w:val="10"/>
      </w:numPr>
    </w:pPr>
  </w:style>
  <w:style w:type="character" w:customStyle="1" w:styleId="WingdingSymbols">
    <w:name w:val="Wingding Symbols"/>
    <w:rsid w:val="004E3BC7"/>
    <w:rPr>
      <w:rFonts w:ascii="Wingdings" w:hAnsi="Wingdings"/>
    </w:rPr>
  </w:style>
  <w:style w:type="paragraph" w:customStyle="1" w:styleId="TableHeading">
    <w:name w:val="Table Heading"/>
    <w:basedOn w:val="HeadingBase"/>
    <w:rsid w:val="004E3BC7"/>
    <w:pPr>
      <w:keepLines/>
      <w:pBdr>
        <w:bottom w:val="single" w:sz="6" w:space="1" w:color="918585"/>
      </w:pBdr>
      <w:spacing w:before="240"/>
    </w:pPr>
  </w:style>
  <w:style w:type="character" w:customStyle="1" w:styleId="HotSpot">
    <w:name w:val="HotSpot"/>
    <w:rsid w:val="004E3BC7"/>
    <w:rPr>
      <w:color w:val="0033CC"/>
      <w:u w:val="none"/>
    </w:rPr>
  </w:style>
  <w:style w:type="paragraph" w:customStyle="1" w:styleId="BodyTextRight">
    <w:name w:val="Body Text Right"/>
    <w:basedOn w:val="BodyText"/>
    <w:rsid w:val="004E3BC7"/>
    <w:pPr>
      <w:spacing w:before="0" w:after="0"/>
      <w:jc w:val="right"/>
    </w:pPr>
  </w:style>
  <w:style w:type="paragraph" w:styleId="Index3">
    <w:name w:val="index 3"/>
    <w:basedOn w:val="ListNumber2"/>
    <w:next w:val="Normal"/>
    <w:semiHidden/>
    <w:rsid w:val="004E3BC7"/>
    <w:pPr>
      <w:numPr>
        <w:numId w:val="0"/>
      </w:numPr>
      <w:tabs>
        <w:tab w:val="right" w:leader="dot" w:pos="4176"/>
      </w:tabs>
    </w:pPr>
  </w:style>
  <w:style w:type="paragraph" w:styleId="ListNumber2">
    <w:name w:val="List Number 2"/>
    <w:basedOn w:val="List2"/>
    <w:rsid w:val="004E3BC7"/>
    <w:pPr>
      <w:numPr>
        <w:numId w:val="9"/>
      </w:numPr>
      <w:tabs>
        <w:tab w:val="clear" w:pos="1060"/>
      </w:tabs>
    </w:pPr>
  </w:style>
  <w:style w:type="paragraph" w:customStyle="1" w:styleId="MarginNote">
    <w:name w:val="Margin Note"/>
    <w:basedOn w:val="BodyText"/>
    <w:rsid w:val="004E3B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B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3B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3BC7"/>
    <w:rPr>
      <w:sz w:val="32"/>
    </w:rPr>
  </w:style>
  <w:style w:type="paragraph" w:customStyle="1" w:styleId="HeadingProcedure">
    <w:name w:val="Heading Procedure"/>
    <w:basedOn w:val="HeadingBase"/>
    <w:next w:val="Normal"/>
    <w:rsid w:val="004E3BC7"/>
    <w:pPr>
      <w:tabs>
        <w:tab w:val="left" w:pos="0"/>
      </w:tabs>
      <w:spacing w:before="120" w:after="60"/>
    </w:pPr>
    <w:rPr>
      <w:i/>
      <w:color w:val="918585"/>
      <w:sz w:val="22"/>
    </w:rPr>
  </w:style>
  <w:style w:type="paragraph" w:customStyle="1" w:styleId="TableBodyText">
    <w:name w:val="Table Body Text"/>
    <w:basedOn w:val="BodyText"/>
    <w:rsid w:val="004E3BC7"/>
    <w:pPr>
      <w:spacing w:before="60" w:after="60"/>
    </w:pPr>
  </w:style>
  <w:style w:type="paragraph" w:styleId="ListContinue">
    <w:name w:val="List Continue"/>
    <w:basedOn w:val="List"/>
    <w:rsid w:val="004E3BC7"/>
    <w:pPr>
      <w:ind w:firstLine="0"/>
    </w:pPr>
  </w:style>
  <w:style w:type="paragraph" w:customStyle="1" w:styleId="ListNote">
    <w:name w:val="List Note"/>
    <w:basedOn w:val="List"/>
    <w:rsid w:val="004E3BC7"/>
    <w:pPr>
      <w:pBdr>
        <w:top w:val="single" w:sz="6" w:space="2" w:color="918585"/>
        <w:bottom w:val="single" w:sz="6" w:space="2" w:color="918585"/>
      </w:pBdr>
      <w:tabs>
        <w:tab w:val="left" w:pos="1021"/>
      </w:tabs>
      <w:ind w:firstLine="0"/>
    </w:pPr>
  </w:style>
  <w:style w:type="paragraph" w:customStyle="1" w:styleId="Warning">
    <w:name w:val="Warning"/>
    <w:basedOn w:val="BodyText"/>
    <w:rsid w:val="004E3BC7"/>
    <w:pPr>
      <w:shd w:val="clear" w:color="auto" w:fill="D9D9D9"/>
      <w:tabs>
        <w:tab w:val="left" w:pos="992"/>
      </w:tabs>
      <w:ind w:left="119" w:right="119"/>
    </w:pPr>
    <w:rPr>
      <w:sz w:val="20"/>
    </w:rPr>
  </w:style>
  <w:style w:type="paragraph" w:customStyle="1" w:styleId="MarginIcons">
    <w:name w:val="Margin Icons"/>
    <w:basedOn w:val="BodyText"/>
    <w:rsid w:val="004E3BC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3BC7"/>
    <w:rPr>
      <w:rFonts w:ascii="Courier New" w:hAnsi="Courier New"/>
    </w:rPr>
  </w:style>
  <w:style w:type="paragraph" w:customStyle="1" w:styleId="NoteBullet">
    <w:name w:val="Note Bullet"/>
    <w:basedOn w:val="Note"/>
    <w:rsid w:val="004E3BC7"/>
    <w:pPr>
      <w:tabs>
        <w:tab w:val="clear" w:pos="680"/>
      </w:tabs>
      <w:spacing w:before="60" w:after="60"/>
    </w:pPr>
  </w:style>
  <w:style w:type="paragraph" w:customStyle="1" w:styleId="SubHeading2">
    <w:name w:val="SubHeading2"/>
    <w:basedOn w:val="HeadingBase"/>
    <w:rsid w:val="004E3BC7"/>
    <w:pPr>
      <w:spacing w:before="240" w:after="60"/>
    </w:pPr>
    <w:rPr>
      <w:sz w:val="20"/>
    </w:rPr>
  </w:style>
  <w:style w:type="paragraph" w:customStyle="1" w:styleId="SubHeading1">
    <w:name w:val="SubHeading1"/>
    <w:basedOn w:val="HeadingBase"/>
    <w:rsid w:val="004E3BC7"/>
    <w:pPr>
      <w:spacing w:before="240" w:after="60"/>
    </w:pPr>
    <w:rPr>
      <w:color w:val="918585"/>
      <w:sz w:val="22"/>
    </w:rPr>
  </w:style>
  <w:style w:type="paragraph" w:customStyle="1" w:styleId="SideHeading">
    <w:name w:val="Side Heading"/>
    <w:basedOn w:val="HeadingBase"/>
    <w:rsid w:val="004E3B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BC7"/>
    <w:pPr>
      <w:tabs>
        <w:tab w:val="num" w:pos="360"/>
      </w:tabs>
    </w:pPr>
  </w:style>
  <w:style w:type="paragraph" w:styleId="PlainText">
    <w:name w:val="Plain Text"/>
    <w:basedOn w:val="Normal"/>
    <w:link w:val="PlainTextChar"/>
    <w:rsid w:val="004E3BC7"/>
    <w:rPr>
      <w:sz w:val="20"/>
    </w:rPr>
  </w:style>
  <w:style w:type="character" w:customStyle="1" w:styleId="PlainTextChar">
    <w:name w:val="Plain Text Char"/>
    <w:basedOn w:val="DefaultParagraphFont"/>
    <w:link w:val="PlainText"/>
    <w:rsid w:val="004E3BC7"/>
    <w:rPr>
      <w:rFonts w:ascii="Courier New" w:eastAsia="Times New Roman" w:hAnsi="Courier New" w:cs="Times New Roman"/>
      <w:sz w:val="20"/>
      <w:szCs w:val="20"/>
      <w:lang w:val="en-US" w:eastAsia="en-US"/>
    </w:rPr>
  </w:style>
  <w:style w:type="character" w:customStyle="1" w:styleId="MenuOption">
    <w:name w:val="Menu Option"/>
    <w:rsid w:val="004E3BC7"/>
    <w:rPr>
      <w:b/>
      <w:smallCaps/>
    </w:rPr>
  </w:style>
  <w:style w:type="paragraph" w:customStyle="1" w:styleId="TableListNumber">
    <w:name w:val="Table List Number"/>
    <w:basedOn w:val="ListNumber"/>
    <w:rsid w:val="004E3BC7"/>
    <w:pPr>
      <w:numPr>
        <w:numId w:val="0"/>
      </w:numPr>
    </w:pPr>
  </w:style>
  <w:style w:type="paragraph" w:styleId="TOC4">
    <w:name w:val="toc 4"/>
    <w:basedOn w:val="TOCBase"/>
    <w:next w:val="Normal"/>
    <w:semiHidden/>
    <w:rsid w:val="004E3BC7"/>
    <w:pPr>
      <w:tabs>
        <w:tab w:val="right" w:leader="dot" w:pos="9071"/>
      </w:tabs>
      <w:ind w:left="1701"/>
    </w:pPr>
  </w:style>
  <w:style w:type="paragraph" w:customStyle="1" w:styleId="ListAlpha">
    <w:name w:val="List Alpha"/>
    <w:basedOn w:val="List"/>
    <w:rsid w:val="004E3BC7"/>
    <w:pPr>
      <w:numPr>
        <w:numId w:val="8"/>
      </w:numPr>
    </w:pPr>
  </w:style>
  <w:style w:type="paragraph" w:customStyle="1" w:styleId="ListAlpha2">
    <w:name w:val="List Alpha 2"/>
    <w:basedOn w:val="List2"/>
    <w:rsid w:val="004E3BC7"/>
    <w:pPr>
      <w:numPr>
        <w:numId w:val="7"/>
      </w:numPr>
    </w:pPr>
  </w:style>
  <w:style w:type="paragraph" w:styleId="List3">
    <w:name w:val="List 3"/>
    <w:basedOn w:val="BodyText"/>
    <w:rsid w:val="004E3BC7"/>
    <w:pPr>
      <w:tabs>
        <w:tab w:val="left" w:pos="1021"/>
      </w:tabs>
      <w:spacing w:before="60" w:after="60"/>
      <w:ind w:left="1020" w:hanging="340"/>
    </w:pPr>
  </w:style>
  <w:style w:type="paragraph" w:styleId="List4">
    <w:name w:val="List 4"/>
    <w:basedOn w:val="BodyText"/>
    <w:rsid w:val="004E3BC7"/>
    <w:pPr>
      <w:tabs>
        <w:tab w:val="left" w:pos="1361"/>
      </w:tabs>
      <w:spacing w:before="60" w:after="60"/>
      <w:ind w:left="1361" w:hanging="340"/>
    </w:pPr>
  </w:style>
  <w:style w:type="paragraph" w:styleId="List5">
    <w:name w:val="List 5"/>
    <w:basedOn w:val="BodyText"/>
    <w:rsid w:val="004E3BC7"/>
    <w:pPr>
      <w:tabs>
        <w:tab w:val="left" w:pos="1701"/>
      </w:tabs>
      <w:spacing w:before="60" w:after="60"/>
      <w:ind w:left="1701" w:hanging="340"/>
    </w:pPr>
  </w:style>
  <w:style w:type="paragraph" w:styleId="ListBullet3">
    <w:name w:val="List Bullet 3"/>
    <w:basedOn w:val="List3"/>
    <w:rsid w:val="004E3BC7"/>
    <w:pPr>
      <w:numPr>
        <w:numId w:val="14"/>
      </w:numPr>
      <w:tabs>
        <w:tab w:val="clear" w:pos="1021"/>
      </w:tabs>
      <w:ind w:left="1037" w:hanging="357"/>
    </w:pPr>
  </w:style>
  <w:style w:type="paragraph" w:styleId="ListBullet4">
    <w:name w:val="List Bullet 4"/>
    <w:basedOn w:val="List4"/>
    <w:rsid w:val="004E3BC7"/>
    <w:pPr>
      <w:numPr>
        <w:numId w:val="2"/>
      </w:numPr>
    </w:pPr>
  </w:style>
  <w:style w:type="paragraph" w:styleId="ListBullet5">
    <w:name w:val="List Bullet 5"/>
    <w:basedOn w:val="List5"/>
    <w:rsid w:val="004E3BC7"/>
    <w:pPr>
      <w:numPr>
        <w:numId w:val="3"/>
      </w:numPr>
    </w:pPr>
  </w:style>
  <w:style w:type="paragraph" w:styleId="ListContinue2">
    <w:name w:val="List Continue 2"/>
    <w:basedOn w:val="List2"/>
    <w:rsid w:val="004E3BC7"/>
    <w:pPr>
      <w:ind w:firstLine="0"/>
    </w:pPr>
  </w:style>
  <w:style w:type="paragraph" w:styleId="ListContinue3">
    <w:name w:val="List Continue 3"/>
    <w:basedOn w:val="List3"/>
    <w:rsid w:val="004E3BC7"/>
    <w:pPr>
      <w:ind w:left="1021" w:firstLine="0"/>
    </w:pPr>
  </w:style>
  <w:style w:type="paragraph" w:styleId="ListContinue4">
    <w:name w:val="List Continue 4"/>
    <w:basedOn w:val="List4"/>
    <w:rsid w:val="004E3BC7"/>
    <w:pPr>
      <w:ind w:firstLine="0"/>
    </w:pPr>
  </w:style>
  <w:style w:type="paragraph" w:styleId="ListContinue5">
    <w:name w:val="List Continue 5"/>
    <w:basedOn w:val="List5"/>
    <w:rsid w:val="004E3BC7"/>
    <w:pPr>
      <w:ind w:firstLine="0"/>
    </w:pPr>
  </w:style>
  <w:style w:type="paragraph" w:styleId="ListNumber3">
    <w:name w:val="List Number 3"/>
    <w:basedOn w:val="List3"/>
    <w:rsid w:val="004E3BC7"/>
    <w:pPr>
      <w:numPr>
        <w:numId w:val="4"/>
      </w:numPr>
    </w:pPr>
  </w:style>
  <w:style w:type="paragraph" w:styleId="ListNumber4">
    <w:name w:val="List Number 4"/>
    <w:basedOn w:val="List4"/>
    <w:rsid w:val="004E3BC7"/>
    <w:pPr>
      <w:numPr>
        <w:numId w:val="5"/>
      </w:numPr>
    </w:pPr>
  </w:style>
  <w:style w:type="paragraph" w:styleId="ListNumber5">
    <w:name w:val="List Number 5"/>
    <w:basedOn w:val="List5"/>
    <w:rsid w:val="004E3BC7"/>
    <w:pPr>
      <w:numPr>
        <w:numId w:val="6"/>
      </w:numPr>
    </w:pPr>
  </w:style>
  <w:style w:type="paragraph" w:styleId="BlockText">
    <w:name w:val="Block Text"/>
    <w:basedOn w:val="Normal"/>
    <w:rsid w:val="004E3BC7"/>
    <w:pPr>
      <w:spacing w:after="120"/>
      <w:ind w:left="1440" w:right="1440"/>
    </w:pPr>
  </w:style>
  <w:style w:type="character" w:customStyle="1" w:styleId="Subscript">
    <w:name w:val="Subscript"/>
    <w:rsid w:val="004E3BC7"/>
    <w:rPr>
      <w:sz w:val="16"/>
      <w:vertAlign w:val="subscript"/>
    </w:rPr>
  </w:style>
  <w:style w:type="character" w:customStyle="1" w:styleId="Superscript">
    <w:name w:val="Superscript"/>
    <w:rsid w:val="004E3BC7"/>
    <w:rPr>
      <w:sz w:val="16"/>
      <w:vertAlign w:val="superscript"/>
    </w:rPr>
  </w:style>
  <w:style w:type="character" w:customStyle="1" w:styleId="Symbols">
    <w:name w:val="Symbols"/>
    <w:rsid w:val="004E3BC7"/>
    <w:rPr>
      <w:rFonts w:ascii="Symbol" w:hAnsi="Symbol"/>
    </w:rPr>
  </w:style>
  <w:style w:type="character" w:customStyle="1" w:styleId="MenuOptions">
    <w:name w:val="Menu Options"/>
    <w:rsid w:val="004E3BC7"/>
    <w:rPr>
      <w:rFonts w:ascii="Arial Narrow" w:hAnsi="Arial Narrow"/>
      <w:smallCaps/>
    </w:rPr>
  </w:style>
  <w:style w:type="character" w:customStyle="1" w:styleId="Buttons">
    <w:name w:val="Buttons"/>
    <w:rsid w:val="004E3BC7"/>
    <w:rPr>
      <w:b/>
    </w:rPr>
  </w:style>
  <w:style w:type="character" w:customStyle="1" w:styleId="Underlined">
    <w:name w:val="Underlined"/>
    <w:rsid w:val="004E3BC7"/>
    <w:rPr>
      <w:u w:val="single"/>
    </w:rPr>
  </w:style>
  <w:style w:type="paragraph" w:customStyle="1" w:styleId="TableBodyTextRight">
    <w:name w:val="Table Body Text Right"/>
    <w:basedOn w:val="TableBodyText"/>
    <w:rsid w:val="004E3BC7"/>
    <w:pPr>
      <w:widowControl w:val="0"/>
      <w:autoSpaceDE w:val="0"/>
      <w:autoSpaceDN w:val="0"/>
      <w:adjustRightInd w:val="0"/>
      <w:jc w:val="right"/>
    </w:pPr>
    <w:rPr>
      <w:rFonts w:cs="Arial"/>
      <w:szCs w:val="18"/>
    </w:rPr>
  </w:style>
  <w:style w:type="paragraph" w:customStyle="1" w:styleId="CopyrightText">
    <w:name w:val="Copyright Text"/>
    <w:basedOn w:val="BodyText"/>
    <w:rsid w:val="004E3BC7"/>
    <w:rPr>
      <w:sz w:val="18"/>
    </w:rPr>
  </w:style>
  <w:style w:type="paragraph" w:customStyle="1" w:styleId="BodySmallRight">
    <w:name w:val="Body Small Right"/>
    <w:basedOn w:val="BodyTextRight"/>
    <w:rsid w:val="004E3BC7"/>
    <w:rPr>
      <w:sz w:val="18"/>
      <w:szCs w:val="18"/>
    </w:rPr>
  </w:style>
  <w:style w:type="paragraph" w:customStyle="1" w:styleId="MarginEdition">
    <w:name w:val="Margin Edition"/>
    <w:basedOn w:val="MarginNote"/>
    <w:rsid w:val="004E3BC7"/>
    <w:pPr>
      <w:spacing w:before="0" w:after="0"/>
    </w:pPr>
    <w:rPr>
      <w:rFonts w:ascii="Times New Roman" w:hAnsi="Times New Roman"/>
      <w:color w:val="999999"/>
    </w:rPr>
  </w:style>
  <w:style w:type="paragraph" w:customStyle="1" w:styleId="Spacer">
    <w:name w:val="Spacer"/>
    <w:basedOn w:val="Normal"/>
    <w:rsid w:val="004E3BC7"/>
    <w:rPr>
      <w:sz w:val="2"/>
      <w:szCs w:val="2"/>
    </w:rPr>
  </w:style>
  <w:style w:type="character" w:customStyle="1" w:styleId="Small">
    <w:name w:val="Small"/>
    <w:rsid w:val="004E3BC7"/>
    <w:rPr>
      <w:sz w:val="16"/>
    </w:rPr>
  </w:style>
  <w:style w:type="paragraph" w:customStyle="1" w:styleId="WideTable">
    <w:name w:val="Wide Table"/>
    <w:basedOn w:val="Normal"/>
    <w:rsid w:val="004E3BC7"/>
    <w:pPr>
      <w:ind w:left="-1418"/>
    </w:pPr>
    <w:rPr>
      <w:sz w:val="2"/>
      <w:szCs w:val="2"/>
    </w:rPr>
  </w:style>
  <w:style w:type="character" w:styleId="PageNumber">
    <w:name w:val="page number"/>
    <w:rsid w:val="004E3BC7"/>
  </w:style>
  <w:style w:type="paragraph" w:styleId="Quote">
    <w:name w:val="Quote"/>
    <w:basedOn w:val="Heading1"/>
    <w:link w:val="QuoteChar"/>
    <w:qFormat/>
    <w:rsid w:val="004E3BC7"/>
    <w:rPr>
      <w:b w:val="0"/>
      <w:sz w:val="72"/>
      <w:szCs w:val="72"/>
      <w:lang w:val="en-NZ"/>
    </w:rPr>
  </w:style>
  <w:style w:type="character" w:customStyle="1" w:styleId="QuoteChar">
    <w:name w:val="Quote Char"/>
    <w:link w:val="Quote"/>
    <w:rsid w:val="004E3B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BC7"/>
    <w:pPr>
      <w:pageBreakBefore/>
    </w:pPr>
  </w:style>
  <w:style w:type="paragraph" w:customStyle="1" w:styleId="Border">
    <w:name w:val="Border"/>
    <w:basedOn w:val="Normal"/>
    <w:qFormat/>
    <w:rsid w:val="004E3BC7"/>
    <w:pPr>
      <w:pBdr>
        <w:top w:val="single" w:sz="18" w:space="1" w:color="auto"/>
      </w:pBdr>
    </w:pPr>
    <w:rPr>
      <w:rFonts w:ascii="Times New Roman" w:hAnsi="Times New Roman"/>
      <w:color w:val="FFFFFF"/>
      <w:sz w:val="2"/>
    </w:rPr>
  </w:style>
  <w:style w:type="character" w:styleId="IntenseEmphasis">
    <w:name w:val="Intense Emphasis"/>
    <w:uiPriority w:val="21"/>
    <w:qFormat/>
    <w:rsid w:val="004E3BC7"/>
    <w:rPr>
      <w:b/>
      <w:bCs/>
      <w:i/>
      <w:iCs/>
      <w:color w:val="auto"/>
    </w:rPr>
  </w:style>
  <w:style w:type="paragraph" w:styleId="IntenseQuote">
    <w:name w:val="Intense Quote"/>
    <w:basedOn w:val="Normal"/>
    <w:next w:val="Normal"/>
    <w:link w:val="IntenseQuoteChar"/>
    <w:uiPriority w:val="30"/>
    <w:qFormat/>
    <w:rsid w:val="004E3BC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3BC7"/>
    <w:rPr>
      <w:rFonts w:ascii="Courier New" w:eastAsia="Times New Roman" w:hAnsi="Courier New" w:cs="Times New Roman"/>
      <w:b/>
      <w:bCs/>
      <w:i/>
      <w:iCs/>
      <w:szCs w:val="20"/>
      <w:lang w:val="en-US" w:eastAsia="en-US"/>
    </w:rPr>
  </w:style>
  <w:style w:type="character" w:styleId="SubtleReference">
    <w:name w:val="Subtle Reference"/>
    <w:uiPriority w:val="31"/>
    <w:qFormat/>
    <w:rsid w:val="004E3BC7"/>
    <w:rPr>
      <w:smallCaps/>
      <w:color w:val="auto"/>
      <w:u w:val="single"/>
    </w:rPr>
  </w:style>
  <w:style w:type="character" w:styleId="IntenseReference">
    <w:name w:val="Intense Reference"/>
    <w:uiPriority w:val="32"/>
    <w:qFormat/>
    <w:rsid w:val="004E3BC7"/>
    <w:rPr>
      <w:b/>
      <w:bCs/>
      <w:smallCaps/>
      <w:color w:val="auto"/>
      <w:spacing w:val="5"/>
      <w:u w:val="single"/>
    </w:rPr>
  </w:style>
  <w:style w:type="paragraph" w:customStyle="1" w:styleId="2ColumnHeading">
    <w:name w:val="2Column Heading"/>
    <w:basedOn w:val="BodyText"/>
    <w:qFormat/>
    <w:rsid w:val="004E3BC7"/>
    <w:pPr>
      <w:spacing w:after="60"/>
      <w:ind w:left="-2268"/>
    </w:pPr>
    <w:rPr>
      <w:b/>
    </w:rPr>
  </w:style>
  <w:style w:type="paragraph" w:customStyle="1" w:styleId="Heading1TOC">
    <w:name w:val="Heading1 TOC"/>
    <w:basedOn w:val="Normal"/>
    <w:qFormat/>
    <w:rsid w:val="004E3BC7"/>
    <w:pPr>
      <w:spacing w:before="240" w:after="120"/>
    </w:pPr>
    <w:rPr>
      <w:rFonts w:ascii="Times New Roman" w:hAnsi="Times New Roman"/>
      <w:b/>
      <w:sz w:val="32"/>
    </w:rPr>
  </w:style>
  <w:style w:type="paragraph" w:customStyle="1" w:styleId="Heading2TOC">
    <w:name w:val="Heading2 TOC"/>
    <w:basedOn w:val="Normal"/>
    <w:qFormat/>
    <w:rsid w:val="004E3BC7"/>
    <w:pPr>
      <w:spacing w:before="240" w:after="60"/>
    </w:pPr>
    <w:rPr>
      <w:rFonts w:ascii="Times New Roman" w:hAnsi="Times New Roman"/>
      <w:b/>
      <w:sz w:val="28"/>
    </w:rPr>
  </w:style>
  <w:style w:type="character" w:customStyle="1" w:styleId="Underline">
    <w:name w:val="Underline"/>
    <w:qFormat/>
    <w:rsid w:val="004E3BC7"/>
    <w:rPr>
      <w:u w:val="single"/>
    </w:rPr>
  </w:style>
  <w:style w:type="paragraph" w:styleId="BalloonText">
    <w:name w:val="Balloon Text"/>
    <w:basedOn w:val="Normal"/>
    <w:link w:val="BalloonTextChar"/>
    <w:rsid w:val="004E3BC7"/>
    <w:rPr>
      <w:rFonts w:ascii="Tahoma" w:hAnsi="Tahoma" w:cs="Tahoma"/>
      <w:sz w:val="16"/>
      <w:szCs w:val="16"/>
    </w:rPr>
  </w:style>
  <w:style w:type="character" w:customStyle="1" w:styleId="BalloonTextChar">
    <w:name w:val="Balloon Text Char"/>
    <w:link w:val="BalloonText"/>
    <w:rsid w:val="004E3B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3BC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3BC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6A1865EB.dotm</Template>
  <TotalTime>0</TotalTime>
  <Pages>8</Pages>
  <Words>1395</Words>
  <Characters>8733</Characters>
  <Application>Microsoft Office Word</Application>
  <DocSecurity>0</DocSecurity>
  <Lines>316</Lines>
  <Paragraphs>140</Paragraphs>
  <ScaleCrop>false</ScaleCrop>
  <Company>Author-it Software Corporation Ltd.</Company>
  <LinksUpToDate>false</LinksUpToDate>
  <CharactersWithSpaces>10045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ICAT5084B Perform stress and load testing on integrated platform</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2012-05-27T00:59:00Z</dcterms:created>
  <dcterms:modified xsi:type="dcterms:W3CDTF">2012-05-27T00:59:00Z</dcterms:modified>
</cp:coreProperties>
</file>