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7993" w:rsidP="00257993">
      <w:pPr>
        <w:pStyle w:val="Title"/>
      </w:pPr>
      <w:r>
        <w:fldChar w:fldCharType="begin"/>
      </w:r>
      <w:r>
        <w:instrText xml:space="preserve"> TITLE   \* MERGEFORMAT </w:instrText>
      </w:r>
      <w:r>
        <w:fldChar w:fldCharType="separate"/>
      </w:r>
      <w:r>
        <w:t>ICAT5077B Develop detailed test plan</w:t>
      </w:r>
      <w:r>
        <w:fldChar w:fldCharType="end"/>
      </w:r>
    </w:p>
    <w:p w:rsidR="00257993" w:rsidP="00257993">
      <w:pPr>
        <w:pStyle w:val="Version"/>
        <w:sectPr w:rsidSect="00B858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588B" w:rsidP="00B8588B">
      <w:pPr>
        <w:pStyle w:val="SuperHeading"/>
      </w:pPr>
      <w:r w:rsidRPr="00B8588B">
        <w:t>ICAT5077B Develop detailed test plan</w:t>
      </w:r>
    </w:p>
    <w:p w:rsidR="00000000" w:rsidRPr="00B8588B" w:rsidP="00B8588B">
      <w:pPr>
        <w:pStyle w:val="Heading1"/>
      </w:pPr>
      <w:bookmarkStart w:id="1" w:name="O_271695"/>
      <w:bookmarkEnd w:id="1"/>
      <w:r w:rsidRPr="00B8588B">
        <w:t>Modification History</w:t>
      </w:r>
    </w:p>
    <w:p w:rsidR="00000000" w:rsidRPr="00B8588B" w:rsidP="00B8588B">
      <w:pPr>
        <w:pStyle w:val="BodyText"/>
      </w:pPr>
      <w:r w:rsidRPr="00B8588B">
        <w:t>Not Applicable</w:t>
      </w:r>
    </w:p>
    <w:p w:rsidR="00000000" w:rsidRPr="00B8588B" w:rsidP="00B8588B">
      <w:pPr>
        <w:pStyle w:val="AllowPageBreak"/>
      </w:pPr>
    </w:p>
    <w:p w:rsidR="00000000" w:rsidRPr="00B8588B" w:rsidP="00B8588B">
      <w:pPr>
        <w:pStyle w:val="Heading1"/>
      </w:pPr>
      <w:bookmarkStart w:id="2" w:name="O_208304"/>
      <w:bookmarkEnd w:id="2"/>
      <w:r w:rsidRPr="00B8588B">
        <w:t>Unit Descriptor</w:t>
      </w:r>
    </w:p>
    <w:tbl>
      <w:tblPr>
        <w:tblW w:w="0" w:type="auto"/>
        <w:tblLayout w:type="fixed"/>
        <w:tblCellMar>
          <w:left w:w="62" w:type="dxa"/>
          <w:right w:w="62" w:type="dxa"/>
        </w:tblCellMar>
        <w:tblLook w:val="0000"/>
      </w:tblPr>
      <w:tblGrid>
        <w:gridCol w:w="2665"/>
        <w:gridCol w:w="5857"/>
      </w:tblGrid>
      <w:tr w:rsidTr="00257993">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8B">
            <w:pPr>
              <w:pStyle w:val="BodyText"/>
              <w:rPr>
                <w:lang w:val="en-NZ"/>
              </w:rPr>
            </w:pPr>
            <w:r w:rsidRPr="00B8588B">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88B" w:rsidP="00B8588B">
            <w:pPr>
              <w:pStyle w:val="BodyText"/>
            </w:pPr>
            <w:r w:rsidRPr="00B8588B">
              <w:t>This unit defines the competency required to plan for testing by collating documentation of conditions and expecte</w:t>
            </w:r>
            <w:r w:rsidRPr="00B8588B">
              <w:t>d results sufficient to allow for thorough system testing.</w:t>
            </w:r>
          </w:p>
          <w:p w:rsidR="00000000" w:rsidRPr="00B8588B" w:rsidP="00B8588B">
            <w:pPr>
              <w:pStyle w:val="BodyText"/>
            </w:pPr>
          </w:p>
          <w:p w:rsidR="00000000" w:rsidRPr="00B8588B" w:rsidP="00B8588B">
            <w:pPr>
              <w:pStyle w:val="BodyText"/>
            </w:pPr>
            <w:r w:rsidRPr="00B8588B">
              <w:t>No licensing, legislative, regulatory or certification requirements apply to this unit at the time of publication.</w:t>
            </w:r>
          </w:p>
        </w:tc>
      </w:tr>
    </w:tbl>
    <w:p w:rsidR="00257993" w:rsidP="00B8588B">
      <w:pPr>
        <w:pStyle w:val="BodyText"/>
      </w:pPr>
    </w:p>
    <w:p w:rsidR="00257993" w:rsidP="00B8588B">
      <w:pPr>
        <w:pStyle w:val="BodyText"/>
      </w:pPr>
    </w:p>
    <w:p w:rsidR="00000000" w:rsidRPr="00B8588B" w:rsidP="00B8588B">
      <w:pPr>
        <w:pStyle w:val="Heading1"/>
      </w:pPr>
      <w:bookmarkStart w:id="3" w:name="O_208308"/>
      <w:bookmarkEnd w:id="3"/>
      <w:r w:rsidRPr="00B8588B">
        <w:t>Application of the Unit</w:t>
      </w:r>
    </w:p>
    <w:tbl>
      <w:tblPr>
        <w:tblW w:w="0" w:type="auto"/>
        <w:tblLayout w:type="fixed"/>
        <w:tblCellMar>
          <w:left w:w="62" w:type="dxa"/>
          <w:right w:w="62" w:type="dxa"/>
        </w:tblCellMar>
        <w:tblLook w:val="0000"/>
      </w:tblPr>
      <w:tblGrid>
        <w:gridCol w:w="2764"/>
        <w:gridCol w:w="5758"/>
      </w:tblGrid>
      <w:tr w:rsidTr="00257993">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8B">
            <w:pPr>
              <w:pStyle w:val="BodyText"/>
              <w:rPr>
                <w:lang w:val="en-NZ"/>
              </w:rPr>
            </w:pPr>
            <w:r w:rsidRPr="00B8588B">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88B" w:rsidP="00B8588B">
            <w:pPr>
              <w:pStyle w:val="BodyText"/>
            </w:pPr>
          </w:p>
        </w:tc>
      </w:tr>
    </w:tbl>
    <w:p w:rsidR="00257993" w:rsidP="00B8588B">
      <w:pPr>
        <w:pStyle w:val="BodyText"/>
      </w:pPr>
    </w:p>
    <w:p w:rsidR="00257993" w:rsidP="00B8588B">
      <w:pPr>
        <w:pStyle w:val="BodyText"/>
      </w:pPr>
    </w:p>
    <w:p w:rsidR="00000000" w:rsidRPr="00B8588B" w:rsidP="00B8588B">
      <w:pPr>
        <w:pStyle w:val="Heading1"/>
      </w:pPr>
      <w:bookmarkStart w:id="4" w:name="O_279955"/>
      <w:bookmarkEnd w:id="4"/>
      <w:r w:rsidRPr="00B8588B">
        <w:t>Licensing/Regulatory Information</w:t>
      </w:r>
    </w:p>
    <w:p w:rsidR="00000000" w:rsidRPr="00B8588B" w:rsidP="00B8588B">
      <w:pPr>
        <w:pStyle w:val="BodyText"/>
      </w:pPr>
      <w:r w:rsidRPr="00B8588B">
        <w:t>Refer to Unit Descriptor</w:t>
      </w:r>
    </w:p>
    <w:p w:rsidR="00000000" w:rsidRPr="00B8588B" w:rsidP="00B8588B">
      <w:pPr>
        <w:pStyle w:val="AllowPageBreak"/>
      </w:pPr>
    </w:p>
    <w:p w:rsidR="00000000" w:rsidRPr="00B8588B" w:rsidP="00B8588B">
      <w:pPr>
        <w:pStyle w:val="Heading1"/>
      </w:pPr>
      <w:bookmarkStart w:id="5" w:name="O_208306"/>
      <w:bookmarkEnd w:id="5"/>
      <w:r w:rsidRPr="00B8588B">
        <w:t>Pre-Requisites</w:t>
      </w:r>
    </w:p>
    <w:tbl>
      <w:tblPr>
        <w:tblW w:w="0" w:type="auto"/>
        <w:tblLayout w:type="fixed"/>
        <w:tblCellMar>
          <w:left w:w="62" w:type="dxa"/>
          <w:right w:w="62" w:type="dxa"/>
        </w:tblCellMar>
        <w:tblLook w:val="0000"/>
      </w:tblPr>
      <w:tblGrid>
        <w:gridCol w:w="2775"/>
        <w:gridCol w:w="1295"/>
        <w:gridCol w:w="4452"/>
      </w:tblGrid>
      <w:tr w:rsidTr="0025799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8B">
            <w:pPr>
              <w:pStyle w:val="BodyText"/>
              <w:rPr>
                <w:lang w:val="en-NZ"/>
              </w:rPr>
            </w:pPr>
            <w:r w:rsidRPr="00B8588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8B">
            <w:pPr>
              <w:pStyle w:val="BodyText"/>
              <w:rPr>
                <w:lang w:val="en-NZ"/>
              </w:rPr>
            </w:pPr>
          </w:p>
        </w:tc>
      </w:tr>
      <w:tr w:rsidTr="0025799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8B">
            <w:pPr>
              <w:pStyle w:val="BodyText"/>
              <w:rPr>
                <w:lang w:val="en-NZ"/>
              </w:rPr>
            </w:pPr>
          </w:p>
        </w:tc>
      </w:tr>
      <w:tr w:rsidTr="0025799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88B" w:rsidP="00B8588B">
            <w:pPr>
              <w:pStyle w:val="BodyText"/>
            </w:pPr>
          </w:p>
        </w:tc>
      </w:tr>
    </w:tbl>
    <w:p w:rsidR="00257993" w:rsidP="00B8588B">
      <w:pPr>
        <w:pStyle w:val="BodyText"/>
      </w:pPr>
    </w:p>
    <w:p w:rsidR="00257993" w:rsidP="00B8588B">
      <w:pPr>
        <w:pStyle w:val="BodyText"/>
      </w:pPr>
    </w:p>
    <w:p w:rsidR="00000000" w:rsidRPr="00B8588B" w:rsidP="00B8588B">
      <w:pPr>
        <w:pStyle w:val="Heading1"/>
      </w:pPr>
      <w:bookmarkStart w:id="6" w:name="O_208305"/>
      <w:bookmarkEnd w:id="6"/>
      <w:r w:rsidRPr="00B8588B">
        <w:t>Employability Skills Information</w:t>
      </w:r>
    </w:p>
    <w:tbl>
      <w:tblPr>
        <w:tblW w:w="0" w:type="auto"/>
        <w:tblLayout w:type="fixed"/>
        <w:tblCellMar>
          <w:left w:w="62" w:type="dxa"/>
          <w:right w:w="62" w:type="dxa"/>
        </w:tblCellMar>
        <w:tblLook w:val="0000"/>
      </w:tblPr>
      <w:tblGrid>
        <w:gridCol w:w="2802"/>
        <w:gridCol w:w="5720"/>
      </w:tblGrid>
      <w:tr w:rsidTr="0025799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8B">
            <w:pPr>
              <w:pStyle w:val="BodyText"/>
              <w:rPr>
                <w:lang w:val="en-NZ"/>
              </w:rPr>
            </w:pPr>
            <w:r w:rsidRPr="00B8588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88B" w:rsidP="00B8588B">
            <w:pPr>
              <w:pStyle w:val="BodyText"/>
            </w:pPr>
            <w:r w:rsidRPr="00B8588B">
              <w:t>This unit contains employability skills.</w:t>
            </w:r>
          </w:p>
        </w:tc>
      </w:tr>
    </w:tbl>
    <w:p w:rsidR="00257993" w:rsidP="00B8588B">
      <w:pPr>
        <w:pStyle w:val="BodyText"/>
      </w:pPr>
    </w:p>
    <w:p w:rsidR="00257993" w:rsidP="00B8588B">
      <w:pPr>
        <w:pStyle w:val="BodyText"/>
      </w:pPr>
    </w:p>
    <w:p w:rsidR="00000000" w:rsidRPr="00B8588B" w:rsidP="00B8588B">
      <w:pPr>
        <w:pStyle w:val="Heading1"/>
      </w:pPr>
      <w:bookmarkStart w:id="7" w:name="O_289741"/>
      <w:bookmarkEnd w:id="7"/>
      <w:r w:rsidRPr="00B8588B">
        <w:t>Elements and Performance Criteria Pre-Content</w:t>
      </w:r>
    </w:p>
    <w:tbl>
      <w:tblPr>
        <w:tblW w:w="0" w:type="auto"/>
        <w:tblLayout w:type="fixed"/>
        <w:tblCellMar>
          <w:left w:w="62" w:type="dxa"/>
          <w:right w:w="62" w:type="dxa"/>
        </w:tblCellMar>
        <w:tblLook w:val="0000"/>
      </w:tblPr>
      <w:tblGrid>
        <w:gridCol w:w="2569"/>
        <w:gridCol w:w="5953"/>
      </w:tblGrid>
      <w:tr w:rsidTr="0025799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8B">
            <w:pPr>
              <w:pStyle w:val="BodyText"/>
              <w:rPr>
                <w:lang w:val="en-NZ"/>
              </w:rPr>
            </w:pPr>
            <w:r w:rsidRPr="00B8588B">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88B" w:rsidP="00B8588B">
            <w:pPr>
              <w:pStyle w:val="BodyText"/>
            </w:pPr>
            <w:r w:rsidRPr="00B8588B">
              <w:t>Performance criteria describe the performance needed to demonstrate achievement of the element. Where bold italicised text is used, furt</w:t>
            </w:r>
            <w:r w:rsidRPr="00B8588B">
              <w:t>her information is detailed in the required skills and knowledge section and the range statement. Assessment of performance is to be consistent with the evidence guide.</w:t>
            </w:r>
          </w:p>
        </w:tc>
      </w:tr>
    </w:tbl>
    <w:p w:rsidR="00000000" w:rsidRPr="00B8588B" w:rsidP="00B8588B">
      <w:pPr>
        <w:pStyle w:val="BodyText"/>
      </w:pPr>
    </w:p>
    <w:p w:rsidR="00000000" w:rsidRPr="00B8588B" w:rsidP="00B8588B">
      <w:pPr>
        <w:pStyle w:val="AllowPageBreak"/>
      </w:pPr>
    </w:p>
    <w:p w:rsidR="00000000" w:rsidRPr="00B8588B" w:rsidP="00B8588B">
      <w:pPr>
        <w:pStyle w:val="Heading1"/>
      </w:pPr>
      <w:bookmarkStart w:id="8" w:name="O_236408"/>
      <w:bookmarkEnd w:id="8"/>
      <w:r w:rsidRPr="00B8588B">
        <w:t>Elements and Performance Criteria</w:t>
      </w:r>
    </w:p>
    <w:tbl>
      <w:tblPr>
        <w:tblW w:w="0" w:type="auto"/>
        <w:tblLayout w:type="fixed"/>
        <w:tblCellMar>
          <w:left w:w="62" w:type="dxa"/>
          <w:right w:w="62" w:type="dxa"/>
        </w:tblCellMar>
        <w:tblLook w:val="0000"/>
      </w:tblPr>
      <w:tblGrid>
        <w:gridCol w:w="2569"/>
        <w:gridCol w:w="5953"/>
      </w:tblGrid>
      <w:tr w:rsidTr="00257993">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88B" w:rsidP="00B8588B">
            <w:pPr>
              <w:pStyle w:val="BodyText"/>
            </w:pPr>
            <w:r w:rsidRPr="00B8588B">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8B">
            <w:pPr>
              <w:pStyle w:val="BodyText"/>
              <w:rPr>
                <w:lang w:val="en-NZ"/>
              </w:rPr>
            </w:pPr>
            <w:r w:rsidRPr="00B8588B">
              <w:rPr>
                <w:rStyle w:val="SpecialBold"/>
              </w:rPr>
              <w:t>PERFORMANCE CRITERIA</w:t>
            </w:r>
          </w:p>
        </w:tc>
      </w:tr>
      <w:tr w:rsidTr="0025799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8B">
            <w:pPr>
              <w:pStyle w:val="List"/>
              <w:rPr>
                <w:lang w:val="en-NZ"/>
              </w:rPr>
            </w:pPr>
            <w:r w:rsidRPr="00B8588B">
              <w:t>1.</w:t>
            </w:r>
            <w:r w:rsidRPr="00B8588B">
              <w:tab/>
            </w:r>
            <w:r w:rsidRPr="00B8588B">
              <w:t>Prepare test environment and gather tools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88B" w:rsidP="00B8588B">
            <w:pPr>
              <w:pStyle w:val="List2"/>
            </w:pPr>
            <w:r w:rsidRPr="00B8588B">
              <w:t>1.1.</w:t>
            </w:r>
            <w:r w:rsidRPr="00B8588B">
              <w:tab/>
              <w:t>Determine structure of system and user accounts to understand the test environment</w:t>
            </w:r>
          </w:p>
          <w:p w:rsidR="00000000" w:rsidRPr="00B8588B" w:rsidP="00B8588B">
            <w:pPr>
              <w:pStyle w:val="List2"/>
            </w:pPr>
            <w:r w:rsidRPr="00B8588B">
              <w:t>1.2.</w:t>
            </w:r>
            <w:r w:rsidRPr="00B8588B">
              <w:tab/>
              <w:t>Determine areas to test and objectives of the testing ensuring adherence to organisational standards</w:t>
            </w:r>
          </w:p>
          <w:p w:rsidR="00000000" w:rsidRPr="00B8588B" w:rsidP="00B8588B">
            <w:pPr>
              <w:pStyle w:val="List2"/>
            </w:pPr>
            <w:r w:rsidRPr="00B8588B">
              <w:t>1.3.</w:t>
            </w:r>
            <w:r w:rsidRPr="00B8588B">
              <w:tab/>
              <w:t>Ensure accessib</w:t>
            </w:r>
            <w:r w:rsidRPr="00B8588B">
              <w:t>ility of documentation</w:t>
            </w:r>
          </w:p>
          <w:p w:rsidR="00000000" w:rsidRPr="00B8588B" w:rsidP="00B8588B">
            <w:pPr>
              <w:pStyle w:val="List2"/>
            </w:pPr>
            <w:r w:rsidRPr="00B8588B">
              <w:t>1.4.</w:t>
            </w:r>
            <w:r w:rsidRPr="00B8588B">
              <w:tab/>
              <w:t>Notify user representatives or approval authorities of objectives and scheduled test</w:t>
            </w:r>
          </w:p>
          <w:p w:rsidR="00000000" w:rsidP="00B8588B">
            <w:pPr>
              <w:pStyle w:val="List2"/>
              <w:rPr>
                <w:lang w:val="en-NZ"/>
              </w:rPr>
            </w:pPr>
            <w:r w:rsidRPr="00B8588B">
              <w:t>1.5.</w:t>
            </w:r>
            <w:r w:rsidRPr="00B8588B">
              <w:tab/>
              <w:t>Notify operations staff of scheduled test to ensure preparedness and an understanding of implications</w:t>
            </w:r>
          </w:p>
        </w:tc>
      </w:tr>
      <w:tr w:rsidTr="0025799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8B">
            <w:pPr>
              <w:pStyle w:val="List"/>
              <w:rPr>
                <w:lang w:val="en-NZ"/>
              </w:rPr>
            </w:pPr>
            <w:r w:rsidRPr="00B8588B">
              <w:t>2.</w:t>
            </w:r>
            <w:r w:rsidRPr="00B8588B">
              <w:tab/>
              <w:t>Prepare test data</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88B" w:rsidP="00B8588B">
            <w:pPr>
              <w:pStyle w:val="List2"/>
            </w:pPr>
            <w:r w:rsidRPr="00B8588B">
              <w:t>2.1.</w:t>
            </w:r>
            <w:r w:rsidRPr="00B8588B">
              <w:tab/>
              <w:t>Gather te</w:t>
            </w:r>
            <w:r w:rsidRPr="00B8588B">
              <w:t>st schedules</w:t>
            </w:r>
          </w:p>
          <w:p w:rsidR="00000000" w:rsidRPr="00B8588B" w:rsidP="00B8588B">
            <w:pPr>
              <w:pStyle w:val="List2"/>
            </w:pPr>
            <w:r w:rsidRPr="00B8588B">
              <w:t>2.2.</w:t>
            </w:r>
            <w:r w:rsidRPr="00B8588B">
              <w:tab/>
              <w:t>Correlate schedules with related functionality</w:t>
            </w:r>
          </w:p>
          <w:p w:rsidR="00000000" w:rsidRPr="00B8588B" w:rsidP="00B8588B">
            <w:pPr>
              <w:pStyle w:val="List2"/>
            </w:pPr>
            <w:r w:rsidRPr="00B8588B">
              <w:t>2.3.</w:t>
            </w:r>
            <w:r w:rsidRPr="00B8588B">
              <w:tab/>
              <w:t xml:space="preserve">Check </w:t>
            </w:r>
            <w:r w:rsidRPr="00B8588B">
              <w:rPr>
                <w:rStyle w:val="BoldandItalics"/>
              </w:rPr>
              <w:t>testing schedule</w:t>
            </w:r>
            <w:r w:rsidRPr="00B8588B">
              <w:t xml:space="preserve"> prior to validation</w:t>
            </w:r>
          </w:p>
          <w:p w:rsidR="00000000" w:rsidRPr="00B8588B" w:rsidP="00B8588B">
            <w:pPr>
              <w:pStyle w:val="List2"/>
            </w:pPr>
            <w:r w:rsidRPr="00B8588B">
              <w:t>2.4.</w:t>
            </w:r>
            <w:r w:rsidRPr="00B8588B">
              <w:tab/>
              <w:t>Prepare test drivers/stubs for test harness</w:t>
            </w:r>
          </w:p>
          <w:p w:rsidR="00000000" w:rsidRPr="00B8588B" w:rsidP="00B8588B">
            <w:pPr>
              <w:pStyle w:val="List2"/>
            </w:pPr>
            <w:r w:rsidRPr="00B8588B">
              <w:t>2.5.</w:t>
            </w:r>
            <w:r w:rsidRPr="00B8588B">
              <w:tab/>
              <w:t>Register test plan, and initiate log entries</w:t>
            </w:r>
          </w:p>
          <w:p w:rsidR="00000000" w:rsidP="00B8588B">
            <w:pPr>
              <w:pStyle w:val="List2"/>
              <w:rPr>
                <w:lang w:val="en-NZ"/>
              </w:rPr>
            </w:pPr>
            <w:r w:rsidRPr="00B8588B">
              <w:t>2.6.</w:t>
            </w:r>
            <w:r w:rsidRPr="00B8588B">
              <w:tab/>
            </w:r>
            <w:r w:rsidRPr="00B8588B">
              <w:t>Take action to ensure adherence to organisational standards</w:t>
            </w:r>
          </w:p>
        </w:tc>
      </w:tr>
      <w:tr w:rsidTr="0025799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8B">
            <w:pPr>
              <w:pStyle w:val="List"/>
              <w:rPr>
                <w:lang w:val="en-NZ"/>
              </w:rPr>
            </w:pPr>
            <w:r w:rsidRPr="00B8588B">
              <w:t>3.</w:t>
            </w:r>
            <w:r w:rsidRPr="00B8588B">
              <w:tab/>
              <w:t>Complete test plan and acceptance processes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88B" w:rsidP="00B8588B">
            <w:pPr>
              <w:pStyle w:val="List2"/>
            </w:pPr>
            <w:r w:rsidRPr="00B8588B">
              <w:t>3.1.</w:t>
            </w:r>
            <w:r w:rsidRPr="00B8588B">
              <w:tab/>
              <w:t>Use software metrics where appropriate</w:t>
            </w:r>
          </w:p>
          <w:p w:rsidR="00000000" w:rsidRPr="00B8588B" w:rsidP="00B8588B">
            <w:pPr>
              <w:pStyle w:val="List2"/>
            </w:pPr>
            <w:r w:rsidRPr="00B8588B">
              <w:t>3.2.</w:t>
            </w:r>
            <w:r w:rsidRPr="00B8588B">
              <w:tab/>
              <w:t>Validate test and acceptance processes</w:t>
            </w:r>
          </w:p>
          <w:p w:rsidR="00000000" w:rsidRPr="00B8588B" w:rsidP="00B8588B">
            <w:pPr>
              <w:pStyle w:val="List2"/>
            </w:pPr>
            <w:r w:rsidRPr="00B8588B">
              <w:t>3.3.</w:t>
            </w:r>
            <w:r w:rsidRPr="00B8588B">
              <w:tab/>
              <w:t>Ensure documentation and reporting comply with test pla</w:t>
            </w:r>
            <w:r w:rsidRPr="00B8588B">
              <w:t xml:space="preserve">n and </w:t>
            </w:r>
            <w:r w:rsidRPr="00B8588B">
              <w:rPr>
                <w:rStyle w:val="BoldandItalics"/>
              </w:rPr>
              <w:t>quality benchmarks</w:t>
            </w:r>
          </w:p>
        </w:tc>
      </w:tr>
    </w:tbl>
    <w:p w:rsidR="00257993" w:rsidP="00B8588B">
      <w:pPr>
        <w:pStyle w:val="BodyText"/>
      </w:pPr>
    </w:p>
    <w:p w:rsidR="00257993" w:rsidP="00B8588B">
      <w:pPr>
        <w:pStyle w:val="BodyText"/>
      </w:pPr>
    </w:p>
    <w:p w:rsidR="00000000" w:rsidRPr="00B8588B" w:rsidP="00B8588B">
      <w:pPr>
        <w:pStyle w:val="Heading1"/>
      </w:pPr>
      <w:bookmarkStart w:id="9" w:name="O_260358"/>
      <w:bookmarkEnd w:id="9"/>
      <w:r w:rsidRPr="00B8588B">
        <w:t>Required Skills and Knowledge</w:t>
      </w:r>
    </w:p>
    <w:tbl>
      <w:tblPr>
        <w:tblW w:w="0" w:type="auto"/>
        <w:tblLayout w:type="fixed"/>
        <w:tblCellMar>
          <w:left w:w="62" w:type="dxa"/>
          <w:right w:w="62" w:type="dxa"/>
        </w:tblCellMar>
        <w:tblLook w:val="0000"/>
      </w:tblPr>
      <w:tblGrid>
        <w:gridCol w:w="8522"/>
      </w:tblGrid>
      <w:tr w:rsidTr="0025799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588B">
            <w:pPr>
              <w:pStyle w:val="BodyText"/>
              <w:rPr>
                <w:lang w:val="en-NZ"/>
              </w:rPr>
            </w:pPr>
            <w:r w:rsidRPr="00B8588B">
              <w:rPr>
                <w:rStyle w:val="SpecialBold"/>
              </w:rPr>
              <w:t>REQUIRED SKILLS AND KNOWLEDGE</w:t>
            </w:r>
          </w:p>
        </w:tc>
      </w:tr>
      <w:tr w:rsidTr="0025799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588B">
            <w:pPr>
              <w:pStyle w:val="BodyText"/>
              <w:rPr>
                <w:lang w:val="en-NZ"/>
              </w:rPr>
            </w:pPr>
            <w:r w:rsidRPr="00B8588B">
              <w:t>This section describes the skills and knowledge required for this unit.</w:t>
            </w:r>
          </w:p>
        </w:tc>
      </w:tr>
      <w:tr w:rsidTr="002579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8B">
            <w:pPr>
              <w:pStyle w:val="BodyText"/>
              <w:rPr>
                <w:lang w:val="en-NZ"/>
              </w:rPr>
            </w:pPr>
            <w:r w:rsidRPr="00B8588B">
              <w:rPr>
                <w:rStyle w:val="SpecialBold"/>
              </w:rPr>
              <w:t>Required skills</w:t>
            </w:r>
          </w:p>
        </w:tc>
      </w:tr>
      <w:tr w:rsidTr="002579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88B" w:rsidP="00B8588B">
            <w:pPr>
              <w:pStyle w:val="ListBullet"/>
            </w:pPr>
            <w:r w:rsidRPr="00B8588B">
              <w:t>Skills involving participation in critical areas (e.g. access control, pathing)</w:t>
            </w:r>
          </w:p>
          <w:p w:rsidR="00000000" w:rsidRPr="00B8588B" w:rsidP="00B8588B">
            <w:pPr>
              <w:pStyle w:val="ListBullet"/>
            </w:pPr>
            <w:r w:rsidRPr="00B8588B">
              <w:t>Communication skills in relation to analysis, evaluation and presentation of information (e.g. when all documentation and checklists are completed)</w:t>
            </w:r>
          </w:p>
          <w:p w:rsidR="00000000" w:rsidRPr="00B8588B" w:rsidP="00B8588B">
            <w:pPr>
              <w:pStyle w:val="ListBullet"/>
            </w:pPr>
            <w:r w:rsidRPr="00B8588B">
              <w:t xml:space="preserve">Application usage skills in </w:t>
            </w:r>
            <w:r w:rsidRPr="00B8588B">
              <w:t>relation to analysis, evaluation and presentation of information</w:t>
            </w:r>
          </w:p>
          <w:p w:rsidR="00000000" w:rsidRPr="00B8588B" w:rsidP="00B8588B">
            <w:pPr>
              <w:pStyle w:val="ListBullet"/>
            </w:pPr>
            <w:r w:rsidRPr="00B8588B">
              <w:t>Planning skills in relation to communications and risk management (e.g. when test plan is walked through according to project requirements)</w:t>
            </w:r>
          </w:p>
          <w:p w:rsidR="00000000" w:rsidP="00B8588B">
            <w:pPr>
              <w:pStyle w:val="ListBullet"/>
              <w:rPr>
                <w:lang w:val="en-NZ"/>
              </w:rPr>
            </w:pPr>
            <w:r w:rsidRPr="00B8588B">
              <w:t>Research skills for identifying, analysing and eval</w:t>
            </w:r>
            <w:r w:rsidRPr="00B8588B">
              <w:t>uating broad features of system testing and best practice in system testing, for example when critical areas to test are determined such as the use of application skills</w:t>
            </w:r>
          </w:p>
        </w:tc>
      </w:tr>
      <w:tr w:rsidTr="002579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8B">
            <w:pPr>
              <w:pStyle w:val="BodyText"/>
              <w:rPr>
                <w:lang w:val="en-NZ"/>
              </w:rPr>
            </w:pPr>
            <w:r w:rsidRPr="00B8588B">
              <w:rPr>
                <w:rStyle w:val="SpecialBold"/>
              </w:rPr>
              <w:t>Required knowledge</w:t>
            </w:r>
          </w:p>
        </w:tc>
      </w:tr>
      <w:tr w:rsidTr="002579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88B" w:rsidP="00B8588B">
            <w:pPr>
              <w:pStyle w:val="ListBullet"/>
            </w:pPr>
            <w:r w:rsidRPr="00B8588B">
              <w:t>Broad knowledge of at least three different operating systems, w</w:t>
            </w:r>
            <w:r w:rsidRPr="00B8588B">
              <w:t>ith detailed knowledge of operating systems relevant to project requirements.</w:t>
            </w:r>
          </w:p>
          <w:p w:rsidR="00000000" w:rsidRPr="00B8588B" w:rsidP="00B8588B">
            <w:pPr>
              <w:pStyle w:val="ListBullet"/>
            </w:pPr>
            <w:r w:rsidRPr="00B8588B">
              <w:t>Detailed knowledge of system/application being tested</w:t>
            </w:r>
          </w:p>
          <w:p w:rsidR="00000000" w:rsidRPr="00B8588B" w:rsidP="00B8588B">
            <w:pPr>
              <w:pStyle w:val="ListBullet"/>
            </w:pPr>
            <w:r w:rsidRPr="00B8588B">
              <w:t>Broad knowledge of testing techniques, with detailed knowledge of features and processes in some areas</w:t>
            </w:r>
          </w:p>
          <w:p w:rsidR="00000000" w:rsidRPr="00B8588B" w:rsidP="00B8588B">
            <w:pPr>
              <w:pStyle w:val="ListBullet"/>
            </w:pPr>
            <w:r w:rsidRPr="00B8588B">
              <w:t>Broad knowledge of au</w:t>
            </w:r>
            <w:r w:rsidRPr="00B8588B">
              <w:t>tomated test tools, with detailed knowledge of features and processes in some areas</w:t>
            </w:r>
          </w:p>
        </w:tc>
      </w:tr>
    </w:tbl>
    <w:p w:rsidR="00257993" w:rsidP="00B8588B">
      <w:pPr>
        <w:pStyle w:val="BodyText"/>
      </w:pPr>
    </w:p>
    <w:p w:rsidR="00257993" w:rsidP="00B8588B">
      <w:pPr>
        <w:pStyle w:val="BodyText"/>
      </w:pPr>
    </w:p>
    <w:p w:rsidR="00000000" w:rsidRPr="00B8588B" w:rsidP="00B8588B">
      <w:pPr>
        <w:pStyle w:val="AllowPageBreak"/>
      </w:pPr>
    </w:p>
    <w:p w:rsidR="00000000" w:rsidRPr="00B8588B" w:rsidP="00B8588B">
      <w:pPr>
        <w:pStyle w:val="Heading1"/>
      </w:pPr>
      <w:bookmarkStart w:id="10" w:name="O_244392"/>
      <w:bookmarkEnd w:id="10"/>
      <w:r w:rsidRPr="00B8588B">
        <w:t>Evidence Guide</w:t>
      </w:r>
    </w:p>
    <w:tbl>
      <w:tblPr>
        <w:tblW w:w="9570" w:type="dxa"/>
        <w:tblLayout w:type="fixed"/>
        <w:tblCellMar>
          <w:left w:w="62" w:type="dxa"/>
          <w:right w:w="62" w:type="dxa"/>
        </w:tblCellMar>
        <w:tblLook w:val="0000"/>
      </w:tblPr>
      <w:tblGrid>
        <w:gridCol w:w="3908"/>
        <w:gridCol w:w="5662"/>
      </w:tblGrid>
      <w:tr w:rsidTr="0025799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8B">
            <w:pPr>
              <w:pStyle w:val="BodyText"/>
              <w:rPr>
                <w:lang w:val="en-NZ"/>
              </w:rPr>
            </w:pPr>
            <w:r w:rsidRPr="00B8588B">
              <w:rPr>
                <w:rStyle w:val="SpecialBold"/>
              </w:rPr>
              <w:t>EVIDENCE GUIDE</w:t>
            </w:r>
          </w:p>
        </w:tc>
      </w:tr>
      <w:tr w:rsidTr="0025799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8B">
            <w:pPr>
              <w:pStyle w:val="BodyText"/>
              <w:rPr>
                <w:lang w:val="en-NZ"/>
              </w:rPr>
            </w:pPr>
            <w:r w:rsidRPr="00B8588B">
              <w:t>The evidence guide provides advice on assessment and must be read in conjunction with the performance criteria, required skills and knowledge, range statement and the Assessment Guidelines for the Training Package.</w:t>
            </w:r>
          </w:p>
        </w:tc>
      </w:tr>
      <w:tr w:rsidTr="002579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8B">
            <w:pPr>
              <w:pStyle w:val="BodyText"/>
              <w:rPr>
                <w:lang w:val="en-NZ"/>
              </w:rPr>
            </w:pPr>
            <w:r w:rsidRPr="00B8588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8B">
            <w:pPr>
              <w:pStyle w:val="BodyText"/>
              <w:rPr>
                <w:lang w:val="en-NZ"/>
              </w:rPr>
            </w:pPr>
          </w:p>
        </w:tc>
      </w:tr>
      <w:tr w:rsidTr="002579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8B">
            <w:pPr>
              <w:pStyle w:val="BodyText"/>
              <w:rPr>
                <w:lang w:val="en-NZ"/>
              </w:rPr>
            </w:pPr>
            <w:r w:rsidRPr="00B8588B">
              <w:rPr>
                <w:rStyle w:val="SpecialBold"/>
              </w:rPr>
              <w:t>Critical aspec</w:t>
            </w:r>
            <w:r w:rsidRPr="00B8588B">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88B" w:rsidP="00B8588B">
            <w:pPr>
              <w:pStyle w:val="BodyText"/>
            </w:pPr>
            <w:r w:rsidRPr="00B8588B">
              <w:t>Evidence of the following is essential:</w:t>
            </w:r>
          </w:p>
          <w:p w:rsidR="00000000" w:rsidRPr="00B8588B" w:rsidP="00B8588B">
            <w:pPr>
              <w:pStyle w:val="ListBullet"/>
            </w:pPr>
            <w:r w:rsidRPr="00B8588B">
              <w:t>Assessment must confirm sufficient knowledge of interpreting software specifications and the ability to consistently and accurately deve</w:t>
            </w:r>
            <w:r w:rsidRPr="00B8588B">
              <w:t>lop a comprehensive test plan.</w:t>
            </w:r>
          </w:p>
          <w:p w:rsidR="00000000" w:rsidRPr="00B8588B" w:rsidP="00B8588B">
            <w:pPr>
              <w:pStyle w:val="BodyText"/>
            </w:pPr>
          </w:p>
          <w:p w:rsidR="00000000" w:rsidRPr="00B8588B" w:rsidP="00B8588B">
            <w:pPr>
              <w:pStyle w:val="BodyText"/>
            </w:pPr>
            <w:r w:rsidRPr="00B8588B">
              <w:t>Assessment of this competency requires access to project documentation such as:</w:t>
            </w:r>
          </w:p>
          <w:p w:rsidR="00000000" w:rsidRPr="00B8588B" w:rsidP="00B8588B">
            <w:pPr>
              <w:pStyle w:val="ListBullet"/>
            </w:pPr>
            <w:r w:rsidRPr="00B8588B">
              <w:t>System engineering management plan</w:t>
            </w:r>
          </w:p>
          <w:p w:rsidR="00000000" w:rsidRPr="00B8588B" w:rsidP="00B8588B">
            <w:pPr>
              <w:pStyle w:val="ListBullet"/>
            </w:pPr>
            <w:r w:rsidRPr="00B8588B">
              <w:t>Test and evaluation program plan</w:t>
            </w:r>
          </w:p>
          <w:p w:rsidR="00000000" w:rsidRPr="00B8588B" w:rsidP="00B8588B">
            <w:pPr>
              <w:pStyle w:val="ListBullet"/>
            </w:pPr>
            <w:r w:rsidRPr="00B8588B">
              <w:t>Project plan</w:t>
            </w:r>
          </w:p>
          <w:p w:rsidR="00000000" w:rsidRPr="00B8588B" w:rsidP="00B8588B">
            <w:pPr>
              <w:pStyle w:val="ListBullet"/>
            </w:pPr>
            <w:r w:rsidRPr="00B8588B">
              <w:t>System/application suitable for testing</w:t>
            </w:r>
          </w:p>
          <w:p w:rsidR="00000000" w:rsidRPr="00B8588B" w:rsidP="00B8588B">
            <w:pPr>
              <w:pStyle w:val="BodyText"/>
            </w:pPr>
          </w:p>
          <w:p w:rsidR="00000000" w:rsidRPr="00B8588B" w:rsidP="00B8588B">
            <w:pPr>
              <w:pStyle w:val="BodyText"/>
            </w:pPr>
            <w:r w:rsidRPr="00B8588B">
              <w:t>To demonstrate this unit of competency the test plan will need to document:</w:t>
            </w:r>
          </w:p>
          <w:p w:rsidR="00000000" w:rsidRPr="00B8588B" w:rsidP="00B8588B">
            <w:pPr>
              <w:pStyle w:val="ListBullet"/>
            </w:pPr>
            <w:r w:rsidRPr="00B8588B">
              <w:t>Test conditions/cases to be applied</w:t>
            </w:r>
          </w:p>
          <w:p w:rsidR="00000000" w:rsidRPr="00B8588B" w:rsidP="00B8588B">
            <w:pPr>
              <w:pStyle w:val="ListBullet"/>
            </w:pPr>
            <w:r w:rsidRPr="00B8588B">
              <w:t>Data to be processed</w:t>
            </w:r>
          </w:p>
          <w:p w:rsidR="00000000" w:rsidRPr="00B8588B" w:rsidP="00B8588B">
            <w:pPr>
              <w:pStyle w:val="ListBullet"/>
            </w:pPr>
            <w:r w:rsidRPr="00B8588B">
              <w:t>Automated testing coverage</w:t>
            </w:r>
          </w:p>
          <w:p w:rsidR="00000000" w:rsidRPr="00B8588B" w:rsidP="00B8588B">
            <w:pPr>
              <w:pStyle w:val="ListBullet"/>
            </w:pPr>
            <w:r w:rsidRPr="00B8588B">
              <w:t>Expected results</w:t>
            </w:r>
          </w:p>
          <w:p w:rsidR="00000000" w:rsidP="00B8588B">
            <w:pPr>
              <w:pStyle w:val="ListBullet"/>
              <w:rPr>
                <w:lang w:val="en-NZ"/>
              </w:rPr>
            </w:pPr>
            <w:r w:rsidRPr="00B8588B">
              <w:t>Activities, dependencies and effort required to conduct the system test.</w:t>
            </w:r>
          </w:p>
        </w:tc>
      </w:tr>
      <w:tr w:rsidTr="002579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8B">
            <w:pPr>
              <w:pStyle w:val="BodyText"/>
              <w:rPr>
                <w:lang w:val="en-NZ"/>
              </w:rPr>
            </w:pPr>
            <w:r w:rsidRPr="00B8588B">
              <w:rPr>
                <w:rStyle w:val="SpecialBold"/>
              </w:rPr>
              <w:t>Cont</w:t>
            </w:r>
            <w:r w:rsidRPr="00B8588B">
              <w:rPr>
                <w:rStyle w:val="SpecialBold"/>
              </w:rPr>
              <w: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88B" w:rsidP="00B8588B">
            <w:pPr>
              <w:pStyle w:val="BodyText"/>
            </w:pPr>
            <w:r w:rsidRPr="00B8588B">
              <w:t xml:space="preserve">A test plan describes the scope, approach, resources, and schedule of intended testing activities. It identifies test items, the features to </w:t>
            </w:r>
            <w:r w:rsidRPr="00B8588B">
              <w:t>be tested, the testing tasks, who will do each task, and any risks requiring contingency planning.</w:t>
            </w:r>
          </w:p>
          <w:p w:rsidR="00000000" w:rsidRPr="00B8588B" w:rsidP="00B8588B">
            <w:pPr>
              <w:pStyle w:val="BodyText"/>
            </w:pPr>
          </w:p>
          <w:p w:rsidR="00000000" w:rsidRPr="00B8588B" w:rsidP="00B8588B">
            <w:pPr>
              <w:pStyle w:val="BodyText"/>
            </w:pPr>
            <w:r w:rsidRPr="00B8588B">
              <w:t>The breadth, depth and complexity covering planning and initiation of alternative approaches to skills or knowledge applications across a broad range of tec</w:t>
            </w:r>
            <w:r w:rsidRPr="00B8588B">
              <w:t>hnical and/or management requirements, evaluation and coordination would be characteristic.</w:t>
            </w:r>
          </w:p>
          <w:p w:rsidR="00000000" w:rsidRPr="00B8588B" w:rsidP="00B8588B">
            <w:pPr>
              <w:pStyle w:val="BodyText"/>
            </w:pPr>
          </w:p>
          <w:p w:rsidR="00000000" w:rsidRPr="00B8588B" w:rsidP="00B8588B">
            <w:pPr>
              <w:pStyle w:val="BodyText"/>
            </w:pPr>
            <w:r w:rsidRPr="00B8588B">
              <w:t>Assessment must ensure:</w:t>
            </w:r>
          </w:p>
          <w:p w:rsidR="00000000" w:rsidRPr="00B8588B" w:rsidP="00B8588B">
            <w:pPr>
              <w:pStyle w:val="ListBullet"/>
            </w:pPr>
            <w:r w:rsidRPr="00B8588B">
              <w:t>The demonstration of competency may also require self-directed application of knowledge and skills, with substantial depth in some areas w</w:t>
            </w:r>
            <w:r w:rsidRPr="00B8588B">
              <w:t>here judgement is required in planning and selecting appropriate equipment, services and techniques for self and others.</w:t>
            </w:r>
          </w:p>
          <w:p w:rsidR="00000000" w:rsidRPr="00B8588B" w:rsidP="00B8588B">
            <w:pPr>
              <w:pStyle w:val="BodyText"/>
            </w:pPr>
          </w:p>
          <w:p w:rsidR="00000000" w:rsidP="00B8588B">
            <w:pPr>
              <w:pStyle w:val="ListBullet"/>
              <w:rPr>
                <w:lang w:val="en-NZ"/>
              </w:rPr>
            </w:pPr>
            <w:r w:rsidRPr="00B8588B">
              <w:t>Applications involve participation in development of strategic initiatives as well as personal responsibility and autonomy in perform</w:t>
            </w:r>
            <w:r w:rsidRPr="00B8588B">
              <w:t>ing complex technical operations or organising others. It may include participation in teams including teams concerned with planning and evaluation functions. Group or team coordination may also be involved.</w:t>
            </w:r>
          </w:p>
        </w:tc>
      </w:tr>
      <w:tr w:rsidTr="002579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8B">
            <w:pPr>
              <w:pStyle w:val="BodyText"/>
              <w:rPr>
                <w:lang w:val="en-NZ"/>
              </w:rPr>
            </w:pPr>
            <w:r w:rsidRPr="00B8588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88B" w:rsidP="00B8588B">
            <w:pPr>
              <w:pStyle w:val="BodyText"/>
            </w:pPr>
            <w:r w:rsidRPr="00B8588B">
              <w:t>The purpose of this unit i</w:t>
            </w:r>
            <w:r w:rsidRPr="00B8588B">
              <w:t>s to define the standard of performance to be achieved in the workplace. In undertaking training and assessment activities related to this unit, consideration should be given to the implementation of appropriate diversity and accessibility practices in ord</w:t>
            </w:r>
            <w:r w:rsidRPr="00B8588B">
              <w:t>er to accommodate people who may have special needs. Additional guidance on these and related matters is provided in ICA05 Section 1.</w:t>
            </w:r>
          </w:p>
          <w:p w:rsidR="00000000" w:rsidRPr="00B8588B" w:rsidP="00B8588B">
            <w:pPr>
              <w:pStyle w:val="BodyText"/>
            </w:pPr>
          </w:p>
          <w:p w:rsidR="00000000" w:rsidRPr="00B8588B" w:rsidP="00B8588B">
            <w:pPr>
              <w:pStyle w:val="ListBullet"/>
            </w:pPr>
            <w:r w:rsidRPr="00B8588B">
              <w:t>Competency in this unit should be assessed using summative assessment to ensure consistency of performance in a range of</w:t>
            </w:r>
            <w:r w:rsidRPr="00B8588B">
              <w:t xml:space="preserve"> contexts. This unit can be assessed either in the workplace or in a simulated environment. However, simulated activities must closely reflect the workplace to enable full demonstration of competency.</w:t>
            </w:r>
          </w:p>
          <w:p w:rsidR="00000000" w:rsidRPr="00B8588B" w:rsidP="00B8588B">
            <w:pPr>
              <w:pStyle w:val="BodyText"/>
            </w:pPr>
          </w:p>
          <w:p w:rsidR="00000000" w:rsidP="00B8588B">
            <w:pPr>
              <w:pStyle w:val="ListBullet"/>
              <w:rPr>
                <w:lang w:val="en-NZ"/>
              </w:rPr>
            </w:pPr>
            <w:r w:rsidRPr="00B8588B">
              <w:t>Assessment will usually include observation of real o</w:t>
            </w:r>
            <w:r w:rsidRPr="00B8588B">
              <w:t>r simulated work processes and procedures and/or performance in a project context as well as questioning on underpinning knowledge and skills. The questioning of team members, supervisors, subordinates, peers and clients where appropriate may provide valua</w:t>
            </w:r>
            <w:r w:rsidRPr="00B8588B">
              <w:t>ble input to the assessment process. The interdependence of units for assessment purposes may vary with the particular project or scenario.</w:t>
            </w:r>
          </w:p>
        </w:tc>
      </w:tr>
      <w:tr w:rsidTr="002579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8B">
            <w:pPr>
              <w:pStyle w:val="BodyText"/>
              <w:rPr>
                <w:lang w:val="en-NZ"/>
              </w:rPr>
            </w:pPr>
            <w:r w:rsidRPr="00B8588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88B" w:rsidP="00B8588B">
            <w:pPr>
              <w:pStyle w:val="BodyText"/>
            </w:pPr>
            <w:r w:rsidRPr="00B8588B">
              <w:t>Holistic assessment with other units relevant to the industry sector, workplace and job role is recommended.</w:t>
            </w:r>
          </w:p>
          <w:p w:rsidR="00000000" w:rsidRPr="00B8588B" w:rsidP="00B8588B">
            <w:pPr>
              <w:pStyle w:val="BodyText"/>
            </w:pPr>
          </w:p>
          <w:p w:rsidR="00000000" w:rsidRPr="00B8588B" w:rsidP="00B8588B">
            <w:pPr>
              <w:pStyle w:val="BodyText"/>
            </w:pPr>
            <w:r w:rsidRPr="00B8588B">
              <w:t>An individual demonstrating this competency would be able to:</w:t>
            </w:r>
          </w:p>
          <w:p w:rsidR="00000000" w:rsidRPr="00B8588B" w:rsidP="00B8588B">
            <w:pPr>
              <w:pStyle w:val="ListBullet"/>
            </w:pPr>
            <w:r w:rsidRPr="00B8588B">
              <w:t>Demonstrate understanding of a broad knowledge base incorporating theoretical conce</w:t>
            </w:r>
            <w:r w:rsidRPr="00B8588B">
              <w:t>pts, with substantial depth in some areas</w:t>
            </w:r>
          </w:p>
          <w:p w:rsidR="00000000" w:rsidRPr="00B8588B" w:rsidP="00B8588B">
            <w:pPr>
              <w:pStyle w:val="ListBullet"/>
            </w:pPr>
            <w:r w:rsidRPr="00B8588B">
              <w:t>Analyse and plan approaches to technical problems or management requirements</w:t>
            </w:r>
          </w:p>
          <w:p w:rsidR="00000000" w:rsidRPr="00B8588B" w:rsidP="00B8588B">
            <w:pPr>
              <w:pStyle w:val="ListBullet"/>
            </w:pPr>
            <w:r w:rsidRPr="00B8588B">
              <w:t>Transfer and apply theoretical concepts and/or technical or creative skills to a range of situations</w:t>
            </w:r>
          </w:p>
          <w:p w:rsidR="00000000" w:rsidRPr="00B8588B" w:rsidP="00B8588B">
            <w:pPr>
              <w:pStyle w:val="ListBullet"/>
            </w:pPr>
            <w:r w:rsidRPr="00B8588B">
              <w:t>Evaluate information, using it to fo</w:t>
            </w:r>
            <w:r w:rsidRPr="00B8588B">
              <w:t>recast for planning or research purposes</w:t>
            </w:r>
          </w:p>
          <w:p w:rsidR="00000000" w:rsidRPr="00B8588B" w:rsidP="00B8588B">
            <w:pPr>
              <w:pStyle w:val="ListBullet"/>
            </w:pPr>
            <w:r w:rsidRPr="00B8588B">
              <w:t>Take responsibility for own outputs in relation to broad quantity and quality parameters</w:t>
            </w:r>
          </w:p>
          <w:p w:rsidR="00000000" w:rsidRPr="00B8588B" w:rsidP="00B8588B">
            <w:pPr>
              <w:pStyle w:val="ListBullet"/>
            </w:pPr>
            <w:r w:rsidRPr="00B8588B">
              <w:t>Take some responsibility for the achievement of group outcomes</w:t>
            </w:r>
          </w:p>
          <w:p w:rsidR="00000000" w:rsidRPr="00B8588B" w:rsidP="00B8588B">
            <w:pPr>
              <w:pStyle w:val="ListBullet"/>
            </w:pPr>
            <w:r w:rsidRPr="00B8588B">
              <w:t>Maintain knowledge of industry products and services</w:t>
            </w:r>
          </w:p>
        </w:tc>
      </w:tr>
    </w:tbl>
    <w:p w:rsidR="00257993" w:rsidP="00B8588B">
      <w:pPr>
        <w:pStyle w:val="BodyText"/>
      </w:pPr>
    </w:p>
    <w:p w:rsidR="00257993" w:rsidP="00B8588B">
      <w:pPr>
        <w:pStyle w:val="BodyText"/>
      </w:pPr>
    </w:p>
    <w:p w:rsidR="00000000" w:rsidRPr="00B8588B" w:rsidP="00B8588B">
      <w:pPr>
        <w:pStyle w:val="Heading1"/>
      </w:pPr>
      <w:bookmarkStart w:id="11" w:name="O_252375"/>
      <w:bookmarkEnd w:id="11"/>
      <w:r w:rsidRPr="00B8588B">
        <w:t>Range Statement</w:t>
      </w:r>
    </w:p>
    <w:tbl>
      <w:tblPr>
        <w:tblW w:w="0" w:type="auto"/>
        <w:tblLayout w:type="fixed"/>
        <w:tblCellMar>
          <w:left w:w="62" w:type="dxa"/>
          <w:right w:w="62" w:type="dxa"/>
        </w:tblCellMar>
        <w:tblLook w:val="0000"/>
      </w:tblPr>
      <w:tblGrid>
        <w:gridCol w:w="3508"/>
        <w:gridCol w:w="5014"/>
      </w:tblGrid>
      <w:tr w:rsidTr="0025799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8B">
            <w:pPr>
              <w:pStyle w:val="BodyText"/>
              <w:rPr>
                <w:lang w:val="en-NZ"/>
              </w:rPr>
            </w:pPr>
            <w:r w:rsidRPr="00B8588B">
              <w:rPr>
                <w:rStyle w:val="SpecialBold"/>
              </w:rPr>
              <w:t>RANGE STATEMENT</w:t>
            </w:r>
          </w:p>
        </w:tc>
      </w:tr>
      <w:tr w:rsidTr="0025799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8B">
            <w:pPr>
              <w:pStyle w:val="BodyText"/>
              <w:rPr>
                <w:lang w:val="en-NZ"/>
              </w:rPr>
            </w:pPr>
            <w:r w:rsidRPr="00B8588B">
              <w:t>The range statement relates to the unit of competency as a whole. It allows for different work environments and situations that may affect performance. Bold italicised wording, if used in the performance cr</w:t>
            </w:r>
            <w:r w:rsidRPr="00B8588B">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257993">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8B">
            <w:pPr>
              <w:pStyle w:val="BodyText"/>
              <w:rPr>
                <w:lang w:val="en-NZ"/>
              </w:rPr>
            </w:pPr>
            <w:r w:rsidRPr="00B8588B">
              <w:rPr>
                <w:rStyle w:val="BoldandItalics"/>
              </w:rPr>
              <w:t>Testing schedule</w:t>
            </w:r>
            <w:r w:rsidRPr="00B8588B">
              <w:t xml:space="preserve"> may take into account but is not limited to:</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88B" w:rsidP="00B8588B">
            <w:pPr>
              <w:pStyle w:val="ListBullet"/>
            </w:pPr>
            <w:r w:rsidRPr="00B8588B">
              <w:t>dependency</w:t>
            </w:r>
          </w:p>
          <w:p w:rsidR="00000000" w:rsidRPr="00B8588B" w:rsidP="00B8588B">
            <w:pPr>
              <w:pStyle w:val="ListBullet"/>
            </w:pPr>
            <w:r w:rsidRPr="00B8588B">
              <w:t>importance</w:t>
            </w:r>
          </w:p>
          <w:p w:rsidR="00000000" w:rsidRPr="00B8588B" w:rsidP="00B8588B">
            <w:pPr>
              <w:pStyle w:val="ListBullet"/>
            </w:pPr>
            <w:r w:rsidRPr="00B8588B">
              <w:t>testability</w:t>
            </w:r>
          </w:p>
          <w:p w:rsidR="00000000" w:rsidRPr="00B8588B" w:rsidP="00B8588B">
            <w:pPr>
              <w:pStyle w:val="ListBullet"/>
            </w:pPr>
            <w:r w:rsidRPr="00B8588B">
              <w:t>complexity</w:t>
            </w:r>
          </w:p>
          <w:p w:rsidR="00000000" w:rsidRPr="00B8588B" w:rsidP="00B8588B">
            <w:pPr>
              <w:pStyle w:val="ListBullet"/>
            </w:pPr>
            <w:r w:rsidRPr="00B8588B">
              <w:t>security</w:t>
            </w:r>
          </w:p>
          <w:p w:rsidR="00000000" w:rsidP="00B8588B">
            <w:pPr>
              <w:pStyle w:val="ListBullet"/>
              <w:rPr>
                <w:lang w:val="en-NZ"/>
              </w:rPr>
            </w:pPr>
            <w:r w:rsidRPr="00B8588B">
              <w:t>X-factor, where X is an unknown and may or may not impact on the test schedule</w:t>
            </w:r>
          </w:p>
        </w:tc>
      </w:tr>
      <w:tr w:rsidTr="00257993">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8B">
            <w:pPr>
              <w:pStyle w:val="BodyText"/>
              <w:rPr>
                <w:lang w:val="en-NZ"/>
              </w:rPr>
            </w:pPr>
            <w:r w:rsidRPr="00B8588B">
              <w:rPr>
                <w:rStyle w:val="BoldandItalics"/>
              </w:rPr>
              <w:t>Quality benchmarks</w:t>
            </w:r>
            <w:r w:rsidRPr="00B8588B">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88B" w:rsidP="00B8588B">
            <w:pPr>
              <w:pStyle w:val="ListBullet"/>
            </w:pPr>
            <w:r w:rsidRPr="00B8588B">
              <w:t>AS 4043-1992 Software configuration management</w:t>
            </w:r>
          </w:p>
          <w:p w:rsidR="00000000" w:rsidRPr="00B8588B" w:rsidP="00B8588B">
            <w:pPr>
              <w:pStyle w:val="ListBullet"/>
            </w:pPr>
            <w:r w:rsidRPr="00B8588B">
              <w:t>AS 4042-1992 Software configuration management plans</w:t>
            </w:r>
          </w:p>
          <w:p w:rsidR="00000000" w:rsidRPr="00B8588B" w:rsidP="00B8588B">
            <w:pPr>
              <w:pStyle w:val="ListBullet"/>
            </w:pPr>
            <w:r w:rsidRPr="00B8588B">
              <w:t>AS 3925.1-1994 Software quality assurance - plans</w:t>
            </w:r>
          </w:p>
          <w:p w:rsidR="00000000" w:rsidRPr="00B8588B" w:rsidP="00B8588B">
            <w:pPr>
              <w:pStyle w:val="ListBullet"/>
            </w:pPr>
            <w:r w:rsidRPr="00B8588B">
              <w:t>AS/NZS 4258:1994 Software user documentation process</w:t>
            </w:r>
          </w:p>
          <w:p w:rsidR="00000000" w:rsidRPr="00B8588B" w:rsidP="00B8588B">
            <w:pPr>
              <w:pStyle w:val="ListBullet"/>
            </w:pPr>
            <w:r w:rsidRPr="00B8588B">
              <w:t>AS/NZS ISO/IEC 12207:1997 Information technology - so</w:t>
            </w:r>
            <w:r w:rsidRPr="00B8588B">
              <w:t>ftware life cycle processes</w:t>
            </w:r>
          </w:p>
          <w:p w:rsidR="00000000" w:rsidRPr="00B8588B" w:rsidP="00B8588B">
            <w:pPr>
              <w:pStyle w:val="ListBullet"/>
            </w:pPr>
            <w:r w:rsidRPr="00B8588B">
              <w:t>AS/NZS 14102:1998 Information technology - guideline for evaluation and selection of CASE tools</w:t>
            </w:r>
          </w:p>
        </w:tc>
      </w:tr>
    </w:tbl>
    <w:p w:rsidR="00257993" w:rsidP="00B8588B">
      <w:pPr>
        <w:pStyle w:val="BodyText"/>
      </w:pPr>
    </w:p>
    <w:p w:rsidR="00257993" w:rsidP="00B8588B">
      <w:pPr>
        <w:pStyle w:val="BodyText"/>
      </w:pPr>
    </w:p>
    <w:p w:rsidR="00000000" w:rsidRPr="00B8588B" w:rsidP="00B8588B">
      <w:pPr>
        <w:pStyle w:val="Heading1"/>
      </w:pPr>
      <w:bookmarkStart w:id="12" w:name="O_208310"/>
      <w:bookmarkEnd w:id="12"/>
      <w:r w:rsidRPr="00B8588B">
        <w:t>Unit Sector(s)</w:t>
      </w:r>
    </w:p>
    <w:tbl>
      <w:tblPr>
        <w:tblW w:w="0" w:type="auto"/>
        <w:tblLayout w:type="fixed"/>
        <w:tblCellMar>
          <w:left w:w="62" w:type="dxa"/>
          <w:right w:w="62" w:type="dxa"/>
        </w:tblCellMar>
        <w:tblLook w:val="0000"/>
      </w:tblPr>
      <w:tblGrid>
        <w:gridCol w:w="2628"/>
        <w:gridCol w:w="5894"/>
      </w:tblGrid>
      <w:tr w:rsidTr="00257993">
        <w:tblPrEx>
          <w:tblW w:w="0" w:type="auto"/>
          <w:tblLayout w:type="fixed"/>
          <w:tblCellMar>
            <w:left w:w="62" w:type="dxa"/>
            <w:right w:w="62" w:type="dxa"/>
          </w:tblCellMar>
          <w:tblLook w:val="0000"/>
        </w:tblPrEx>
        <w:trPr>
          <w:tblHeader/>
        </w:trPr>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8B">
            <w:pPr>
              <w:pStyle w:val="BodyText"/>
              <w:rPr>
                <w:lang w:val="en-NZ"/>
              </w:rPr>
            </w:pPr>
            <w:r w:rsidRPr="00B8588B">
              <w:rPr>
                <w:rStyle w:val="SpecialBold"/>
              </w:rPr>
              <w:t>Unit sector</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88B" w:rsidP="00B8588B">
            <w:pPr>
              <w:pStyle w:val="BodyText"/>
            </w:pPr>
            <w:r w:rsidRPr="00B8588B">
              <w:t>Test</w:t>
            </w:r>
          </w:p>
        </w:tc>
      </w:tr>
    </w:tbl>
    <w:p w:rsidR="00257993" w:rsidP="00B8588B">
      <w:pPr>
        <w:pStyle w:val="BodyText"/>
      </w:pPr>
    </w:p>
    <w:p w:rsidR="00257993" w:rsidP="00B8588B">
      <w:pPr>
        <w:pStyle w:val="BodyText"/>
      </w:pPr>
    </w:p>
    <w:p w:rsidR="00000000" w:rsidRPr="00B8588B" w:rsidP="00B8588B">
      <w:pPr>
        <w:pStyle w:val="Heading1"/>
      </w:pPr>
      <w:bookmarkStart w:id="13" w:name="O_208307"/>
      <w:bookmarkEnd w:id="13"/>
      <w:r w:rsidRPr="00B8588B">
        <w:t>Co-requisite units</w:t>
      </w:r>
    </w:p>
    <w:tbl>
      <w:tblPr>
        <w:tblW w:w="0" w:type="auto"/>
        <w:tblLayout w:type="fixed"/>
        <w:tblCellMar>
          <w:left w:w="62" w:type="dxa"/>
          <w:right w:w="62" w:type="dxa"/>
        </w:tblCellMar>
        <w:tblLook w:val="0000"/>
      </w:tblPr>
      <w:tblGrid>
        <w:gridCol w:w="2641"/>
        <w:gridCol w:w="1322"/>
        <w:gridCol w:w="4559"/>
      </w:tblGrid>
      <w:tr w:rsidTr="0025799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8B">
            <w:pPr>
              <w:pStyle w:val="BodyText"/>
              <w:rPr>
                <w:lang w:val="en-NZ"/>
              </w:rPr>
            </w:pPr>
            <w:r w:rsidRPr="00B8588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8B">
            <w:pPr>
              <w:pStyle w:val="BodyText"/>
              <w:rPr>
                <w:lang w:val="en-NZ"/>
              </w:rPr>
            </w:pPr>
          </w:p>
        </w:tc>
      </w:tr>
      <w:tr w:rsidTr="0025799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8B">
            <w:pPr>
              <w:pStyle w:val="BodyText"/>
              <w:rPr>
                <w:lang w:val="en-NZ"/>
              </w:rPr>
            </w:pPr>
          </w:p>
        </w:tc>
      </w:tr>
      <w:tr w:rsidTr="0025799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88B" w:rsidP="00B8588B">
            <w:pPr>
              <w:pStyle w:val="BodyText"/>
            </w:pPr>
          </w:p>
        </w:tc>
      </w:tr>
    </w:tbl>
    <w:p w:rsidR="00257993" w:rsidP="00B8588B">
      <w:pPr>
        <w:pStyle w:val="BodyText"/>
      </w:pPr>
    </w:p>
    <w:p w:rsidR="00257993" w:rsidP="00B8588B">
      <w:pPr>
        <w:pStyle w:val="BodyText"/>
      </w:pPr>
    </w:p>
    <w:p w:rsidR="00000000" w:rsidRPr="00B8588B" w:rsidP="00B8588B">
      <w:pPr>
        <w:pStyle w:val="Heading1"/>
      </w:pPr>
      <w:bookmarkStart w:id="14" w:name="O_208309"/>
      <w:bookmarkEnd w:id="14"/>
      <w:r w:rsidRPr="00B8588B">
        <w:t>Competency field</w:t>
      </w:r>
    </w:p>
    <w:tbl>
      <w:tblPr>
        <w:tblW w:w="0" w:type="auto"/>
        <w:tblLayout w:type="fixed"/>
        <w:tblCellMar>
          <w:left w:w="62" w:type="dxa"/>
          <w:right w:w="62" w:type="dxa"/>
        </w:tblCellMar>
        <w:tblLook w:val="0000"/>
      </w:tblPr>
      <w:tblGrid>
        <w:gridCol w:w="2784"/>
        <w:gridCol w:w="5738"/>
      </w:tblGrid>
      <w:tr w:rsidTr="0025799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8B">
            <w:pPr>
              <w:pStyle w:val="BodyText"/>
              <w:rPr>
                <w:lang w:val="en-NZ"/>
              </w:rPr>
            </w:pPr>
            <w:r w:rsidRPr="00B8588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88B" w:rsidP="00B8588B">
            <w:pPr>
              <w:pStyle w:val="BodyText"/>
            </w:pPr>
          </w:p>
        </w:tc>
      </w:tr>
    </w:tbl>
    <w:p w:rsidR="00257993" w:rsidP="00B8588B">
      <w:pPr>
        <w:pStyle w:val="BodyText"/>
      </w:pPr>
    </w:p>
    <w:p w:rsidR="00257993" w:rsidP="00B8588B">
      <w:pPr>
        <w:pStyle w:val="BodyText"/>
      </w:pPr>
    </w:p>
    <w:p w:rsidR="00000000" w:rsidRPr="00B8588B" w:rsidP="00B8588B"/>
    <w:sectPr w:rsidSect="00B858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8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7993" w:rsidP="002579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8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993" w:rsidP="00B858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57993" w:rsidP="00B858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57993" w:rsidP="00B858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8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7993" w:rsidP="002579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8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993" w:rsidP="00B8588B">
    <w:pPr>
      <w:pStyle w:val="Header"/>
      <w:framePr w:wrap="around"/>
    </w:pPr>
    <w:r>
      <w:fldChar w:fldCharType="begin"/>
    </w:r>
    <w:r>
      <w:instrText xml:space="preserve"> TITLE   \* MERGEFORMAT </w:instrText>
    </w:r>
    <w:r>
      <w:fldChar w:fldCharType="separate"/>
    </w:r>
    <w:r>
      <w:t>ICAT5077B Develop detailed test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57993" w:rsidP="00B858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9A51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10670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58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588B"/>
    <w:pPr>
      <w:spacing w:before="360" w:after="60"/>
      <w:outlineLvl w:val="0"/>
    </w:pPr>
    <w:rPr>
      <w:sz w:val="32"/>
    </w:rPr>
  </w:style>
  <w:style w:type="paragraph" w:styleId="Heading2">
    <w:name w:val="heading 2"/>
    <w:basedOn w:val="HeadingBase"/>
    <w:next w:val="BodyText"/>
    <w:link w:val="Heading2Char"/>
    <w:qFormat/>
    <w:rsid w:val="00B8588B"/>
    <w:pPr>
      <w:keepLines/>
      <w:spacing w:before="240" w:after="120"/>
      <w:outlineLvl w:val="1"/>
    </w:pPr>
    <w:rPr>
      <w:sz w:val="28"/>
      <w:szCs w:val="40"/>
    </w:rPr>
  </w:style>
  <w:style w:type="paragraph" w:styleId="Heading3">
    <w:name w:val="heading 3"/>
    <w:basedOn w:val="HeadingBase"/>
    <w:next w:val="BodyText"/>
    <w:link w:val="Heading3Char"/>
    <w:qFormat/>
    <w:rsid w:val="00B8588B"/>
    <w:pPr>
      <w:spacing w:before="180" w:after="120"/>
      <w:outlineLvl w:val="2"/>
    </w:pPr>
    <w:rPr>
      <w:spacing w:val="-10"/>
      <w:kern w:val="32"/>
    </w:rPr>
  </w:style>
  <w:style w:type="paragraph" w:styleId="Heading4">
    <w:name w:val="heading 4"/>
    <w:basedOn w:val="HeadingBase"/>
    <w:next w:val="BodyText"/>
    <w:link w:val="Heading4Char"/>
    <w:qFormat/>
    <w:rsid w:val="00B8588B"/>
    <w:pPr>
      <w:spacing w:before="160" w:after="120"/>
      <w:outlineLvl w:val="3"/>
    </w:pPr>
    <w:rPr>
      <w:sz w:val="22"/>
    </w:rPr>
  </w:style>
  <w:style w:type="paragraph" w:styleId="Heading5">
    <w:name w:val="heading 5"/>
    <w:basedOn w:val="HeadingBase"/>
    <w:next w:val="Normal"/>
    <w:link w:val="Heading5Char"/>
    <w:qFormat/>
    <w:rsid w:val="00B8588B"/>
    <w:pPr>
      <w:spacing w:before="80"/>
      <w:outlineLvl w:val="4"/>
    </w:pPr>
    <w:rPr>
      <w:color w:val="918585"/>
      <w:sz w:val="20"/>
    </w:rPr>
  </w:style>
  <w:style w:type="paragraph" w:styleId="Heading6">
    <w:name w:val="heading 6"/>
    <w:basedOn w:val="HeadingBase"/>
    <w:next w:val="Normal"/>
    <w:link w:val="Heading6Char"/>
    <w:qFormat/>
    <w:rsid w:val="00B8588B"/>
    <w:pPr>
      <w:spacing w:before="60"/>
      <w:outlineLvl w:val="5"/>
    </w:pPr>
    <w:rPr>
      <w:color w:val="918585"/>
      <w:sz w:val="20"/>
    </w:rPr>
  </w:style>
  <w:style w:type="paragraph" w:styleId="Heading7">
    <w:name w:val="heading 7"/>
    <w:basedOn w:val="Normal"/>
    <w:next w:val="Normal"/>
    <w:link w:val="Heading7Char"/>
    <w:qFormat/>
    <w:rsid w:val="00B8588B"/>
    <w:pPr>
      <w:ind w:left="720"/>
      <w:outlineLvl w:val="6"/>
    </w:pPr>
    <w:rPr>
      <w:i/>
    </w:rPr>
  </w:style>
  <w:style w:type="paragraph" w:styleId="Heading8">
    <w:name w:val="heading 8"/>
    <w:basedOn w:val="Normal"/>
    <w:next w:val="Normal"/>
    <w:link w:val="Heading8Char"/>
    <w:qFormat/>
    <w:rsid w:val="00B8588B"/>
    <w:pPr>
      <w:ind w:left="720"/>
      <w:outlineLvl w:val="7"/>
    </w:pPr>
    <w:rPr>
      <w:i/>
    </w:rPr>
  </w:style>
  <w:style w:type="paragraph" w:styleId="Heading9">
    <w:name w:val="heading 9"/>
    <w:basedOn w:val="Normal"/>
    <w:next w:val="Normal"/>
    <w:link w:val="Heading9Char"/>
    <w:qFormat/>
    <w:rsid w:val="00B8588B"/>
    <w:pPr>
      <w:ind w:left="720"/>
      <w:outlineLvl w:val="8"/>
    </w:pPr>
    <w:rPr>
      <w:i/>
    </w:rPr>
  </w:style>
  <w:style w:type="character" w:default="1" w:styleId="DefaultParagraphFont">
    <w:name w:val="Default Paragraph Font"/>
    <w:uiPriority w:val="1"/>
    <w:unhideWhenUsed/>
    <w:rsid w:val="00B858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588B"/>
  </w:style>
  <w:style w:type="character" w:customStyle="1" w:styleId="Heading1Char">
    <w:name w:val="Heading 1 Char"/>
    <w:basedOn w:val="DefaultParagraphFont"/>
    <w:link w:val="Heading1"/>
    <w:rsid w:val="00B8588B"/>
    <w:rPr>
      <w:rFonts w:ascii="Times New Roman" w:eastAsia="Times New Roman" w:hAnsi="Times New Roman" w:cs="Times New Roman"/>
      <w:b/>
      <w:sz w:val="32"/>
      <w:szCs w:val="20"/>
      <w:lang w:eastAsia="en-US"/>
    </w:rPr>
  </w:style>
  <w:style w:type="paragraph" w:styleId="BodyText">
    <w:name w:val="Body Text"/>
    <w:basedOn w:val="Normal"/>
    <w:link w:val="BodyTextChar"/>
    <w:rsid w:val="00B858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588B"/>
    <w:rPr>
      <w:rFonts w:ascii="Times New Roman" w:eastAsia="Times New Roman" w:hAnsi="Times New Roman" w:cs="Times New Roman"/>
      <w:sz w:val="24"/>
      <w:lang w:val="en-US" w:eastAsia="en-US"/>
    </w:rPr>
  </w:style>
  <w:style w:type="paragraph" w:styleId="Footer">
    <w:name w:val="footer"/>
    <w:basedOn w:val="Normal"/>
    <w:link w:val="FooterChar"/>
    <w:rsid w:val="00B858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588B"/>
    <w:rPr>
      <w:rFonts w:ascii="Times New Roman" w:eastAsia="Times New Roman" w:hAnsi="Times New Roman" w:cs="Times New Roman"/>
      <w:sz w:val="16"/>
      <w:lang w:val="en-US" w:eastAsia="en-US"/>
    </w:rPr>
  </w:style>
  <w:style w:type="paragraph" w:styleId="List">
    <w:name w:val="List"/>
    <w:basedOn w:val="BodyText"/>
    <w:next w:val="BodyText"/>
    <w:rsid w:val="00B8588B"/>
    <w:pPr>
      <w:tabs>
        <w:tab w:val="left" w:pos="340"/>
      </w:tabs>
      <w:spacing w:before="60" w:after="60"/>
      <w:ind w:left="340" w:hanging="340"/>
    </w:pPr>
  </w:style>
  <w:style w:type="paragraph" w:styleId="ListBullet">
    <w:name w:val="List Bullet"/>
    <w:basedOn w:val="List"/>
    <w:rsid w:val="00B8588B"/>
    <w:pPr>
      <w:numPr>
        <w:numId w:val="12"/>
      </w:numPr>
      <w:tabs>
        <w:tab w:val="clear" w:pos="340"/>
      </w:tabs>
      <w:spacing w:before="40" w:after="40"/>
    </w:pPr>
  </w:style>
  <w:style w:type="character" w:customStyle="1" w:styleId="SpecialBold">
    <w:name w:val="Special Bold"/>
    <w:basedOn w:val="DefaultParagraphFont"/>
    <w:rsid w:val="00B8588B"/>
    <w:rPr>
      <w:b/>
      <w:spacing w:val="0"/>
    </w:rPr>
  </w:style>
  <w:style w:type="paragraph" w:styleId="Header">
    <w:name w:val="header"/>
    <w:basedOn w:val="Normal"/>
    <w:link w:val="HeaderChar"/>
    <w:rsid w:val="00B858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588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8588B"/>
    <w:pPr>
      <w:spacing w:before="240" w:after="120"/>
      <w:outlineLvl w:val="0"/>
    </w:pPr>
    <w:rPr>
      <w:rFonts w:ascii="Times New Roman" w:hAnsi="Times New Roman"/>
      <w:b/>
      <w:sz w:val="28"/>
    </w:rPr>
  </w:style>
  <w:style w:type="paragraph" w:customStyle="1" w:styleId="AllowPageBreak">
    <w:name w:val="AllowPageBreak"/>
    <w:rsid w:val="00B8588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588B"/>
    <w:pPr>
      <w:tabs>
        <w:tab w:val="left" w:pos="680"/>
      </w:tabs>
      <w:spacing w:before="60" w:after="60"/>
      <w:ind w:left="680" w:hanging="340"/>
    </w:pPr>
  </w:style>
  <w:style w:type="character" w:customStyle="1" w:styleId="BoldandItalics">
    <w:name w:val="Bold and Italics"/>
    <w:qFormat/>
    <w:rsid w:val="00B8588B"/>
    <w:rPr>
      <w:b/>
      <w:i/>
      <w:u w:val="none"/>
    </w:rPr>
  </w:style>
  <w:style w:type="character" w:customStyle="1" w:styleId="Heading2Char">
    <w:name w:val="Heading 2 Char"/>
    <w:basedOn w:val="DefaultParagraphFont"/>
    <w:link w:val="Heading2"/>
    <w:rsid w:val="00B858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58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58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58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58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58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58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588B"/>
    <w:rPr>
      <w:rFonts w:ascii="Courier New" w:eastAsia="Times New Roman" w:hAnsi="Courier New" w:cs="Times New Roman"/>
      <w:i/>
      <w:szCs w:val="20"/>
      <w:lang w:val="en-US" w:eastAsia="en-US"/>
    </w:rPr>
  </w:style>
  <w:style w:type="paragraph" w:customStyle="1" w:styleId="HeadingBase">
    <w:name w:val="Heading Base"/>
    <w:rsid w:val="00B858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588B"/>
    <w:pPr>
      <w:tabs>
        <w:tab w:val="right" w:leader="dot" w:pos="9072"/>
      </w:tabs>
      <w:ind w:left="567"/>
    </w:pPr>
    <w:rPr>
      <w:szCs w:val="22"/>
    </w:rPr>
  </w:style>
  <w:style w:type="paragraph" w:customStyle="1" w:styleId="TOCBase">
    <w:name w:val="TOC Base"/>
    <w:rsid w:val="00B858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588B"/>
    <w:pPr>
      <w:tabs>
        <w:tab w:val="right" w:leader="dot" w:pos="9072"/>
      </w:tabs>
      <w:spacing w:before="40" w:after="40"/>
      <w:ind w:left="284"/>
    </w:pPr>
    <w:rPr>
      <w:rFonts w:ascii="Times New Roman" w:hAnsi="Times New Roman"/>
    </w:rPr>
  </w:style>
  <w:style w:type="paragraph" w:styleId="TOC1">
    <w:name w:val="toc 1"/>
    <w:basedOn w:val="TOCBase"/>
    <w:next w:val="Normal"/>
    <w:rsid w:val="00B858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588B"/>
    <w:pPr>
      <w:spacing w:before="5040"/>
      <w:jc w:val="center"/>
    </w:pPr>
    <w:rPr>
      <w:sz w:val="48"/>
      <w:szCs w:val="72"/>
      <w:lang w:val="en-US"/>
    </w:rPr>
  </w:style>
  <w:style w:type="character" w:customStyle="1" w:styleId="TitleChar">
    <w:name w:val="Title Char"/>
    <w:basedOn w:val="DefaultParagraphFont"/>
    <w:link w:val="Title"/>
    <w:rsid w:val="00B858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588B"/>
    <w:pPr>
      <w:tabs>
        <w:tab w:val="left" w:pos="3600"/>
        <w:tab w:val="left" w:pos="3958"/>
      </w:tabs>
    </w:pPr>
  </w:style>
  <w:style w:type="paragraph" w:customStyle="1" w:styleId="Note">
    <w:name w:val="Note"/>
    <w:basedOn w:val="BodyText"/>
    <w:rsid w:val="00B858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588B"/>
    <w:pPr>
      <w:framePr w:wrap="auto" w:hAnchor="text" w:y="6049"/>
    </w:pPr>
    <w:rPr>
      <w:color w:val="000000"/>
      <w:sz w:val="40"/>
    </w:rPr>
  </w:style>
  <w:style w:type="paragraph" w:customStyle="1" w:styleId="TOCTitle">
    <w:name w:val="TOCTitle"/>
    <w:basedOn w:val="Heading1"/>
    <w:rsid w:val="00B8588B"/>
    <w:pPr>
      <w:spacing w:after="240"/>
      <w:jc w:val="center"/>
      <w:outlineLvl w:val="9"/>
    </w:pPr>
    <w:rPr>
      <w:caps/>
    </w:rPr>
  </w:style>
  <w:style w:type="paragraph" w:customStyle="1" w:styleId="Version">
    <w:name w:val="Version"/>
    <w:rsid w:val="00B858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588B"/>
    <w:pPr>
      <w:numPr>
        <w:numId w:val="13"/>
      </w:numPr>
      <w:tabs>
        <w:tab w:val="clear" w:pos="680"/>
      </w:tabs>
    </w:pPr>
  </w:style>
  <w:style w:type="paragraph" w:styleId="Index1">
    <w:name w:val="index 1"/>
    <w:basedOn w:val="Normal"/>
    <w:next w:val="Normal"/>
    <w:semiHidden/>
    <w:rsid w:val="00B8588B"/>
    <w:pPr>
      <w:keepNext w:val="0"/>
      <w:tabs>
        <w:tab w:val="right" w:pos="4176"/>
      </w:tabs>
      <w:ind w:left="198" w:hanging="198"/>
    </w:pPr>
    <w:rPr>
      <w:rFonts w:ascii="Garamond" w:hAnsi="Garamond"/>
    </w:rPr>
  </w:style>
  <w:style w:type="paragraph" w:styleId="IndexHeading">
    <w:name w:val="index heading"/>
    <w:basedOn w:val="Normal"/>
    <w:next w:val="Index1"/>
    <w:semiHidden/>
    <w:rsid w:val="00B8588B"/>
    <w:pPr>
      <w:spacing w:before="120" w:after="120"/>
    </w:pPr>
    <w:rPr>
      <w:rFonts w:ascii="Arial" w:hAnsi="Arial"/>
      <w:b/>
      <w:color w:val="918585"/>
      <w:sz w:val="24"/>
    </w:rPr>
  </w:style>
  <w:style w:type="paragraph" w:customStyle="1" w:styleId="Chapter">
    <w:name w:val="Chapter"/>
    <w:basedOn w:val="Normal"/>
    <w:rsid w:val="00B8588B"/>
    <w:pPr>
      <w:spacing w:before="240"/>
    </w:pPr>
    <w:rPr>
      <w:rFonts w:ascii="Times New Roman" w:hAnsi="Times New Roman"/>
      <w:smallCaps/>
      <w:spacing w:val="80"/>
      <w:sz w:val="28"/>
    </w:rPr>
  </w:style>
  <w:style w:type="paragraph" w:customStyle="1" w:styleId="InChapter">
    <w:name w:val="InChapter"/>
    <w:basedOn w:val="Heading3"/>
    <w:rsid w:val="00B8588B"/>
    <w:pPr>
      <w:spacing w:after="240"/>
      <w:outlineLvl w:val="9"/>
    </w:pPr>
    <w:rPr>
      <w:noProof/>
    </w:rPr>
  </w:style>
  <w:style w:type="paragraph" w:styleId="Index2">
    <w:name w:val="index 2"/>
    <w:basedOn w:val="Normal"/>
    <w:next w:val="Normal"/>
    <w:semiHidden/>
    <w:rsid w:val="00B8588B"/>
    <w:pPr>
      <w:tabs>
        <w:tab w:val="right" w:pos="4176"/>
      </w:tabs>
      <w:ind w:left="568" w:hanging="284"/>
    </w:pPr>
    <w:rPr>
      <w:rFonts w:ascii="Garamond" w:hAnsi="Garamond"/>
    </w:rPr>
  </w:style>
  <w:style w:type="paragraph" w:customStyle="1" w:styleId="Byline">
    <w:name w:val="Byline"/>
    <w:rsid w:val="00B858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588B"/>
    <w:pPr>
      <w:tabs>
        <w:tab w:val="clear" w:pos="3600"/>
        <w:tab w:val="clear" w:pos="3958"/>
      </w:tabs>
      <w:jc w:val="right"/>
    </w:pPr>
  </w:style>
  <w:style w:type="character" w:styleId="Emphasis">
    <w:name w:val="Emphasis"/>
    <w:basedOn w:val="DefaultParagraphFont"/>
    <w:qFormat/>
    <w:rsid w:val="00B8588B"/>
    <w:rPr>
      <w:i/>
    </w:rPr>
  </w:style>
  <w:style w:type="paragraph" w:styleId="Caption">
    <w:name w:val="caption"/>
    <w:basedOn w:val="BodyText"/>
    <w:next w:val="Normal"/>
    <w:qFormat/>
    <w:rsid w:val="00B8588B"/>
    <w:pPr>
      <w:framePr w:w="2268" w:hSpace="181" w:vSpace="181" w:wrap="around" w:vAnchor="text" w:hAnchor="page" w:x="1135" w:y="285" w:anchorLock="1"/>
    </w:pPr>
    <w:rPr>
      <w:i/>
    </w:rPr>
  </w:style>
  <w:style w:type="paragraph" w:customStyle="1" w:styleId="MiniTOCTitle">
    <w:name w:val="MiniTOCTitle"/>
    <w:basedOn w:val="Heading4"/>
    <w:rsid w:val="00B8588B"/>
    <w:pPr>
      <w:spacing w:before="240"/>
      <w:outlineLvl w:val="9"/>
    </w:pPr>
    <w:rPr>
      <w:noProof/>
      <w:sz w:val="24"/>
    </w:rPr>
  </w:style>
  <w:style w:type="paragraph" w:customStyle="1" w:styleId="MiniTOCItem">
    <w:name w:val="MiniTOCItem"/>
    <w:basedOn w:val="ListBullet"/>
    <w:rsid w:val="00B8588B"/>
    <w:pPr>
      <w:numPr>
        <w:numId w:val="0"/>
      </w:numPr>
      <w:tabs>
        <w:tab w:val="right" w:leader="dot" w:pos="6521"/>
      </w:tabs>
      <w:spacing w:before="0" w:after="0"/>
    </w:pPr>
  </w:style>
  <w:style w:type="paragraph" w:customStyle="1" w:styleId="TOFTitle">
    <w:name w:val="TOFTitle"/>
    <w:basedOn w:val="TOCTitle"/>
    <w:rsid w:val="00B8588B"/>
  </w:style>
  <w:style w:type="paragraph" w:styleId="TableofFigures">
    <w:name w:val="table of figures"/>
    <w:basedOn w:val="Normal"/>
    <w:next w:val="Normal"/>
    <w:semiHidden/>
    <w:rsid w:val="00B8588B"/>
    <w:pPr>
      <w:tabs>
        <w:tab w:val="right" w:leader="dot" w:pos="9072"/>
      </w:tabs>
      <w:ind w:left="970" w:hanging="403"/>
    </w:pPr>
    <w:rPr>
      <w:rFonts w:ascii="Times New Roman" w:hAnsi="Times New Roman"/>
      <w:b/>
    </w:rPr>
  </w:style>
  <w:style w:type="paragraph" w:styleId="ListNumber">
    <w:name w:val="List Number"/>
    <w:basedOn w:val="List"/>
    <w:rsid w:val="00B8588B"/>
    <w:pPr>
      <w:numPr>
        <w:numId w:val="10"/>
      </w:numPr>
    </w:pPr>
  </w:style>
  <w:style w:type="character" w:customStyle="1" w:styleId="WingdingSymbols">
    <w:name w:val="Wingding Symbols"/>
    <w:rsid w:val="00B8588B"/>
    <w:rPr>
      <w:rFonts w:ascii="Wingdings" w:hAnsi="Wingdings"/>
    </w:rPr>
  </w:style>
  <w:style w:type="paragraph" w:customStyle="1" w:styleId="TableHeading">
    <w:name w:val="Table Heading"/>
    <w:basedOn w:val="HeadingBase"/>
    <w:rsid w:val="00B8588B"/>
    <w:pPr>
      <w:keepLines/>
      <w:pBdr>
        <w:bottom w:val="single" w:sz="6" w:space="1" w:color="918585"/>
      </w:pBdr>
      <w:spacing w:before="240"/>
    </w:pPr>
  </w:style>
  <w:style w:type="character" w:customStyle="1" w:styleId="HotSpot">
    <w:name w:val="HotSpot"/>
    <w:rsid w:val="00B8588B"/>
    <w:rPr>
      <w:color w:val="0033CC"/>
      <w:u w:val="none"/>
    </w:rPr>
  </w:style>
  <w:style w:type="paragraph" w:customStyle="1" w:styleId="BodyTextRight">
    <w:name w:val="Body Text Right"/>
    <w:basedOn w:val="BodyText"/>
    <w:rsid w:val="00B8588B"/>
    <w:pPr>
      <w:spacing w:before="0" w:after="0"/>
      <w:jc w:val="right"/>
    </w:pPr>
  </w:style>
  <w:style w:type="paragraph" w:styleId="Index3">
    <w:name w:val="index 3"/>
    <w:basedOn w:val="ListNumber2"/>
    <w:next w:val="Normal"/>
    <w:semiHidden/>
    <w:rsid w:val="00B8588B"/>
    <w:pPr>
      <w:numPr>
        <w:numId w:val="0"/>
      </w:numPr>
      <w:tabs>
        <w:tab w:val="right" w:leader="dot" w:pos="4176"/>
      </w:tabs>
    </w:pPr>
  </w:style>
  <w:style w:type="paragraph" w:styleId="ListNumber2">
    <w:name w:val="List Number 2"/>
    <w:basedOn w:val="List2"/>
    <w:rsid w:val="00B8588B"/>
    <w:pPr>
      <w:numPr>
        <w:numId w:val="9"/>
      </w:numPr>
      <w:tabs>
        <w:tab w:val="clear" w:pos="1060"/>
      </w:tabs>
    </w:pPr>
  </w:style>
  <w:style w:type="paragraph" w:customStyle="1" w:styleId="MarginNote">
    <w:name w:val="Margin Note"/>
    <w:basedOn w:val="BodyText"/>
    <w:rsid w:val="00B858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58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58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588B"/>
    <w:rPr>
      <w:sz w:val="32"/>
    </w:rPr>
  </w:style>
  <w:style w:type="paragraph" w:customStyle="1" w:styleId="HeadingProcedure">
    <w:name w:val="Heading Procedure"/>
    <w:basedOn w:val="HeadingBase"/>
    <w:next w:val="Normal"/>
    <w:rsid w:val="00B8588B"/>
    <w:pPr>
      <w:tabs>
        <w:tab w:val="left" w:pos="0"/>
      </w:tabs>
      <w:spacing w:before="120" w:after="60"/>
    </w:pPr>
    <w:rPr>
      <w:i/>
      <w:color w:val="918585"/>
      <w:sz w:val="22"/>
    </w:rPr>
  </w:style>
  <w:style w:type="paragraph" w:customStyle="1" w:styleId="TableBodyText">
    <w:name w:val="Table Body Text"/>
    <w:basedOn w:val="BodyText"/>
    <w:rsid w:val="00B8588B"/>
    <w:pPr>
      <w:spacing w:before="60" w:after="60"/>
    </w:pPr>
  </w:style>
  <w:style w:type="paragraph" w:styleId="ListContinue">
    <w:name w:val="List Continue"/>
    <w:basedOn w:val="List"/>
    <w:rsid w:val="00B8588B"/>
    <w:pPr>
      <w:ind w:firstLine="0"/>
    </w:pPr>
  </w:style>
  <w:style w:type="paragraph" w:customStyle="1" w:styleId="ListNote">
    <w:name w:val="List Note"/>
    <w:basedOn w:val="List"/>
    <w:rsid w:val="00B8588B"/>
    <w:pPr>
      <w:pBdr>
        <w:top w:val="single" w:sz="6" w:space="2" w:color="918585"/>
        <w:bottom w:val="single" w:sz="6" w:space="2" w:color="918585"/>
      </w:pBdr>
      <w:tabs>
        <w:tab w:val="left" w:pos="1021"/>
      </w:tabs>
      <w:ind w:firstLine="0"/>
    </w:pPr>
  </w:style>
  <w:style w:type="paragraph" w:customStyle="1" w:styleId="Warning">
    <w:name w:val="Warning"/>
    <w:basedOn w:val="BodyText"/>
    <w:rsid w:val="00B8588B"/>
    <w:pPr>
      <w:shd w:val="clear" w:color="auto" w:fill="D9D9D9"/>
      <w:tabs>
        <w:tab w:val="left" w:pos="992"/>
      </w:tabs>
      <w:ind w:left="119" w:right="119"/>
    </w:pPr>
    <w:rPr>
      <w:sz w:val="20"/>
    </w:rPr>
  </w:style>
  <w:style w:type="paragraph" w:customStyle="1" w:styleId="MarginIcons">
    <w:name w:val="Margin Icons"/>
    <w:basedOn w:val="BodyText"/>
    <w:rsid w:val="00B858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588B"/>
    <w:rPr>
      <w:rFonts w:ascii="Courier New" w:hAnsi="Courier New"/>
    </w:rPr>
  </w:style>
  <w:style w:type="paragraph" w:customStyle="1" w:styleId="NoteBullet">
    <w:name w:val="Note Bullet"/>
    <w:basedOn w:val="Note"/>
    <w:rsid w:val="00B8588B"/>
    <w:pPr>
      <w:tabs>
        <w:tab w:val="clear" w:pos="680"/>
      </w:tabs>
      <w:spacing w:before="60" w:after="60"/>
    </w:pPr>
  </w:style>
  <w:style w:type="paragraph" w:customStyle="1" w:styleId="SubHeading2">
    <w:name w:val="SubHeading2"/>
    <w:basedOn w:val="HeadingBase"/>
    <w:rsid w:val="00B8588B"/>
    <w:pPr>
      <w:spacing w:before="240" w:after="60"/>
    </w:pPr>
    <w:rPr>
      <w:sz w:val="20"/>
    </w:rPr>
  </w:style>
  <w:style w:type="paragraph" w:customStyle="1" w:styleId="SubHeading1">
    <w:name w:val="SubHeading1"/>
    <w:basedOn w:val="HeadingBase"/>
    <w:rsid w:val="00B8588B"/>
    <w:pPr>
      <w:spacing w:before="240" w:after="60"/>
    </w:pPr>
    <w:rPr>
      <w:color w:val="918585"/>
      <w:sz w:val="22"/>
    </w:rPr>
  </w:style>
  <w:style w:type="paragraph" w:customStyle="1" w:styleId="SideHeading">
    <w:name w:val="Side Heading"/>
    <w:basedOn w:val="HeadingBase"/>
    <w:rsid w:val="00B858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588B"/>
    <w:pPr>
      <w:tabs>
        <w:tab w:val="num" w:pos="360"/>
      </w:tabs>
    </w:pPr>
  </w:style>
  <w:style w:type="paragraph" w:styleId="PlainText">
    <w:name w:val="Plain Text"/>
    <w:basedOn w:val="Normal"/>
    <w:link w:val="PlainTextChar"/>
    <w:rsid w:val="00B8588B"/>
    <w:rPr>
      <w:sz w:val="20"/>
    </w:rPr>
  </w:style>
  <w:style w:type="character" w:customStyle="1" w:styleId="PlainTextChar">
    <w:name w:val="Plain Text Char"/>
    <w:basedOn w:val="DefaultParagraphFont"/>
    <w:link w:val="PlainText"/>
    <w:rsid w:val="00B858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8588B"/>
    <w:rPr>
      <w:b/>
      <w:smallCaps/>
    </w:rPr>
  </w:style>
  <w:style w:type="paragraph" w:customStyle="1" w:styleId="TableListNumber">
    <w:name w:val="Table List Number"/>
    <w:basedOn w:val="ListNumber"/>
    <w:rsid w:val="00B8588B"/>
    <w:pPr>
      <w:numPr>
        <w:numId w:val="0"/>
      </w:numPr>
    </w:pPr>
  </w:style>
  <w:style w:type="paragraph" w:styleId="TOC4">
    <w:name w:val="toc 4"/>
    <w:basedOn w:val="TOCBase"/>
    <w:next w:val="Normal"/>
    <w:semiHidden/>
    <w:rsid w:val="00B8588B"/>
    <w:pPr>
      <w:tabs>
        <w:tab w:val="right" w:leader="dot" w:pos="9071"/>
      </w:tabs>
      <w:ind w:left="1701"/>
    </w:pPr>
  </w:style>
  <w:style w:type="paragraph" w:customStyle="1" w:styleId="ListAlpha">
    <w:name w:val="List Alpha"/>
    <w:basedOn w:val="List"/>
    <w:rsid w:val="00B8588B"/>
    <w:pPr>
      <w:numPr>
        <w:numId w:val="8"/>
      </w:numPr>
    </w:pPr>
  </w:style>
  <w:style w:type="paragraph" w:customStyle="1" w:styleId="ListAlpha2">
    <w:name w:val="List Alpha 2"/>
    <w:basedOn w:val="List2"/>
    <w:rsid w:val="00B8588B"/>
    <w:pPr>
      <w:numPr>
        <w:numId w:val="7"/>
      </w:numPr>
    </w:pPr>
  </w:style>
  <w:style w:type="paragraph" w:styleId="List3">
    <w:name w:val="List 3"/>
    <w:basedOn w:val="BodyText"/>
    <w:rsid w:val="00B8588B"/>
    <w:pPr>
      <w:tabs>
        <w:tab w:val="left" w:pos="1021"/>
      </w:tabs>
      <w:spacing w:before="60" w:after="60"/>
      <w:ind w:left="1020" w:hanging="340"/>
    </w:pPr>
  </w:style>
  <w:style w:type="paragraph" w:styleId="List4">
    <w:name w:val="List 4"/>
    <w:basedOn w:val="BodyText"/>
    <w:rsid w:val="00B8588B"/>
    <w:pPr>
      <w:tabs>
        <w:tab w:val="left" w:pos="1361"/>
      </w:tabs>
      <w:spacing w:before="60" w:after="60"/>
      <w:ind w:left="1361" w:hanging="340"/>
    </w:pPr>
  </w:style>
  <w:style w:type="paragraph" w:styleId="List5">
    <w:name w:val="List 5"/>
    <w:basedOn w:val="BodyText"/>
    <w:rsid w:val="00B8588B"/>
    <w:pPr>
      <w:tabs>
        <w:tab w:val="left" w:pos="1701"/>
      </w:tabs>
      <w:spacing w:before="60" w:after="60"/>
      <w:ind w:left="1701" w:hanging="340"/>
    </w:pPr>
  </w:style>
  <w:style w:type="paragraph" w:styleId="ListBullet3">
    <w:name w:val="List Bullet 3"/>
    <w:basedOn w:val="List3"/>
    <w:rsid w:val="00B8588B"/>
    <w:pPr>
      <w:numPr>
        <w:numId w:val="14"/>
      </w:numPr>
      <w:tabs>
        <w:tab w:val="clear" w:pos="1021"/>
      </w:tabs>
      <w:ind w:left="1037" w:hanging="357"/>
    </w:pPr>
  </w:style>
  <w:style w:type="paragraph" w:styleId="ListBullet4">
    <w:name w:val="List Bullet 4"/>
    <w:basedOn w:val="List4"/>
    <w:rsid w:val="00B8588B"/>
    <w:pPr>
      <w:numPr>
        <w:numId w:val="2"/>
      </w:numPr>
    </w:pPr>
  </w:style>
  <w:style w:type="paragraph" w:styleId="ListBullet5">
    <w:name w:val="List Bullet 5"/>
    <w:basedOn w:val="List5"/>
    <w:rsid w:val="00B8588B"/>
    <w:pPr>
      <w:numPr>
        <w:numId w:val="3"/>
      </w:numPr>
    </w:pPr>
  </w:style>
  <w:style w:type="paragraph" w:styleId="ListContinue2">
    <w:name w:val="List Continue 2"/>
    <w:basedOn w:val="List2"/>
    <w:rsid w:val="00B8588B"/>
    <w:pPr>
      <w:ind w:firstLine="0"/>
    </w:pPr>
  </w:style>
  <w:style w:type="paragraph" w:styleId="ListContinue3">
    <w:name w:val="List Continue 3"/>
    <w:basedOn w:val="List3"/>
    <w:rsid w:val="00B8588B"/>
    <w:pPr>
      <w:ind w:left="1021" w:firstLine="0"/>
    </w:pPr>
  </w:style>
  <w:style w:type="paragraph" w:styleId="ListContinue4">
    <w:name w:val="List Continue 4"/>
    <w:basedOn w:val="List4"/>
    <w:rsid w:val="00B8588B"/>
    <w:pPr>
      <w:ind w:firstLine="0"/>
    </w:pPr>
  </w:style>
  <w:style w:type="paragraph" w:styleId="ListContinue5">
    <w:name w:val="List Continue 5"/>
    <w:basedOn w:val="List5"/>
    <w:rsid w:val="00B8588B"/>
    <w:pPr>
      <w:ind w:firstLine="0"/>
    </w:pPr>
  </w:style>
  <w:style w:type="paragraph" w:styleId="ListNumber3">
    <w:name w:val="List Number 3"/>
    <w:basedOn w:val="List3"/>
    <w:rsid w:val="00B8588B"/>
    <w:pPr>
      <w:numPr>
        <w:numId w:val="4"/>
      </w:numPr>
    </w:pPr>
  </w:style>
  <w:style w:type="paragraph" w:styleId="ListNumber4">
    <w:name w:val="List Number 4"/>
    <w:basedOn w:val="List4"/>
    <w:rsid w:val="00B8588B"/>
    <w:pPr>
      <w:numPr>
        <w:numId w:val="5"/>
      </w:numPr>
    </w:pPr>
  </w:style>
  <w:style w:type="paragraph" w:styleId="ListNumber5">
    <w:name w:val="List Number 5"/>
    <w:basedOn w:val="List5"/>
    <w:rsid w:val="00B8588B"/>
    <w:pPr>
      <w:numPr>
        <w:numId w:val="6"/>
      </w:numPr>
    </w:pPr>
  </w:style>
  <w:style w:type="paragraph" w:styleId="BlockText">
    <w:name w:val="Block Text"/>
    <w:basedOn w:val="Normal"/>
    <w:rsid w:val="00B8588B"/>
    <w:pPr>
      <w:spacing w:after="120"/>
      <w:ind w:left="1440" w:right="1440"/>
    </w:pPr>
  </w:style>
  <w:style w:type="character" w:customStyle="1" w:styleId="Subscript">
    <w:name w:val="Subscript"/>
    <w:basedOn w:val="DefaultParagraphFont"/>
    <w:rsid w:val="00B8588B"/>
    <w:rPr>
      <w:sz w:val="16"/>
      <w:vertAlign w:val="subscript"/>
    </w:rPr>
  </w:style>
  <w:style w:type="character" w:customStyle="1" w:styleId="Superscript">
    <w:name w:val="Superscript"/>
    <w:basedOn w:val="DefaultParagraphFont"/>
    <w:rsid w:val="00B8588B"/>
    <w:rPr>
      <w:sz w:val="16"/>
      <w:vertAlign w:val="superscript"/>
    </w:rPr>
  </w:style>
  <w:style w:type="character" w:customStyle="1" w:styleId="Symbols">
    <w:name w:val="Symbols"/>
    <w:basedOn w:val="DefaultParagraphFont"/>
    <w:rsid w:val="00B8588B"/>
    <w:rPr>
      <w:rFonts w:ascii="Symbol" w:hAnsi="Symbol"/>
    </w:rPr>
  </w:style>
  <w:style w:type="character" w:customStyle="1" w:styleId="MenuOptions">
    <w:name w:val="Menu Options"/>
    <w:basedOn w:val="DefaultParagraphFont"/>
    <w:rsid w:val="00B8588B"/>
    <w:rPr>
      <w:rFonts w:ascii="Arial Narrow" w:hAnsi="Arial Narrow"/>
      <w:smallCaps/>
    </w:rPr>
  </w:style>
  <w:style w:type="character" w:customStyle="1" w:styleId="Buttons">
    <w:name w:val="Buttons"/>
    <w:basedOn w:val="DefaultParagraphFont"/>
    <w:rsid w:val="00B8588B"/>
    <w:rPr>
      <w:b/>
    </w:rPr>
  </w:style>
  <w:style w:type="character" w:customStyle="1" w:styleId="Underlined">
    <w:name w:val="Underlined"/>
    <w:basedOn w:val="DefaultParagraphFont"/>
    <w:rsid w:val="00B8588B"/>
    <w:rPr>
      <w:u w:val="single"/>
    </w:rPr>
  </w:style>
  <w:style w:type="paragraph" w:customStyle="1" w:styleId="TableBodyTextRight">
    <w:name w:val="Table Body Text Right"/>
    <w:basedOn w:val="TableBodyText"/>
    <w:rsid w:val="00B8588B"/>
    <w:pPr>
      <w:widowControl w:val="0"/>
      <w:autoSpaceDE w:val="0"/>
      <w:autoSpaceDN w:val="0"/>
      <w:adjustRightInd w:val="0"/>
      <w:jc w:val="right"/>
    </w:pPr>
    <w:rPr>
      <w:rFonts w:cs="Arial"/>
      <w:szCs w:val="18"/>
    </w:rPr>
  </w:style>
  <w:style w:type="paragraph" w:customStyle="1" w:styleId="CopyrightText">
    <w:name w:val="Copyright Text"/>
    <w:basedOn w:val="BodyText"/>
    <w:rsid w:val="00B8588B"/>
    <w:rPr>
      <w:sz w:val="18"/>
    </w:rPr>
  </w:style>
  <w:style w:type="paragraph" w:customStyle="1" w:styleId="BodySmallRight">
    <w:name w:val="Body Small Right"/>
    <w:basedOn w:val="BodyTextRight"/>
    <w:rsid w:val="00B8588B"/>
    <w:rPr>
      <w:sz w:val="18"/>
      <w:szCs w:val="18"/>
    </w:rPr>
  </w:style>
  <w:style w:type="paragraph" w:customStyle="1" w:styleId="MarginEdition">
    <w:name w:val="Margin Edition"/>
    <w:basedOn w:val="MarginNote"/>
    <w:rsid w:val="00B8588B"/>
    <w:pPr>
      <w:spacing w:before="0" w:after="0"/>
    </w:pPr>
    <w:rPr>
      <w:rFonts w:ascii="Times New Roman" w:hAnsi="Times New Roman"/>
      <w:color w:val="999999"/>
    </w:rPr>
  </w:style>
  <w:style w:type="paragraph" w:customStyle="1" w:styleId="Spacer">
    <w:name w:val="Spacer"/>
    <w:basedOn w:val="Normal"/>
    <w:rsid w:val="00B8588B"/>
    <w:rPr>
      <w:sz w:val="2"/>
      <w:szCs w:val="2"/>
    </w:rPr>
  </w:style>
  <w:style w:type="character" w:customStyle="1" w:styleId="Small">
    <w:name w:val="Small"/>
    <w:basedOn w:val="DefaultParagraphFont"/>
    <w:rsid w:val="00B8588B"/>
    <w:rPr>
      <w:sz w:val="16"/>
    </w:rPr>
  </w:style>
  <w:style w:type="paragraph" w:customStyle="1" w:styleId="WideTable">
    <w:name w:val="Wide Table"/>
    <w:basedOn w:val="Normal"/>
    <w:rsid w:val="00B8588B"/>
    <w:pPr>
      <w:ind w:left="-1418"/>
    </w:pPr>
    <w:rPr>
      <w:sz w:val="2"/>
      <w:szCs w:val="2"/>
    </w:rPr>
  </w:style>
  <w:style w:type="character" w:styleId="PageNumber">
    <w:name w:val="page number"/>
    <w:basedOn w:val="DefaultParagraphFont"/>
    <w:rsid w:val="00B8588B"/>
  </w:style>
  <w:style w:type="paragraph" w:styleId="Quote">
    <w:name w:val="Quote"/>
    <w:basedOn w:val="Heading1"/>
    <w:link w:val="QuoteChar"/>
    <w:qFormat/>
    <w:rsid w:val="00B8588B"/>
    <w:rPr>
      <w:b w:val="0"/>
      <w:sz w:val="72"/>
      <w:szCs w:val="72"/>
      <w:lang w:val="en-NZ"/>
    </w:rPr>
  </w:style>
  <w:style w:type="character" w:customStyle="1" w:styleId="QuoteChar">
    <w:name w:val="Quote Char"/>
    <w:basedOn w:val="DefaultParagraphFont"/>
    <w:link w:val="Quote"/>
    <w:rsid w:val="00B858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588B"/>
    <w:pPr>
      <w:pageBreakBefore/>
    </w:pPr>
  </w:style>
  <w:style w:type="paragraph" w:customStyle="1" w:styleId="Border">
    <w:name w:val="Border"/>
    <w:basedOn w:val="Normal"/>
    <w:qFormat/>
    <w:rsid w:val="00B858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588B"/>
    <w:rPr>
      <w:b/>
      <w:bCs/>
      <w:i/>
      <w:iCs/>
      <w:color w:val="auto"/>
    </w:rPr>
  </w:style>
  <w:style w:type="paragraph" w:styleId="IntenseQuote">
    <w:name w:val="Intense Quote"/>
    <w:basedOn w:val="Normal"/>
    <w:next w:val="Normal"/>
    <w:link w:val="IntenseQuoteChar"/>
    <w:uiPriority w:val="30"/>
    <w:qFormat/>
    <w:rsid w:val="00B858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58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8588B"/>
    <w:rPr>
      <w:smallCaps/>
      <w:color w:val="auto"/>
      <w:u w:val="single"/>
    </w:rPr>
  </w:style>
  <w:style w:type="character" w:styleId="IntenseReference">
    <w:name w:val="Intense Reference"/>
    <w:basedOn w:val="DefaultParagraphFont"/>
    <w:uiPriority w:val="32"/>
    <w:qFormat/>
    <w:rsid w:val="00B8588B"/>
    <w:rPr>
      <w:b/>
      <w:bCs/>
      <w:smallCaps/>
      <w:color w:val="auto"/>
      <w:spacing w:val="5"/>
      <w:u w:val="single"/>
    </w:rPr>
  </w:style>
  <w:style w:type="paragraph" w:customStyle="1" w:styleId="2ColumnHeading">
    <w:name w:val="2Column Heading"/>
    <w:basedOn w:val="BodyText"/>
    <w:qFormat/>
    <w:rsid w:val="00B8588B"/>
    <w:pPr>
      <w:spacing w:after="60"/>
      <w:ind w:left="-2268"/>
    </w:pPr>
    <w:rPr>
      <w:b/>
    </w:rPr>
  </w:style>
  <w:style w:type="paragraph" w:customStyle="1" w:styleId="Heading1TOC">
    <w:name w:val="Heading1 TOC"/>
    <w:basedOn w:val="Normal"/>
    <w:qFormat/>
    <w:rsid w:val="00B8588B"/>
    <w:pPr>
      <w:spacing w:before="240" w:after="120"/>
    </w:pPr>
    <w:rPr>
      <w:rFonts w:ascii="Times New Roman" w:hAnsi="Times New Roman"/>
      <w:b/>
      <w:sz w:val="32"/>
    </w:rPr>
  </w:style>
  <w:style w:type="paragraph" w:customStyle="1" w:styleId="Heading2TOC">
    <w:name w:val="Heading2 TOC"/>
    <w:basedOn w:val="Normal"/>
    <w:qFormat/>
    <w:rsid w:val="00B8588B"/>
    <w:pPr>
      <w:spacing w:before="240" w:after="60"/>
    </w:pPr>
    <w:rPr>
      <w:rFonts w:ascii="Times New Roman" w:hAnsi="Times New Roman"/>
      <w:b/>
      <w:sz w:val="28"/>
    </w:rPr>
  </w:style>
  <w:style w:type="character" w:customStyle="1" w:styleId="Underline">
    <w:name w:val="Underline"/>
    <w:basedOn w:val="DefaultParagraphFont"/>
    <w:qFormat/>
    <w:rsid w:val="00B8588B"/>
    <w:rPr>
      <w:u w:val="single"/>
    </w:rPr>
  </w:style>
  <w:style w:type="paragraph" w:styleId="BalloonText">
    <w:name w:val="Balloon Text"/>
    <w:basedOn w:val="Normal"/>
    <w:link w:val="BalloonTextChar"/>
    <w:rsid w:val="00B8588B"/>
    <w:rPr>
      <w:rFonts w:ascii="Tahoma" w:hAnsi="Tahoma" w:cs="Tahoma"/>
      <w:sz w:val="16"/>
      <w:szCs w:val="16"/>
    </w:rPr>
  </w:style>
  <w:style w:type="character" w:customStyle="1" w:styleId="BalloonTextChar">
    <w:name w:val="Balloon Text Char"/>
    <w:basedOn w:val="DefaultParagraphFont"/>
    <w:link w:val="BalloonText"/>
    <w:rsid w:val="00B858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58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58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1230</Words>
  <Characters>7616</Characters>
  <Application>Microsoft Office Word</Application>
  <DocSecurity>0</DocSecurity>
  <Lines>277</Lines>
  <Paragraphs>117</Paragraphs>
  <ScaleCrop>false</ScaleCrop>
  <Company>Author-it Software Corporation Ltd.</Company>
  <LinksUpToDate>false</LinksUpToDate>
  <CharactersWithSpaces>8770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ICAT5077B Develop detailed test plan</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2012-05-27T00:58:00Z</dcterms:created>
  <dcterms:modified xsi:type="dcterms:W3CDTF">2012-05-27T00:58:00Z</dcterms:modified>
</cp:coreProperties>
</file>