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110" w:rsidP="000A0110">
      <w:pPr>
        <w:pStyle w:val="Title"/>
      </w:pPr>
      <w:r>
        <w:fldChar w:fldCharType="begin"/>
      </w:r>
      <w:r>
        <w:instrText xml:space="preserve"> TITLE   \* MERGEFORMAT </w:instrText>
      </w:r>
      <w:r>
        <w:fldChar w:fldCharType="separate"/>
      </w:r>
      <w:r>
        <w:t>ICAT4242B Perform unit test for a class</w:t>
      </w:r>
      <w:r>
        <w:fldChar w:fldCharType="end"/>
      </w:r>
    </w:p>
    <w:p w:rsidR="000A0110" w:rsidP="000A0110">
      <w:pPr>
        <w:pStyle w:val="Version"/>
        <w:sectPr w:rsidSect="00287D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D6D" w:rsidP="00287D6D">
      <w:pPr>
        <w:pStyle w:val="SuperHeading"/>
      </w:pPr>
      <w:r w:rsidRPr="00287D6D">
        <w:t>ICAT4242B Perform unit test for a class</w:t>
      </w:r>
    </w:p>
    <w:p w:rsidR="00000000" w:rsidRPr="00287D6D" w:rsidP="00287D6D">
      <w:pPr>
        <w:pStyle w:val="Heading1"/>
      </w:pPr>
      <w:bookmarkStart w:id="1" w:name="O_271694"/>
      <w:bookmarkEnd w:id="1"/>
      <w:r w:rsidRPr="00287D6D">
        <w:t>Modification History</w:t>
      </w:r>
    </w:p>
    <w:p w:rsidR="00000000" w:rsidRPr="00287D6D" w:rsidP="00287D6D">
      <w:pPr>
        <w:pStyle w:val="BodyText"/>
      </w:pPr>
      <w:r w:rsidRPr="00287D6D">
        <w:t>Not Applicable</w:t>
      </w:r>
    </w:p>
    <w:p w:rsidR="00000000" w:rsidRPr="00287D6D" w:rsidP="00287D6D">
      <w:pPr>
        <w:pStyle w:val="AllowPageBreak"/>
      </w:pPr>
    </w:p>
    <w:p w:rsidR="00000000" w:rsidRPr="00287D6D" w:rsidP="00287D6D">
      <w:pPr>
        <w:pStyle w:val="Heading1"/>
      </w:pPr>
      <w:bookmarkStart w:id="2" w:name="O_208297"/>
      <w:bookmarkEnd w:id="2"/>
      <w:r w:rsidRPr="00287D6D">
        <w:t>Unit Descriptor</w:t>
      </w:r>
    </w:p>
    <w:tbl>
      <w:tblPr>
        <w:tblW w:w="0" w:type="auto"/>
        <w:tblLayout w:type="fixed"/>
        <w:tblCellMar>
          <w:left w:w="62" w:type="dxa"/>
          <w:right w:w="62" w:type="dxa"/>
        </w:tblCellMar>
        <w:tblLook w:val="0000"/>
      </w:tblPr>
      <w:tblGrid>
        <w:gridCol w:w="2659"/>
        <w:gridCol w:w="5863"/>
      </w:tblGrid>
      <w:tr w:rsidTr="000A011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 xml:space="preserve">This unit defines the competency required to ensure that the system is proved adequate, before handover to the </w:t>
            </w:r>
            <w:r w:rsidRPr="00287D6D">
              <w:t>client/user, by unit testing functionality and reliability of individual components.</w:t>
            </w:r>
          </w:p>
          <w:p w:rsidR="00000000" w:rsidRPr="00287D6D" w:rsidP="00287D6D">
            <w:pPr>
              <w:pStyle w:val="BodyText"/>
            </w:pPr>
          </w:p>
          <w:p w:rsidR="00000000" w:rsidRPr="00287D6D" w:rsidP="00287D6D">
            <w:pPr>
              <w:pStyle w:val="BodyText"/>
            </w:pPr>
            <w:r w:rsidRPr="00287D6D">
              <w:t>No licensing, legislative, regulatory or certification requirements apply to this unit at the time of publication.</w:t>
            </w:r>
          </w:p>
        </w:tc>
      </w:tr>
    </w:tbl>
    <w:p w:rsidR="000A0110" w:rsidP="00287D6D">
      <w:pPr>
        <w:pStyle w:val="BodyText"/>
      </w:pPr>
    </w:p>
    <w:p w:rsidR="000A0110" w:rsidP="00287D6D">
      <w:pPr>
        <w:pStyle w:val="BodyText"/>
      </w:pPr>
    </w:p>
    <w:p w:rsidR="00000000" w:rsidRPr="00287D6D" w:rsidP="00287D6D">
      <w:pPr>
        <w:pStyle w:val="Heading1"/>
      </w:pPr>
      <w:bookmarkStart w:id="3" w:name="O_208301"/>
      <w:bookmarkEnd w:id="3"/>
      <w:r w:rsidRPr="00287D6D">
        <w:t>Application of the Unit</w:t>
      </w:r>
    </w:p>
    <w:tbl>
      <w:tblPr>
        <w:tblW w:w="0" w:type="auto"/>
        <w:tblLayout w:type="fixed"/>
        <w:tblCellMar>
          <w:left w:w="62" w:type="dxa"/>
          <w:right w:w="62" w:type="dxa"/>
        </w:tblCellMar>
        <w:tblLook w:val="0000"/>
      </w:tblPr>
      <w:tblGrid>
        <w:gridCol w:w="2764"/>
        <w:gridCol w:w="5758"/>
      </w:tblGrid>
      <w:tr w:rsidTr="000A011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p>
        </w:tc>
      </w:tr>
    </w:tbl>
    <w:p w:rsidR="000A0110" w:rsidP="00287D6D">
      <w:pPr>
        <w:pStyle w:val="BodyText"/>
      </w:pPr>
    </w:p>
    <w:p w:rsidR="000A0110" w:rsidP="00287D6D">
      <w:pPr>
        <w:pStyle w:val="BodyText"/>
      </w:pPr>
    </w:p>
    <w:p w:rsidR="00000000" w:rsidRPr="00287D6D" w:rsidP="00287D6D">
      <w:pPr>
        <w:pStyle w:val="Heading1"/>
      </w:pPr>
      <w:bookmarkStart w:id="4" w:name="O_279954"/>
      <w:bookmarkEnd w:id="4"/>
      <w:r w:rsidRPr="00287D6D">
        <w:t>Licensing/Regulatory Information</w:t>
      </w:r>
    </w:p>
    <w:p w:rsidR="00000000" w:rsidRPr="00287D6D" w:rsidP="00287D6D">
      <w:pPr>
        <w:pStyle w:val="BodyText"/>
      </w:pPr>
      <w:r w:rsidRPr="00287D6D">
        <w:t>Refer to Unit Descriptor</w:t>
      </w:r>
    </w:p>
    <w:p w:rsidR="00000000" w:rsidRPr="00287D6D" w:rsidP="00287D6D">
      <w:pPr>
        <w:pStyle w:val="AllowPageBreak"/>
      </w:pPr>
    </w:p>
    <w:p w:rsidR="00000000" w:rsidRPr="00287D6D" w:rsidP="00287D6D">
      <w:pPr>
        <w:pStyle w:val="Heading1"/>
      </w:pPr>
      <w:bookmarkStart w:id="5" w:name="O_208299"/>
      <w:bookmarkEnd w:id="5"/>
      <w:r w:rsidRPr="00287D6D">
        <w:t>Pre-Requisites</w:t>
      </w:r>
    </w:p>
    <w:tbl>
      <w:tblPr>
        <w:tblW w:w="0" w:type="auto"/>
        <w:tblLayout w:type="fixed"/>
        <w:tblCellMar>
          <w:left w:w="62" w:type="dxa"/>
          <w:right w:w="62" w:type="dxa"/>
        </w:tblCellMar>
        <w:tblLook w:val="0000"/>
      </w:tblPr>
      <w:tblGrid>
        <w:gridCol w:w="2775"/>
        <w:gridCol w:w="1295"/>
        <w:gridCol w:w="4452"/>
      </w:tblGrid>
      <w:tr w:rsidTr="000A01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p>
        </w:tc>
      </w:tr>
      <w:tr w:rsidTr="000A0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p>
        </w:tc>
      </w:tr>
      <w:tr w:rsidTr="000A01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p>
        </w:tc>
      </w:tr>
    </w:tbl>
    <w:p w:rsidR="000A0110" w:rsidP="00287D6D">
      <w:pPr>
        <w:pStyle w:val="BodyText"/>
      </w:pPr>
    </w:p>
    <w:p w:rsidR="000A0110" w:rsidP="00287D6D">
      <w:pPr>
        <w:pStyle w:val="BodyText"/>
      </w:pPr>
    </w:p>
    <w:p w:rsidR="00000000" w:rsidRPr="00287D6D" w:rsidP="00287D6D">
      <w:pPr>
        <w:pStyle w:val="Heading1"/>
      </w:pPr>
      <w:bookmarkStart w:id="6" w:name="O_208298"/>
      <w:bookmarkEnd w:id="6"/>
      <w:r w:rsidRPr="00287D6D">
        <w:t>Employability Skills Information</w:t>
      </w:r>
    </w:p>
    <w:tbl>
      <w:tblPr>
        <w:tblW w:w="0" w:type="auto"/>
        <w:tblLayout w:type="fixed"/>
        <w:tblCellMar>
          <w:left w:w="62" w:type="dxa"/>
          <w:right w:w="62" w:type="dxa"/>
        </w:tblCellMar>
        <w:tblLook w:val="0000"/>
      </w:tblPr>
      <w:tblGrid>
        <w:gridCol w:w="2802"/>
        <w:gridCol w:w="5720"/>
      </w:tblGrid>
      <w:tr w:rsidTr="000A01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This unit contains employability skills.</w:t>
            </w:r>
          </w:p>
        </w:tc>
      </w:tr>
    </w:tbl>
    <w:p w:rsidR="000A0110" w:rsidP="00287D6D">
      <w:pPr>
        <w:pStyle w:val="BodyText"/>
      </w:pPr>
    </w:p>
    <w:p w:rsidR="000A0110" w:rsidP="00287D6D">
      <w:pPr>
        <w:pStyle w:val="BodyText"/>
      </w:pPr>
    </w:p>
    <w:p w:rsidR="00000000" w:rsidRPr="00287D6D" w:rsidP="00287D6D">
      <w:pPr>
        <w:pStyle w:val="Heading1"/>
      </w:pPr>
      <w:bookmarkStart w:id="7" w:name="O_289740"/>
      <w:bookmarkEnd w:id="7"/>
      <w:r w:rsidRPr="00287D6D">
        <w:t>Elements and Performance Criteria Pre-Content</w:t>
      </w:r>
    </w:p>
    <w:tbl>
      <w:tblPr>
        <w:tblW w:w="0" w:type="auto"/>
        <w:tblLayout w:type="fixed"/>
        <w:tblCellMar>
          <w:left w:w="62" w:type="dxa"/>
          <w:right w:w="62" w:type="dxa"/>
        </w:tblCellMar>
        <w:tblLook w:val="0000"/>
      </w:tblPr>
      <w:tblGrid>
        <w:gridCol w:w="2552"/>
        <w:gridCol w:w="5970"/>
      </w:tblGrid>
      <w:tr w:rsidTr="000A011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 xml:space="preserve">Performance criteria describe the performance needed to demonstrate achievement of </w:t>
            </w:r>
            <w:r w:rsidRPr="00287D6D">
              <w:t>the element. Where bold italicised text is used, further information is detailed in the required skills and knowledge section and the range statement. Assessment of performance is to be consistent with the evidence guide.</w:t>
            </w:r>
          </w:p>
        </w:tc>
      </w:tr>
    </w:tbl>
    <w:p w:rsidR="00000000" w:rsidRPr="00287D6D" w:rsidP="00287D6D">
      <w:pPr>
        <w:pStyle w:val="BodyText"/>
      </w:pPr>
    </w:p>
    <w:p w:rsidR="00000000" w:rsidRPr="00287D6D" w:rsidP="00287D6D">
      <w:pPr>
        <w:pStyle w:val="AllowPageBreak"/>
      </w:pPr>
    </w:p>
    <w:p w:rsidR="00000000" w:rsidRPr="00287D6D" w:rsidP="00287D6D">
      <w:pPr>
        <w:pStyle w:val="Heading1"/>
      </w:pPr>
      <w:bookmarkStart w:id="8" w:name="O_236407"/>
      <w:bookmarkEnd w:id="8"/>
      <w:r w:rsidRPr="00287D6D">
        <w:t>Elements and Pe</w:t>
      </w:r>
      <w:r w:rsidRPr="00287D6D">
        <w:t>rformance Criteria</w:t>
      </w:r>
    </w:p>
    <w:tbl>
      <w:tblPr>
        <w:tblW w:w="0" w:type="auto"/>
        <w:tblLayout w:type="fixed"/>
        <w:tblCellMar>
          <w:left w:w="62" w:type="dxa"/>
          <w:right w:w="62" w:type="dxa"/>
        </w:tblCellMar>
        <w:tblLook w:val="0000"/>
      </w:tblPr>
      <w:tblGrid>
        <w:gridCol w:w="2552"/>
        <w:gridCol w:w="5970"/>
      </w:tblGrid>
      <w:tr w:rsidTr="000A0110">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PERFORMANCE CRITERIA</w:t>
            </w:r>
          </w:p>
        </w:tc>
      </w:tr>
      <w:tr w:rsidTr="000A011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List"/>
              <w:rPr>
                <w:lang w:val="en-NZ"/>
              </w:rPr>
            </w:pPr>
            <w:r w:rsidRPr="00287D6D">
              <w:t>1.</w:t>
            </w:r>
            <w:r w:rsidRPr="00287D6D">
              <w:tab/>
              <w:t>Prepare for test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List2"/>
            </w:pPr>
            <w:r w:rsidRPr="00287D6D">
              <w:t>1.1.</w:t>
            </w:r>
            <w:r w:rsidRPr="00287D6D">
              <w:tab/>
              <w:t xml:space="preserve">Determine </w:t>
            </w:r>
            <w:r w:rsidRPr="00287D6D">
              <w:rPr>
                <w:rStyle w:val="BoldandItalics"/>
              </w:rPr>
              <w:t>test criteria</w:t>
            </w:r>
          </w:p>
          <w:p w:rsidR="00000000" w:rsidRPr="00287D6D" w:rsidP="00287D6D">
            <w:pPr>
              <w:pStyle w:val="List2"/>
            </w:pPr>
            <w:r w:rsidRPr="00287D6D">
              <w:t>1.2.</w:t>
            </w:r>
            <w:r w:rsidRPr="00287D6D">
              <w:tab/>
              <w:t xml:space="preserve">Prepare the </w:t>
            </w:r>
            <w:r w:rsidRPr="00287D6D">
              <w:rPr>
                <w:rStyle w:val="BoldandItalics"/>
              </w:rPr>
              <w:t>test environment</w:t>
            </w:r>
          </w:p>
          <w:p w:rsidR="00000000" w:rsidRPr="00287D6D" w:rsidP="00287D6D">
            <w:pPr>
              <w:pStyle w:val="List2"/>
            </w:pPr>
            <w:r w:rsidRPr="00287D6D">
              <w:t>1.3.</w:t>
            </w:r>
            <w:r w:rsidRPr="00287D6D">
              <w:tab/>
              <w:t>Perform static tests using appropriate test tools to verify correct behaviour of modules</w:t>
            </w:r>
          </w:p>
          <w:p w:rsidR="00000000" w:rsidRPr="00287D6D" w:rsidP="00287D6D">
            <w:pPr>
              <w:pStyle w:val="List2"/>
            </w:pPr>
            <w:r w:rsidRPr="00287D6D">
              <w:t>1.4.</w:t>
            </w:r>
            <w:r w:rsidRPr="00287D6D">
              <w:tab/>
              <w:t>Use a test harne</w:t>
            </w:r>
            <w:r w:rsidRPr="00287D6D">
              <w:t>ss program to exercise module behaviour</w:t>
            </w:r>
          </w:p>
          <w:p w:rsidR="00000000" w:rsidRPr="00287D6D" w:rsidP="00287D6D">
            <w:pPr>
              <w:pStyle w:val="List2"/>
            </w:pPr>
            <w:r w:rsidRPr="00287D6D">
              <w:t>1.5.</w:t>
            </w:r>
            <w:r w:rsidRPr="00287D6D">
              <w:tab/>
              <w:t>Test objects containing lower level class instances separately</w:t>
            </w:r>
          </w:p>
          <w:p w:rsidR="00000000" w:rsidRPr="00287D6D" w:rsidP="00287D6D">
            <w:pPr>
              <w:pStyle w:val="List2"/>
            </w:pPr>
            <w:r w:rsidRPr="00287D6D">
              <w:t>1.6.</w:t>
            </w:r>
            <w:r w:rsidRPr="00287D6D">
              <w:tab/>
              <w:t>Prepare data to facilitate path testing</w:t>
            </w:r>
          </w:p>
          <w:p w:rsidR="00000000" w:rsidP="00287D6D">
            <w:pPr>
              <w:pStyle w:val="List2"/>
              <w:rPr>
                <w:lang w:val="en-NZ"/>
              </w:rPr>
            </w:pPr>
            <w:r w:rsidRPr="00287D6D">
              <w:t>1.7.</w:t>
            </w:r>
            <w:r w:rsidRPr="00287D6D">
              <w:tab/>
              <w:t>Prepare data to facilitate member function testing</w:t>
            </w:r>
          </w:p>
        </w:tc>
      </w:tr>
      <w:tr w:rsidTr="000A011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List"/>
              <w:rPr>
                <w:lang w:val="en-NZ"/>
              </w:rPr>
            </w:pPr>
            <w:r w:rsidRPr="00287D6D">
              <w:t>2.</w:t>
            </w:r>
            <w:r w:rsidRPr="00287D6D">
              <w:tab/>
              <w:t>Conduct test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List2"/>
            </w:pPr>
            <w:r w:rsidRPr="00287D6D">
              <w:t>2.1.</w:t>
            </w:r>
            <w:r w:rsidRPr="00287D6D">
              <w:tab/>
              <w:t>Ensure clean test environ</w:t>
            </w:r>
            <w:r w:rsidRPr="00287D6D">
              <w:t>ment</w:t>
            </w:r>
          </w:p>
          <w:p w:rsidR="00000000" w:rsidRPr="00287D6D" w:rsidP="00287D6D">
            <w:pPr>
              <w:pStyle w:val="List2"/>
            </w:pPr>
            <w:r w:rsidRPr="00287D6D">
              <w:t>2.2.</w:t>
            </w:r>
            <w:r w:rsidRPr="00287D6D">
              <w:tab/>
              <w:t xml:space="preserve">Initialise </w:t>
            </w:r>
            <w:r w:rsidRPr="00287D6D">
              <w:rPr>
                <w:rStyle w:val="BoldandItalics"/>
              </w:rPr>
              <w:t>test</w:t>
            </w:r>
            <w:r w:rsidRPr="00287D6D">
              <w:t xml:space="preserve"> </w:t>
            </w:r>
            <w:r w:rsidRPr="00287D6D">
              <w:rPr>
                <w:rStyle w:val="BoldandItalics"/>
              </w:rPr>
              <w:t>environment</w:t>
            </w:r>
          </w:p>
          <w:p w:rsidR="00000000" w:rsidRPr="00287D6D" w:rsidP="00287D6D">
            <w:pPr>
              <w:pStyle w:val="List2"/>
            </w:pPr>
            <w:r w:rsidRPr="00287D6D">
              <w:t>2.3.</w:t>
            </w:r>
            <w:r w:rsidRPr="00287D6D">
              <w:tab/>
              <w:t>Run test harness and document results in line with test and acceptance processes</w:t>
            </w:r>
          </w:p>
          <w:p w:rsidR="00000000" w:rsidRPr="00287D6D" w:rsidP="00287D6D">
            <w:pPr>
              <w:pStyle w:val="List2"/>
            </w:pPr>
            <w:r w:rsidRPr="00287D6D">
              <w:t>2.4.</w:t>
            </w:r>
            <w:r w:rsidRPr="00287D6D">
              <w:tab/>
              <w:t xml:space="preserve">Forward test results to </w:t>
            </w:r>
            <w:r w:rsidRPr="00287D6D">
              <w:rPr>
                <w:rStyle w:val="BoldandItalics"/>
              </w:rPr>
              <w:t>appropriate person</w:t>
            </w:r>
          </w:p>
          <w:p w:rsidR="00000000" w:rsidP="00287D6D">
            <w:pPr>
              <w:pStyle w:val="List2"/>
              <w:rPr>
                <w:lang w:val="en-NZ"/>
              </w:rPr>
            </w:pPr>
            <w:r w:rsidRPr="00287D6D">
              <w:t>2.5.</w:t>
            </w:r>
            <w:r w:rsidRPr="00287D6D">
              <w:tab/>
              <w:t xml:space="preserve">Finalise </w:t>
            </w:r>
            <w:r w:rsidRPr="00287D6D">
              <w:rPr>
                <w:rStyle w:val="BoldandItalics"/>
              </w:rPr>
              <w:t>test environment</w:t>
            </w:r>
          </w:p>
        </w:tc>
      </w:tr>
      <w:tr w:rsidTr="000A011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List"/>
              <w:rPr>
                <w:lang w:val="en-NZ"/>
              </w:rPr>
            </w:pPr>
            <w:r w:rsidRPr="00287D6D">
              <w:t>3.</w:t>
            </w:r>
            <w:r w:rsidRPr="00287D6D">
              <w:tab/>
              <w:t>Analyse and classify results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List2"/>
            </w:pPr>
            <w:r w:rsidRPr="00287D6D">
              <w:t>3.1.</w:t>
            </w:r>
            <w:r w:rsidRPr="00287D6D">
              <w:tab/>
            </w:r>
            <w:r w:rsidRPr="00287D6D">
              <w:t>Review and classify test results to highlight areas of concern</w:t>
            </w:r>
          </w:p>
          <w:p w:rsidR="00000000" w:rsidRPr="00287D6D" w:rsidP="00287D6D">
            <w:pPr>
              <w:pStyle w:val="List2"/>
            </w:pPr>
            <w:r w:rsidRPr="00287D6D">
              <w:t>3.2.</w:t>
            </w:r>
            <w:r w:rsidRPr="00287D6D">
              <w:tab/>
              <w:t xml:space="preserve">Compare test results against requirements and design specifications in line with </w:t>
            </w:r>
            <w:r w:rsidRPr="00287D6D">
              <w:rPr>
                <w:rStyle w:val="BoldandItalics"/>
              </w:rPr>
              <w:t>quality benchmarks</w:t>
            </w:r>
          </w:p>
          <w:p w:rsidR="00000000" w:rsidRPr="00287D6D" w:rsidP="00287D6D">
            <w:pPr>
              <w:pStyle w:val="List2"/>
            </w:pPr>
            <w:r w:rsidRPr="00287D6D">
              <w:t>3.3.</w:t>
            </w:r>
            <w:r w:rsidRPr="00287D6D">
              <w:tab/>
              <w:t>Review feedback</w:t>
            </w:r>
          </w:p>
          <w:p w:rsidR="00000000" w:rsidRPr="00287D6D" w:rsidP="00287D6D">
            <w:pPr>
              <w:pStyle w:val="List2"/>
            </w:pPr>
            <w:r w:rsidRPr="00287D6D">
              <w:t>3.4.</w:t>
            </w:r>
            <w:r w:rsidRPr="00287D6D">
              <w:tab/>
              <w:t>Ensure compliance with documentation and reporting standards</w:t>
            </w:r>
          </w:p>
        </w:tc>
      </w:tr>
    </w:tbl>
    <w:p w:rsidR="000A0110" w:rsidP="00287D6D">
      <w:pPr>
        <w:pStyle w:val="BodyText"/>
      </w:pPr>
    </w:p>
    <w:p w:rsidR="000A0110" w:rsidP="00287D6D">
      <w:pPr>
        <w:pStyle w:val="BodyText"/>
      </w:pPr>
    </w:p>
    <w:p w:rsidR="00000000" w:rsidRPr="00287D6D" w:rsidP="00287D6D">
      <w:pPr>
        <w:pStyle w:val="Heading1"/>
      </w:pPr>
      <w:bookmarkStart w:id="9" w:name="O_260357"/>
      <w:bookmarkEnd w:id="9"/>
      <w:r w:rsidRPr="00287D6D">
        <w:t>Required Skills and Knowledge</w:t>
      </w:r>
    </w:p>
    <w:tbl>
      <w:tblPr>
        <w:tblW w:w="0" w:type="auto"/>
        <w:tblLayout w:type="fixed"/>
        <w:tblCellMar>
          <w:left w:w="62" w:type="dxa"/>
          <w:right w:w="62" w:type="dxa"/>
        </w:tblCellMar>
        <w:tblLook w:val="0000"/>
      </w:tblPr>
      <w:tblGrid>
        <w:gridCol w:w="8522"/>
      </w:tblGrid>
      <w:tr w:rsidTr="000A01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REQUIRED SKILLS AND KNOWLEDGE</w:t>
            </w:r>
          </w:p>
        </w:tc>
      </w:tr>
      <w:tr w:rsidTr="000A01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t>This section describes the skills and knowledge required for this unit.</w:t>
            </w:r>
          </w:p>
        </w:tc>
      </w:tr>
      <w:tr w:rsidTr="000A0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Required skills</w:t>
            </w:r>
          </w:p>
        </w:tc>
      </w:tr>
      <w:tr w:rsidTr="000A0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ListBullet"/>
            </w:pPr>
            <w:r w:rsidRPr="00287D6D">
              <w:t>Problem solving skills for a defined range of unpredictable problems involving participation in the development of strategic initiatives (e.g. when: memory leakage, global name space pollution, static variables are specifically addressed for each object)</w:t>
            </w:r>
          </w:p>
          <w:p w:rsidR="00000000" w:rsidRPr="00287D6D" w:rsidP="00287D6D">
            <w:pPr>
              <w:pStyle w:val="ListBullet"/>
            </w:pPr>
            <w:r w:rsidRPr="00287D6D">
              <w:t>P</w:t>
            </w:r>
            <w:r w:rsidRPr="00287D6D">
              <w:t>lain English literacy and communication skills in relation to analysis, evaluation and presentation of information (e.g. when details/comments are logged and signatures are gained)</w:t>
            </w:r>
          </w:p>
          <w:p w:rsidR="00000000" w:rsidRPr="00287D6D" w:rsidP="00287D6D">
            <w:pPr>
              <w:pStyle w:val="ListBullet"/>
            </w:pPr>
            <w:r w:rsidRPr="00287D6D">
              <w:t>Object-oriented programming (e.g. when objects containing lower level class</w:t>
            </w:r>
            <w:r w:rsidRPr="00287D6D">
              <w:t xml:space="preserve"> instances are tested separately, i.e. declaration of class within the class to be tested, and when presence of scripts to test dynamic binding on all relevant functions is ensured, if inheritance has been used to generate object)</w:t>
            </w:r>
          </w:p>
          <w:p w:rsidR="00000000" w:rsidP="00287D6D">
            <w:pPr>
              <w:pStyle w:val="ListBullet"/>
              <w:rPr>
                <w:lang w:val="en-NZ"/>
              </w:rPr>
            </w:pPr>
            <w:r w:rsidRPr="00287D6D">
              <w:t>Questioning and active li</w:t>
            </w:r>
            <w:r w:rsidRPr="00287D6D">
              <w:t>stening skills (e.g. when details/comments are logged and signatures are gained)</w:t>
            </w:r>
          </w:p>
        </w:tc>
      </w:tr>
      <w:tr w:rsidTr="000A0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Required knowledge</w:t>
            </w:r>
          </w:p>
        </w:tc>
      </w:tr>
      <w:tr w:rsidTr="000A0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ListBullet"/>
            </w:pPr>
            <w:r w:rsidRPr="00287D6D">
              <w:t>Detailed knowledge of an object-oriented programming language</w:t>
            </w:r>
          </w:p>
          <w:p w:rsidR="00000000" w:rsidRPr="00287D6D" w:rsidP="00287D6D">
            <w:pPr>
              <w:pStyle w:val="ListBullet"/>
            </w:pPr>
            <w:r w:rsidRPr="00287D6D">
              <w:t>Broad knowledge of automated test tools, with detailed knowledge of features and processes in some areas</w:t>
            </w:r>
          </w:p>
          <w:p w:rsidR="00000000" w:rsidRPr="00287D6D" w:rsidP="00287D6D">
            <w:pPr>
              <w:pStyle w:val="ListBullet"/>
            </w:pPr>
            <w:r w:rsidRPr="00287D6D">
              <w:t>Detailed knowledge of underlying test data</w:t>
            </w:r>
          </w:p>
          <w:p w:rsidR="00000000" w:rsidRPr="00287D6D" w:rsidP="00287D6D">
            <w:pPr>
              <w:pStyle w:val="ListBullet"/>
            </w:pPr>
            <w:r w:rsidRPr="00287D6D">
              <w:t>Detailed knowledge of input/output requirements</w:t>
            </w:r>
          </w:p>
        </w:tc>
      </w:tr>
    </w:tbl>
    <w:p w:rsidR="000A0110" w:rsidP="00287D6D">
      <w:pPr>
        <w:pStyle w:val="BodyText"/>
      </w:pPr>
    </w:p>
    <w:p w:rsidR="000A0110" w:rsidP="00287D6D">
      <w:pPr>
        <w:pStyle w:val="BodyText"/>
      </w:pPr>
    </w:p>
    <w:p w:rsidR="00000000" w:rsidRPr="00287D6D" w:rsidP="00287D6D">
      <w:pPr>
        <w:pStyle w:val="AllowPageBreak"/>
      </w:pPr>
    </w:p>
    <w:p w:rsidR="00000000" w:rsidRPr="00287D6D" w:rsidP="00287D6D">
      <w:pPr>
        <w:pStyle w:val="Heading1"/>
      </w:pPr>
      <w:bookmarkStart w:id="10" w:name="O_244391"/>
      <w:bookmarkEnd w:id="10"/>
      <w:r w:rsidRPr="00287D6D">
        <w:t>Evidence Guide</w:t>
      </w:r>
    </w:p>
    <w:tbl>
      <w:tblPr>
        <w:tblW w:w="9570" w:type="dxa"/>
        <w:tblLayout w:type="fixed"/>
        <w:tblCellMar>
          <w:left w:w="62" w:type="dxa"/>
          <w:right w:w="62" w:type="dxa"/>
        </w:tblCellMar>
        <w:tblLook w:val="0000"/>
      </w:tblPr>
      <w:tblGrid>
        <w:gridCol w:w="3908"/>
        <w:gridCol w:w="5662"/>
      </w:tblGrid>
      <w:tr w:rsidTr="000A01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EVIDENCE GUIDE</w:t>
            </w:r>
          </w:p>
        </w:tc>
      </w:tr>
      <w:tr w:rsidTr="000A01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t>The evidence guide provides advice on assessment and must be read in conjunction with the performance criteria, required skills and knowledge, range statement and the Assessment Guidelines for the Training Package.</w:t>
            </w:r>
          </w:p>
        </w:tc>
      </w:tr>
      <w:tr w:rsidTr="000A0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p>
        </w:tc>
      </w:tr>
      <w:tr w:rsidTr="000A0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Evidence of the following is essential:</w:t>
            </w:r>
          </w:p>
          <w:p w:rsidR="00000000" w:rsidRPr="00287D6D" w:rsidP="00287D6D">
            <w:pPr>
              <w:pStyle w:val="ListBullet"/>
            </w:pPr>
            <w:r w:rsidRPr="00287D6D">
              <w:t xml:space="preserve">Assessment must confirm sufficient knowledge of object-oriented methodology to carry out test. Assessment must confirm </w:t>
            </w:r>
            <w:r w:rsidRPr="00287D6D">
              <w:t>the ability to meet client requirements by successfully validating the test object and documenting the results.</w:t>
            </w:r>
          </w:p>
          <w:p w:rsidR="00000000" w:rsidRPr="00287D6D" w:rsidP="00287D6D">
            <w:pPr>
              <w:pStyle w:val="BodyText"/>
            </w:pPr>
          </w:p>
          <w:p w:rsidR="00000000" w:rsidRPr="00287D6D" w:rsidP="00287D6D">
            <w:pPr>
              <w:pStyle w:val="BodyText"/>
            </w:pPr>
            <w:r w:rsidRPr="00287D6D">
              <w:t>To demonstrate competency in this unit the person will require access to:</w:t>
            </w:r>
          </w:p>
          <w:p w:rsidR="00000000" w:rsidRPr="00287D6D" w:rsidP="00287D6D">
            <w:pPr>
              <w:pStyle w:val="ListBullet"/>
            </w:pPr>
            <w:r w:rsidRPr="00287D6D">
              <w:t>Suitable test plan</w:t>
            </w:r>
          </w:p>
          <w:p w:rsidR="00000000" w:rsidRPr="00287D6D" w:rsidP="00287D6D">
            <w:pPr>
              <w:pStyle w:val="ListBullet"/>
            </w:pPr>
            <w:r w:rsidRPr="00287D6D">
              <w:t>Specific requirements</w:t>
            </w:r>
          </w:p>
          <w:p w:rsidR="00000000" w:rsidRPr="00287D6D" w:rsidP="00287D6D">
            <w:pPr>
              <w:pStyle w:val="ListBullet"/>
            </w:pPr>
            <w:r w:rsidRPr="00287D6D">
              <w:t>Design documents used in the analysis of the test</w:t>
            </w:r>
          </w:p>
          <w:p w:rsidR="00000000" w:rsidRPr="00287D6D" w:rsidP="00287D6D">
            <w:pPr>
              <w:pStyle w:val="ListBullet"/>
            </w:pPr>
            <w:r w:rsidRPr="00287D6D">
              <w:t>A suitable class to test</w:t>
            </w:r>
          </w:p>
          <w:p w:rsidR="00000000" w:rsidRPr="00287D6D" w:rsidP="00287D6D">
            <w:pPr>
              <w:pStyle w:val="BodyText"/>
            </w:pPr>
          </w:p>
          <w:p w:rsidR="00000000" w:rsidP="00287D6D">
            <w:pPr>
              <w:pStyle w:val="BodyText"/>
              <w:rPr>
                <w:lang w:val="en-NZ"/>
              </w:rPr>
            </w:pPr>
            <w:r w:rsidRPr="00287D6D">
              <w:t>Top-down testing may mean that user representatives should be present at a unit testing session if predicates and pathways are being tested.</w:t>
            </w:r>
          </w:p>
        </w:tc>
      </w:tr>
      <w:tr w:rsidTr="000A0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 xml:space="preserve">Context of and specific resources for </w:t>
            </w:r>
            <w:r w:rsidRPr="00287D6D">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The breadth, depth and complexity of knowledge and skills in this competency would cover a broad range of varied activities or application in a wider variety of contexts most of which are complex and non-routine.</w:t>
            </w:r>
          </w:p>
          <w:p w:rsidR="00000000" w:rsidRPr="00287D6D" w:rsidP="00287D6D">
            <w:pPr>
              <w:pStyle w:val="BodyText"/>
            </w:pPr>
          </w:p>
          <w:p w:rsidR="00000000" w:rsidRPr="00287D6D" w:rsidP="00287D6D">
            <w:pPr>
              <w:pStyle w:val="BodyText"/>
            </w:pPr>
            <w:r w:rsidRPr="00287D6D">
              <w:t>Assessment must ensure:</w:t>
            </w:r>
          </w:p>
          <w:p w:rsidR="00000000" w:rsidP="00287D6D">
            <w:pPr>
              <w:pStyle w:val="ListBullet"/>
              <w:rPr>
                <w:lang w:val="en-NZ"/>
              </w:rPr>
            </w:pPr>
            <w:r w:rsidRPr="00287D6D">
              <w:t>Perfor</w:t>
            </w:r>
            <w:r w:rsidRPr="00287D6D">
              <w:t>mance of a broad range of skilled applications including the requirement to evaluate and analyse current practices, develop new criteria and procedures for performing current practices and provision of some leadership and guidance to others in the applicat</w:t>
            </w:r>
            <w:r w:rsidRPr="00287D6D">
              <w:t>ion and planning of the skills would be characteristic.</w:t>
            </w:r>
          </w:p>
        </w:tc>
      </w:tr>
      <w:tr w:rsidTr="000A0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The purpose of this unit is to define the standard of performance to be achieved in the workplace. In undertaking training and assessment activities related to this unit, conside</w:t>
            </w:r>
            <w:r w:rsidRPr="00287D6D">
              <w:t>ration should be given to the implementation of appropriate diversity and accessibility practices in order to accommodate people who may have special needs. Additional guidance on these and related matters is provided in ICA05 Section 1.</w:t>
            </w:r>
          </w:p>
          <w:p w:rsidR="00000000" w:rsidRPr="00287D6D" w:rsidP="00287D6D">
            <w:pPr>
              <w:pStyle w:val="BodyText"/>
            </w:pPr>
          </w:p>
          <w:p w:rsidR="00000000" w:rsidRPr="00287D6D" w:rsidP="00287D6D">
            <w:pPr>
              <w:pStyle w:val="ListBullet"/>
            </w:pPr>
            <w:r w:rsidRPr="00287D6D">
              <w:t>Competency in this unit should be assessed using summative assessment to ensure consistency of performance in a range of contexts. This unit can be assessed either in the workplace or in a simulated environment. However, simulated activities must closely r</w:t>
            </w:r>
            <w:r w:rsidRPr="00287D6D">
              <w:t>eflect the workplace to enable full demonstration of competency.</w:t>
            </w:r>
          </w:p>
          <w:p w:rsidR="00000000" w:rsidRPr="00287D6D" w:rsidP="00287D6D">
            <w:pPr>
              <w:pStyle w:val="BodyText"/>
            </w:pPr>
          </w:p>
          <w:p w:rsidR="00000000" w:rsidP="00287D6D">
            <w:pPr>
              <w:pStyle w:val="ListBullet"/>
              <w:rPr>
                <w:lang w:val="en-NZ"/>
              </w:rPr>
            </w:pPr>
            <w:r w:rsidRPr="00287D6D">
              <w:t>Assessment will usually include observation of real or simulated work processes and procedures and/or performance in a project context as well as questioning on underpinning knowledge and s</w:t>
            </w:r>
            <w:r w:rsidRPr="00287D6D">
              <w:t>kills. The questioning of team members, supervisors, subordinates, peers and clients where appropriate may provide valuable input to the assessment process. The interdependence of units for assessment purposes may vary with the particular project or scenar</w:t>
            </w:r>
            <w:r w:rsidRPr="00287D6D">
              <w:t>io.</w:t>
            </w:r>
          </w:p>
        </w:tc>
      </w:tr>
      <w:tr w:rsidTr="000A0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Holistic assessment with other units relevant to the industry sector, workplace and job role is recommended.</w:t>
            </w:r>
          </w:p>
          <w:p w:rsidR="00000000" w:rsidRPr="00287D6D" w:rsidP="00287D6D">
            <w:pPr>
              <w:pStyle w:val="BodyText"/>
            </w:pPr>
          </w:p>
          <w:p w:rsidR="00000000" w:rsidRPr="00287D6D" w:rsidP="00287D6D">
            <w:pPr>
              <w:pStyle w:val="BodyText"/>
            </w:pPr>
            <w:r w:rsidRPr="00287D6D">
              <w:t>An individual demonstrating this competency would be able to:</w:t>
            </w:r>
          </w:p>
          <w:p w:rsidR="00000000" w:rsidRPr="00287D6D" w:rsidP="00287D6D">
            <w:pPr>
              <w:pStyle w:val="ListBullet"/>
            </w:pPr>
            <w:r w:rsidRPr="00287D6D">
              <w:t>Demonstrate understanding of a broad knowledge base incorporating some theoretical concepts</w:t>
            </w:r>
          </w:p>
          <w:p w:rsidR="00000000" w:rsidRPr="00287D6D" w:rsidP="00287D6D">
            <w:pPr>
              <w:pStyle w:val="ListBullet"/>
            </w:pPr>
            <w:r w:rsidRPr="00287D6D">
              <w:t>Apply solutions to a defined range of unpredictable problems</w:t>
            </w:r>
          </w:p>
          <w:p w:rsidR="00000000" w:rsidRPr="00287D6D" w:rsidP="00287D6D">
            <w:pPr>
              <w:pStyle w:val="ListBullet"/>
            </w:pPr>
            <w:r w:rsidRPr="00287D6D">
              <w:t>Identify and apply skill and knowledge areas to a wide variety of contexts, with depth in some areas</w:t>
            </w:r>
          </w:p>
          <w:p w:rsidR="00000000" w:rsidRPr="00287D6D" w:rsidP="00287D6D">
            <w:pPr>
              <w:pStyle w:val="ListBullet"/>
            </w:pPr>
            <w:r w:rsidRPr="00287D6D">
              <w:t>Id</w:t>
            </w:r>
            <w:r w:rsidRPr="00287D6D">
              <w:t>entify, analyse and evaluate information from a variety of sources</w:t>
            </w:r>
          </w:p>
          <w:p w:rsidR="00000000" w:rsidRPr="00287D6D" w:rsidP="00287D6D">
            <w:pPr>
              <w:pStyle w:val="ListBullet"/>
            </w:pPr>
            <w:r w:rsidRPr="00287D6D">
              <w:t>Take responsibility for own outputs in relation to specified quality standards</w:t>
            </w:r>
          </w:p>
          <w:p w:rsidR="00000000" w:rsidRPr="00287D6D" w:rsidP="00287D6D">
            <w:pPr>
              <w:pStyle w:val="ListBullet"/>
            </w:pPr>
            <w:r w:rsidRPr="00287D6D">
              <w:t>Take limited responsibility for the quantity and quality of the output of others</w:t>
            </w:r>
          </w:p>
          <w:p w:rsidR="00000000" w:rsidRPr="00287D6D" w:rsidP="00287D6D">
            <w:pPr>
              <w:pStyle w:val="ListBullet"/>
            </w:pPr>
            <w:r w:rsidRPr="00287D6D">
              <w:t>Maintain knowledge of industr</w:t>
            </w:r>
            <w:r w:rsidRPr="00287D6D">
              <w:t>y products and services</w:t>
            </w:r>
          </w:p>
        </w:tc>
      </w:tr>
    </w:tbl>
    <w:p w:rsidR="000A0110" w:rsidP="00287D6D">
      <w:pPr>
        <w:pStyle w:val="BodyText"/>
      </w:pPr>
    </w:p>
    <w:p w:rsidR="000A0110" w:rsidP="00287D6D">
      <w:pPr>
        <w:pStyle w:val="BodyText"/>
      </w:pPr>
    </w:p>
    <w:p w:rsidR="00000000" w:rsidRPr="00287D6D" w:rsidP="00287D6D">
      <w:pPr>
        <w:pStyle w:val="Heading1"/>
      </w:pPr>
      <w:bookmarkStart w:id="11" w:name="O_252374"/>
      <w:bookmarkEnd w:id="11"/>
      <w:r w:rsidRPr="00287D6D">
        <w:t>Range Statement</w:t>
      </w:r>
    </w:p>
    <w:tbl>
      <w:tblPr>
        <w:tblW w:w="0" w:type="auto"/>
        <w:tblLayout w:type="fixed"/>
        <w:tblCellMar>
          <w:left w:w="62" w:type="dxa"/>
          <w:right w:w="62" w:type="dxa"/>
        </w:tblCellMar>
        <w:tblLook w:val="0000"/>
      </w:tblPr>
      <w:tblGrid>
        <w:gridCol w:w="3415"/>
        <w:gridCol w:w="5107"/>
      </w:tblGrid>
      <w:tr w:rsidTr="000A01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RANGE STATEMENT</w:t>
            </w:r>
          </w:p>
        </w:tc>
      </w:tr>
      <w:tr w:rsidTr="000A01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t>The range statement relates to the unit of competency as a whole. It allows for different work environments and situations that may affect perf</w:t>
            </w:r>
            <w:r w:rsidRPr="00287D6D">
              <w:t>ormance. Bold italicised wording, if used in the performance criteria, is detailed below. Essential operating conditions that may be present with training and assessment (depending on the work situation, needs of the candidate, accessibility of the item, a</w:t>
            </w:r>
            <w:r w:rsidRPr="00287D6D">
              <w:t>nd local industry and regional contexts) may also be included.</w:t>
            </w:r>
          </w:p>
        </w:tc>
      </w:tr>
      <w:tr w:rsidTr="000A0110">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BoldandItalics"/>
              </w:rPr>
              <w:t>Test environment</w:t>
            </w:r>
            <w:r w:rsidRPr="00287D6D">
              <w:t xml:space="preserve">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ListBullet"/>
            </w:pPr>
            <w:r w:rsidRPr="00287D6D">
              <w:t>data</w:t>
            </w:r>
          </w:p>
          <w:p w:rsidR="00000000" w:rsidRPr="00287D6D" w:rsidP="00287D6D">
            <w:pPr>
              <w:pStyle w:val="ListBullet"/>
            </w:pPr>
            <w:r w:rsidRPr="00287D6D">
              <w:t>program libraries</w:t>
            </w:r>
          </w:p>
          <w:p w:rsidR="00000000" w:rsidRPr="00287D6D" w:rsidP="00287D6D">
            <w:pPr>
              <w:pStyle w:val="ListBullet"/>
            </w:pPr>
            <w:r w:rsidRPr="00287D6D">
              <w:t>network/communications and other equipment</w:t>
            </w:r>
          </w:p>
          <w:p w:rsidR="00000000" w:rsidRPr="00287D6D" w:rsidP="00287D6D">
            <w:pPr>
              <w:pStyle w:val="ListBullet"/>
            </w:pPr>
            <w:r w:rsidRPr="00287D6D">
              <w:t>operating system</w:t>
            </w:r>
          </w:p>
          <w:p w:rsidR="00000000" w:rsidP="00287D6D">
            <w:pPr>
              <w:pStyle w:val="ListBullet"/>
              <w:rPr>
                <w:lang w:val="en-NZ"/>
              </w:rPr>
            </w:pPr>
            <w:r w:rsidRPr="00287D6D">
              <w:t>other support software</w:t>
            </w:r>
          </w:p>
        </w:tc>
      </w:tr>
      <w:tr w:rsidTr="000A0110">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BoldandItalics"/>
              </w:rPr>
              <w:t>Appropriate</w:t>
            </w:r>
            <w:r w:rsidRPr="00287D6D">
              <w:t xml:space="preserve"> </w:t>
            </w:r>
            <w:r w:rsidRPr="00287D6D">
              <w:rPr>
                <w:rStyle w:val="BoldandItalics"/>
              </w:rPr>
              <w:t>person</w:t>
            </w:r>
            <w:r w:rsidRPr="00287D6D">
              <w:t xml:space="preserve">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ListBullet"/>
            </w:pPr>
            <w:r w:rsidRPr="00287D6D">
              <w:t>supervisor</w:t>
            </w:r>
          </w:p>
          <w:p w:rsidR="00000000" w:rsidP="00287D6D">
            <w:pPr>
              <w:pStyle w:val="ListBullet"/>
              <w:rPr>
                <w:lang w:val="en-NZ"/>
              </w:rPr>
            </w:pPr>
            <w:r w:rsidRPr="00287D6D">
              <w:t>project leader and/or programmer responsible for code</w:t>
            </w:r>
          </w:p>
        </w:tc>
      </w:tr>
      <w:tr w:rsidTr="000A0110">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BoldandItalics"/>
              </w:rPr>
              <w:t>Quality benchmarks</w:t>
            </w:r>
            <w:r w:rsidRPr="00287D6D">
              <w:t xml:space="preserve">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ListBullet"/>
              <w:rPr>
                <w:lang w:val="en-NZ"/>
              </w:rPr>
            </w:pPr>
            <w:r w:rsidRPr="00287D6D">
              <w:t>organisational standards or those that may be based on products such as PSM or SPICE</w:t>
            </w:r>
          </w:p>
        </w:tc>
      </w:tr>
      <w:tr w:rsidTr="000A0110">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BoldandItalics"/>
              </w:rPr>
              <w:t>Test criteria</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Procedural language criteria may encompass:</w:t>
            </w:r>
          </w:p>
          <w:p w:rsidR="00000000" w:rsidRPr="00287D6D" w:rsidP="00287D6D">
            <w:pPr>
              <w:pStyle w:val="ListBullet"/>
            </w:pPr>
            <w:r w:rsidRPr="00287D6D">
              <w:t>Procedures</w:t>
            </w:r>
          </w:p>
          <w:p w:rsidR="00000000" w:rsidRPr="00287D6D" w:rsidP="00287D6D">
            <w:pPr>
              <w:pStyle w:val="ListBullet"/>
            </w:pPr>
            <w:r w:rsidRPr="00287D6D">
              <w:t>Parameters</w:t>
            </w:r>
          </w:p>
          <w:p w:rsidR="00000000" w:rsidRPr="00287D6D" w:rsidP="00287D6D">
            <w:pPr>
              <w:pStyle w:val="ListBullet"/>
            </w:pPr>
            <w:r w:rsidRPr="00287D6D">
              <w:t>R</w:t>
            </w:r>
            <w:r w:rsidRPr="00287D6D">
              <w:t>eturn values</w:t>
            </w:r>
          </w:p>
          <w:p w:rsidR="00000000" w:rsidRPr="00287D6D" w:rsidP="00287D6D">
            <w:pPr>
              <w:pStyle w:val="ListBullet"/>
            </w:pPr>
            <w:r w:rsidRPr="00287D6D">
              <w:t>Behaviour that affects the attributes of the program</w:t>
            </w:r>
          </w:p>
          <w:p w:rsidR="00000000" w:rsidRPr="00287D6D" w:rsidP="00287D6D">
            <w:pPr>
              <w:pStyle w:val="BodyText"/>
            </w:pPr>
          </w:p>
          <w:p w:rsidR="00000000" w:rsidRPr="00287D6D" w:rsidP="00287D6D">
            <w:pPr>
              <w:pStyle w:val="BodyText"/>
            </w:pPr>
            <w:r w:rsidRPr="00287D6D">
              <w:t>Object-oriented language criteria may encompass procedural language criteria as well as:</w:t>
            </w:r>
          </w:p>
          <w:p w:rsidR="00000000" w:rsidRPr="00287D6D" w:rsidP="00287D6D">
            <w:pPr>
              <w:pStyle w:val="ListBullet"/>
            </w:pPr>
            <w:r w:rsidRPr="00287D6D">
              <w:t>Inheritance between classes</w:t>
            </w:r>
          </w:p>
          <w:p w:rsidR="00000000" w:rsidRPr="00287D6D" w:rsidP="00287D6D">
            <w:pPr>
              <w:pStyle w:val="ListBullet"/>
            </w:pPr>
            <w:r w:rsidRPr="00287D6D">
              <w:t>Proper instantiation of classes</w:t>
            </w:r>
          </w:p>
          <w:p w:rsidR="00000000" w:rsidRPr="00287D6D" w:rsidP="00287D6D">
            <w:pPr>
              <w:pStyle w:val="ListBullet"/>
            </w:pPr>
            <w:r w:rsidRPr="00287D6D">
              <w:t>Interaction between methods of the classes</w:t>
            </w:r>
          </w:p>
        </w:tc>
      </w:tr>
    </w:tbl>
    <w:p w:rsidR="000A0110" w:rsidP="00287D6D">
      <w:pPr>
        <w:pStyle w:val="BodyText"/>
      </w:pPr>
    </w:p>
    <w:p w:rsidR="000A0110" w:rsidP="00287D6D">
      <w:pPr>
        <w:pStyle w:val="BodyText"/>
      </w:pPr>
    </w:p>
    <w:p w:rsidR="00000000" w:rsidRPr="00287D6D" w:rsidP="00287D6D">
      <w:pPr>
        <w:pStyle w:val="Heading1"/>
      </w:pPr>
      <w:bookmarkStart w:id="12" w:name="O_208303"/>
      <w:bookmarkEnd w:id="12"/>
      <w:r w:rsidRPr="00287D6D">
        <w:t>Unit Sector(s)</w:t>
      </w:r>
    </w:p>
    <w:tbl>
      <w:tblPr>
        <w:tblW w:w="0" w:type="auto"/>
        <w:tblLayout w:type="fixed"/>
        <w:tblCellMar>
          <w:left w:w="62" w:type="dxa"/>
          <w:right w:w="62" w:type="dxa"/>
        </w:tblCellMar>
        <w:tblLook w:val="0000"/>
      </w:tblPr>
      <w:tblGrid>
        <w:gridCol w:w="2628"/>
        <w:gridCol w:w="5894"/>
      </w:tblGrid>
      <w:tr w:rsidTr="000A0110">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r w:rsidRPr="00287D6D">
              <w:t>Test</w:t>
            </w:r>
          </w:p>
        </w:tc>
      </w:tr>
    </w:tbl>
    <w:p w:rsidR="000A0110" w:rsidP="00287D6D">
      <w:pPr>
        <w:pStyle w:val="BodyText"/>
      </w:pPr>
    </w:p>
    <w:p w:rsidR="000A0110" w:rsidP="00287D6D">
      <w:pPr>
        <w:pStyle w:val="BodyText"/>
      </w:pPr>
    </w:p>
    <w:p w:rsidR="00000000" w:rsidRPr="00287D6D" w:rsidP="00287D6D">
      <w:pPr>
        <w:pStyle w:val="Heading1"/>
      </w:pPr>
      <w:bookmarkStart w:id="13" w:name="O_208300"/>
      <w:bookmarkEnd w:id="13"/>
      <w:r w:rsidRPr="00287D6D">
        <w:t>Co-requisite units</w:t>
      </w:r>
    </w:p>
    <w:tbl>
      <w:tblPr>
        <w:tblW w:w="0" w:type="auto"/>
        <w:tblLayout w:type="fixed"/>
        <w:tblCellMar>
          <w:left w:w="62" w:type="dxa"/>
          <w:right w:w="62" w:type="dxa"/>
        </w:tblCellMar>
        <w:tblLook w:val="0000"/>
      </w:tblPr>
      <w:tblGrid>
        <w:gridCol w:w="2641"/>
        <w:gridCol w:w="1322"/>
        <w:gridCol w:w="4559"/>
      </w:tblGrid>
      <w:tr w:rsidTr="000A01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p>
        </w:tc>
      </w:tr>
      <w:tr w:rsidTr="000A0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p>
        </w:tc>
      </w:tr>
      <w:tr w:rsidTr="000A0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p>
        </w:tc>
      </w:tr>
    </w:tbl>
    <w:p w:rsidR="000A0110" w:rsidP="00287D6D">
      <w:pPr>
        <w:pStyle w:val="BodyText"/>
      </w:pPr>
    </w:p>
    <w:p w:rsidR="000A0110" w:rsidP="00287D6D">
      <w:pPr>
        <w:pStyle w:val="BodyText"/>
      </w:pPr>
    </w:p>
    <w:p w:rsidR="00000000" w:rsidRPr="00287D6D" w:rsidP="00287D6D">
      <w:pPr>
        <w:pStyle w:val="Heading1"/>
      </w:pPr>
      <w:bookmarkStart w:id="14" w:name="O_208302"/>
      <w:bookmarkEnd w:id="14"/>
      <w:r w:rsidRPr="00287D6D">
        <w:t>Competency field</w:t>
      </w:r>
    </w:p>
    <w:tbl>
      <w:tblPr>
        <w:tblW w:w="0" w:type="auto"/>
        <w:tblLayout w:type="fixed"/>
        <w:tblCellMar>
          <w:left w:w="62" w:type="dxa"/>
          <w:right w:w="62" w:type="dxa"/>
        </w:tblCellMar>
        <w:tblLook w:val="0000"/>
      </w:tblPr>
      <w:tblGrid>
        <w:gridCol w:w="2784"/>
        <w:gridCol w:w="5738"/>
      </w:tblGrid>
      <w:tr w:rsidTr="000A01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D6D">
            <w:pPr>
              <w:pStyle w:val="BodyText"/>
              <w:rPr>
                <w:lang w:val="en-NZ"/>
              </w:rPr>
            </w:pPr>
            <w:r w:rsidRPr="00287D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D6D" w:rsidP="00287D6D">
            <w:pPr>
              <w:pStyle w:val="BodyText"/>
            </w:pPr>
          </w:p>
        </w:tc>
      </w:tr>
    </w:tbl>
    <w:p w:rsidR="000A0110" w:rsidP="00287D6D">
      <w:pPr>
        <w:pStyle w:val="BodyText"/>
      </w:pPr>
    </w:p>
    <w:p w:rsidR="000A0110" w:rsidP="00287D6D">
      <w:pPr>
        <w:pStyle w:val="BodyText"/>
      </w:pPr>
    </w:p>
    <w:p w:rsidR="00000000" w:rsidRPr="00287D6D" w:rsidP="00287D6D"/>
    <w:sectPr w:rsidSect="00287D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110" w:rsidP="000A0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10" w:rsidP="00287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0110" w:rsidP="00287D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0110" w:rsidP="00287D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110" w:rsidP="000A01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10" w:rsidP="00287D6D">
    <w:pPr>
      <w:pStyle w:val="Header"/>
      <w:framePr w:wrap="around"/>
    </w:pPr>
    <w:r>
      <w:fldChar w:fldCharType="begin"/>
    </w:r>
    <w:r>
      <w:instrText xml:space="preserve"> TITLE   \* MERGEFORMAT </w:instrText>
    </w:r>
    <w:r>
      <w:fldChar w:fldCharType="separate"/>
    </w:r>
    <w:r>
      <w:t>ICAT4242B Perform unit test for a class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0110" w:rsidP="00287D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DCE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525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D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7D6D"/>
    <w:pPr>
      <w:spacing w:before="360" w:after="60"/>
      <w:outlineLvl w:val="0"/>
    </w:pPr>
    <w:rPr>
      <w:sz w:val="32"/>
    </w:rPr>
  </w:style>
  <w:style w:type="paragraph" w:styleId="Heading2">
    <w:name w:val="heading 2"/>
    <w:basedOn w:val="HeadingBase"/>
    <w:next w:val="BodyText"/>
    <w:link w:val="Heading2Char"/>
    <w:qFormat/>
    <w:rsid w:val="00287D6D"/>
    <w:pPr>
      <w:keepLines/>
      <w:spacing w:before="240" w:after="120"/>
      <w:outlineLvl w:val="1"/>
    </w:pPr>
    <w:rPr>
      <w:sz w:val="28"/>
      <w:szCs w:val="40"/>
    </w:rPr>
  </w:style>
  <w:style w:type="paragraph" w:styleId="Heading3">
    <w:name w:val="heading 3"/>
    <w:basedOn w:val="HeadingBase"/>
    <w:next w:val="BodyText"/>
    <w:link w:val="Heading3Char"/>
    <w:qFormat/>
    <w:rsid w:val="00287D6D"/>
    <w:pPr>
      <w:spacing w:before="180" w:after="120"/>
      <w:outlineLvl w:val="2"/>
    </w:pPr>
    <w:rPr>
      <w:spacing w:val="-10"/>
      <w:kern w:val="32"/>
    </w:rPr>
  </w:style>
  <w:style w:type="paragraph" w:styleId="Heading4">
    <w:name w:val="heading 4"/>
    <w:basedOn w:val="HeadingBase"/>
    <w:next w:val="BodyText"/>
    <w:link w:val="Heading4Char"/>
    <w:qFormat/>
    <w:rsid w:val="00287D6D"/>
    <w:pPr>
      <w:spacing w:before="160" w:after="120"/>
      <w:outlineLvl w:val="3"/>
    </w:pPr>
    <w:rPr>
      <w:sz w:val="22"/>
    </w:rPr>
  </w:style>
  <w:style w:type="paragraph" w:styleId="Heading5">
    <w:name w:val="heading 5"/>
    <w:basedOn w:val="HeadingBase"/>
    <w:next w:val="Normal"/>
    <w:link w:val="Heading5Char"/>
    <w:qFormat/>
    <w:rsid w:val="00287D6D"/>
    <w:pPr>
      <w:spacing w:before="80"/>
      <w:outlineLvl w:val="4"/>
    </w:pPr>
    <w:rPr>
      <w:color w:val="918585"/>
      <w:sz w:val="20"/>
    </w:rPr>
  </w:style>
  <w:style w:type="paragraph" w:styleId="Heading6">
    <w:name w:val="heading 6"/>
    <w:basedOn w:val="HeadingBase"/>
    <w:next w:val="Normal"/>
    <w:link w:val="Heading6Char"/>
    <w:qFormat/>
    <w:rsid w:val="00287D6D"/>
    <w:pPr>
      <w:spacing w:before="60"/>
      <w:outlineLvl w:val="5"/>
    </w:pPr>
    <w:rPr>
      <w:color w:val="918585"/>
      <w:sz w:val="20"/>
    </w:rPr>
  </w:style>
  <w:style w:type="paragraph" w:styleId="Heading7">
    <w:name w:val="heading 7"/>
    <w:basedOn w:val="Normal"/>
    <w:next w:val="Normal"/>
    <w:link w:val="Heading7Char"/>
    <w:qFormat/>
    <w:rsid w:val="00287D6D"/>
    <w:pPr>
      <w:ind w:left="720"/>
      <w:outlineLvl w:val="6"/>
    </w:pPr>
    <w:rPr>
      <w:i/>
    </w:rPr>
  </w:style>
  <w:style w:type="paragraph" w:styleId="Heading8">
    <w:name w:val="heading 8"/>
    <w:basedOn w:val="Normal"/>
    <w:next w:val="Normal"/>
    <w:link w:val="Heading8Char"/>
    <w:qFormat/>
    <w:rsid w:val="00287D6D"/>
    <w:pPr>
      <w:ind w:left="720"/>
      <w:outlineLvl w:val="7"/>
    </w:pPr>
    <w:rPr>
      <w:i/>
    </w:rPr>
  </w:style>
  <w:style w:type="paragraph" w:styleId="Heading9">
    <w:name w:val="heading 9"/>
    <w:basedOn w:val="Normal"/>
    <w:next w:val="Normal"/>
    <w:link w:val="Heading9Char"/>
    <w:qFormat/>
    <w:rsid w:val="00287D6D"/>
    <w:pPr>
      <w:ind w:left="720"/>
      <w:outlineLvl w:val="8"/>
    </w:pPr>
    <w:rPr>
      <w:i/>
    </w:rPr>
  </w:style>
  <w:style w:type="character" w:default="1" w:styleId="DefaultParagraphFont">
    <w:name w:val="Default Paragraph Font"/>
    <w:uiPriority w:val="1"/>
    <w:unhideWhenUsed/>
    <w:rsid w:val="00287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D6D"/>
  </w:style>
  <w:style w:type="character" w:customStyle="1" w:styleId="Heading1Char">
    <w:name w:val="Heading 1 Char"/>
    <w:basedOn w:val="DefaultParagraphFont"/>
    <w:link w:val="Heading1"/>
    <w:rsid w:val="00287D6D"/>
    <w:rPr>
      <w:rFonts w:ascii="Times New Roman" w:eastAsia="Times New Roman" w:hAnsi="Times New Roman" w:cs="Times New Roman"/>
      <w:b/>
      <w:sz w:val="32"/>
      <w:szCs w:val="20"/>
      <w:lang w:eastAsia="en-US"/>
    </w:rPr>
  </w:style>
  <w:style w:type="paragraph" w:styleId="BodyText">
    <w:name w:val="Body Text"/>
    <w:basedOn w:val="Normal"/>
    <w:link w:val="BodyTextChar"/>
    <w:rsid w:val="00287D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D6D"/>
    <w:rPr>
      <w:rFonts w:ascii="Times New Roman" w:eastAsia="Times New Roman" w:hAnsi="Times New Roman" w:cs="Times New Roman"/>
      <w:sz w:val="24"/>
      <w:lang w:val="en-US" w:eastAsia="en-US"/>
    </w:rPr>
  </w:style>
  <w:style w:type="paragraph" w:styleId="Footer">
    <w:name w:val="footer"/>
    <w:basedOn w:val="Normal"/>
    <w:link w:val="FooterChar"/>
    <w:rsid w:val="00287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D6D"/>
    <w:rPr>
      <w:rFonts w:ascii="Times New Roman" w:eastAsia="Times New Roman" w:hAnsi="Times New Roman" w:cs="Times New Roman"/>
      <w:sz w:val="16"/>
      <w:lang w:val="en-US" w:eastAsia="en-US"/>
    </w:rPr>
  </w:style>
  <w:style w:type="paragraph" w:styleId="List">
    <w:name w:val="List"/>
    <w:basedOn w:val="BodyText"/>
    <w:next w:val="BodyText"/>
    <w:rsid w:val="00287D6D"/>
    <w:pPr>
      <w:tabs>
        <w:tab w:val="left" w:pos="340"/>
      </w:tabs>
      <w:spacing w:before="60" w:after="60"/>
      <w:ind w:left="340" w:hanging="340"/>
    </w:pPr>
  </w:style>
  <w:style w:type="paragraph" w:styleId="ListBullet">
    <w:name w:val="List Bullet"/>
    <w:basedOn w:val="List"/>
    <w:rsid w:val="00287D6D"/>
    <w:pPr>
      <w:numPr>
        <w:numId w:val="12"/>
      </w:numPr>
      <w:tabs>
        <w:tab w:val="clear" w:pos="340"/>
      </w:tabs>
      <w:spacing w:before="40" w:after="40"/>
    </w:pPr>
  </w:style>
  <w:style w:type="character" w:customStyle="1" w:styleId="SpecialBold">
    <w:name w:val="Special Bold"/>
    <w:basedOn w:val="DefaultParagraphFont"/>
    <w:rsid w:val="00287D6D"/>
    <w:rPr>
      <w:b/>
      <w:spacing w:val="0"/>
    </w:rPr>
  </w:style>
  <w:style w:type="paragraph" w:styleId="Header">
    <w:name w:val="header"/>
    <w:basedOn w:val="Normal"/>
    <w:link w:val="HeaderChar"/>
    <w:rsid w:val="00287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D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7D6D"/>
    <w:pPr>
      <w:spacing w:before="240" w:after="120"/>
      <w:outlineLvl w:val="0"/>
    </w:pPr>
    <w:rPr>
      <w:rFonts w:ascii="Times New Roman" w:hAnsi="Times New Roman"/>
      <w:b/>
      <w:sz w:val="28"/>
    </w:rPr>
  </w:style>
  <w:style w:type="paragraph" w:customStyle="1" w:styleId="AllowPageBreak">
    <w:name w:val="AllowPageBreak"/>
    <w:rsid w:val="00287D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7D6D"/>
    <w:pPr>
      <w:tabs>
        <w:tab w:val="left" w:pos="680"/>
      </w:tabs>
      <w:spacing w:before="60" w:after="60"/>
      <w:ind w:left="680" w:hanging="340"/>
    </w:pPr>
  </w:style>
  <w:style w:type="character" w:customStyle="1" w:styleId="BoldandItalics">
    <w:name w:val="Bold and Italics"/>
    <w:qFormat/>
    <w:rsid w:val="00287D6D"/>
    <w:rPr>
      <w:b/>
      <w:i/>
      <w:u w:val="none"/>
    </w:rPr>
  </w:style>
  <w:style w:type="character" w:customStyle="1" w:styleId="Heading2Char">
    <w:name w:val="Heading 2 Char"/>
    <w:basedOn w:val="DefaultParagraphFont"/>
    <w:link w:val="Heading2"/>
    <w:rsid w:val="00287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D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D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D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7D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7D6D"/>
    <w:rPr>
      <w:rFonts w:ascii="Courier New" w:eastAsia="Times New Roman" w:hAnsi="Courier New" w:cs="Times New Roman"/>
      <w:i/>
      <w:szCs w:val="20"/>
      <w:lang w:val="en-US" w:eastAsia="en-US"/>
    </w:rPr>
  </w:style>
  <w:style w:type="paragraph" w:customStyle="1" w:styleId="HeadingBase">
    <w:name w:val="Heading Base"/>
    <w:rsid w:val="00287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D6D"/>
    <w:pPr>
      <w:tabs>
        <w:tab w:val="right" w:leader="dot" w:pos="9072"/>
      </w:tabs>
      <w:ind w:left="567"/>
    </w:pPr>
    <w:rPr>
      <w:szCs w:val="22"/>
    </w:rPr>
  </w:style>
  <w:style w:type="paragraph" w:customStyle="1" w:styleId="TOCBase">
    <w:name w:val="TOC Base"/>
    <w:rsid w:val="00287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D6D"/>
    <w:pPr>
      <w:tabs>
        <w:tab w:val="right" w:leader="dot" w:pos="9072"/>
      </w:tabs>
      <w:spacing w:before="40" w:after="40"/>
      <w:ind w:left="284"/>
    </w:pPr>
    <w:rPr>
      <w:rFonts w:ascii="Times New Roman" w:hAnsi="Times New Roman"/>
    </w:rPr>
  </w:style>
  <w:style w:type="paragraph" w:styleId="TOC1">
    <w:name w:val="toc 1"/>
    <w:basedOn w:val="TOCBase"/>
    <w:next w:val="Normal"/>
    <w:rsid w:val="00287D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D6D"/>
    <w:pPr>
      <w:spacing w:before="5040"/>
      <w:jc w:val="center"/>
    </w:pPr>
    <w:rPr>
      <w:sz w:val="48"/>
      <w:szCs w:val="72"/>
      <w:lang w:val="en-US"/>
    </w:rPr>
  </w:style>
  <w:style w:type="character" w:customStyle="1" w:styleId="TitleChar">
    <w:name w:val="Title Char"/>
    <w:basedOn w:val="DefaultParagraphFont"/>
    <w:link w:val="Title"/>
    <w:rsid w:val="00287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D6D"/>
    <w:pPr>
      <w:tabs>
        <w:tab w:val="left" w:pos="3600"/>
        <w:tab w:val="left" w:pos="3958"/>
      </w:tabs>
    </w:pPr>
  </w:style>
  <w:style w:type="paragraph" w:customStyle="1" w:styleId="Note">
    <w:name w:val="Note"/>
    <w:basedOn w:val="BodyText"/>
    <w:rsid w:val="00287D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D6D"/>
    <w:pPr>
      <w:framePr w:wrap="auto" w:hAnchor="text" w:y="6049"/>
    </w:pPr>
    <w:rPr>
      <w:color w:val="000000"/>
      <w:sz w:val="40"/>
    </w:rPr>
  </w:style>
  <w:style w:type="paragraph" w:customStyle="1" w:styleId="TOCTitle">
    <w:name w:val="TOCTitle"/>
    <w:basedOn w:val="Heading1"/>
    <w:rsid w:val="00287D6D"/>
    <w:pPr>
      <w:spacing w:after="240"/>
      <w:jc w:val="center"/>
      <w:outlineLvl w:val="9"/>
    </w:pPr>
    <w:rPr>
      <w:caps/>
    </w:rPr>
  </w:style>
  <w:style w:type="paragraph" w:customStyle="1" w:styleId="Version">
    <w:name w:val="Version"/>
    <w:rsid w:val="00287D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D6D"/>
    <w:pPr>
      <w:numPr>
        <w:numId w:val="13"/>
      </w:numPr>
      <w:tabs>
        <w:tab w:val="clear" w:pos="680"/>
      </w:tabs>
    </w:pPr>
  </w:style>
  <w:style w:type="paragraph" w:styleId="Index1">
    <w:name w:val="index 1"/>
    <w:basedOn w:val="Normal"/>
    <w:next w:val="Normal"/>
    <w:semiHidden/>
    <w:rsid w:val="00287D6D"/>
    <w:pPr>
      <w:keepNext w:val="0"/>
      <w:tabs>
        <w:tab w:val="right" w:pos="4176"/>
      </w:tabs>
      <w:ind w:left="198" w:hanging="198"/>
    </w:pPr>
    <w:rPr>
      <w:rFonts w:ascii="Garamond" w:hAnsi="Garamond"/>
    </w:rPr>
  </w:style>
  <w:style w:type="paragraph" w:styleId="IndexHeading">
    <w:name w:val="index heading"/>
    <w:basedOn w:val="Normal"/>
    <w:next w:val="Index1"/>
    <w:semiHidden/>
    <w:rsid w:val="00287D6D"/>
    <w:pPr>
      <w:spacing w:before="120" w:after="120"/>
    </w:pPr>
    <w:rPr>
      <w:rFonts w:ascii="Arial" w:hAnsi="Arial"/>
      <w:b/>
      <w:color w:val="918585"/>
      <w:sz w:val="24"/>
    </w:rPr>
  </w:style>
  <w:style w:type="paragraph" w:customStyle="1" w:styleId="Chapter">
    <w:name w:val="Chapter"/>
    <w:basedOn w:val="Normal"/>
    <w:rsid w:val="00287D6D"/>
    <w:pPr>
      <w:spacing w:before="240"/>
    </w:pPr>
    <w:rPr>
      <w:rFonts w:ascii="Times New Roman" w:hAnsi="Times New Roman"/>
      <w:smallCaps/>
      <w:spacing w:val="80"/>
      <w:sz w:val="28"/>
    </w:rPr>
  </w:style>
  <w:style w:type="paragraph" w:customStyle="1" w:styleId="InChapter">
    <w:name w:val="InChapter"/>
    <w:basedOn w:val="Heading3"/>
    <w:rsid w:val="00287D6D"/>
    <w:pPr>
      <w:spacing w:after="240"/>
      <w:outlineLvl w:val="9"/>
    </w:pPr>
    <w:rPr>
      <w:noProof/>
    </w:rPr>
  </w:style>
  <w:style w:type="paragraph" w:styleId="Index2">
    <w:name w:val="index 2"/>
    <w:basedOn w:val="Normal"/>
    <w:next w:val="Normal"/>
    <w:semiHidden/>
    <w:rsid w:val="00287D6D"/>
    <w:pPr>
      <w:tabs>
        <w:tab w:val="right" w:pos="4176"/>
      </w:tabs>
      <w:ind w:left="568" w:hanging="284"/>
    </w:pPr>
    <w:rPr>
      <w:rFonts w:ascii="Garamond" w:hAnsi="Garamond"/>
    </w:rPr>
  </w:style>
  <w:style w:type="paragraph" w:customStyle="1" w:styleId="Byline">
    <w:name w:val="Byline"/>
    <w:rsid w:val="00287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D6D"/>
    <w:pPr>
      <w:tabs>
        <w:tab w:val="clear" w:pos="3600"/>
        <w:tab w:val="clear" w:pos="3958"/>
      </w:tabs>
      <w:jc w:val="right"/>
    </w:pPr>
  </w:style>
  <w:style w:type="character" w:styleId="Emphasis">
    <w:name w:val="Emphasis"/>
    <w:basedOn w:val="DefaultParagraphFont"/>
    <w:qFormat/>
    <w:rsid w:val="00287D6D"/>
    <w:rPr>
      <w:i/>
    </w:rPr>
  </w:style>
  <w:style w:type="paragraph" w:styleId="Caption">
    <w:name w:val="caption"/>
    <w:basedOn w:val="BodyText"/>
    <w:next w:val="Normal"/>
    <w:qFormat/>
    <w:rsid w:val="00287D6D"/>
    <w:pPr>
      <w:framePr w:w="2268" w:hSpace="181" w:vSpace="181" w:wrap="around" w:vAnchor="text" w:hAnchor="page" w:x="1135" w:y="285" w:anchorLock="1"/>
    </w:pPr>
    <w:rPr>
      <w:i/>
    </w:rPr>
  </w:style>
  <w:style w:type="paragraph" w:customStyle="1" w:styleId="MiniTOCTitle">
    <w:name w:val="MiniTOCTitle"/>
    <w:basedOn w:val="Heading4"/>
    <w:rsid w:val="00287D6D"/>
    <w:pPr>
      <w:spacing w:before="240"/>
      <w:outlineLvl w:val="9"/>
    </w:pPr>
    <w:rPr>
      <w:noProof/>
      <w:sz w:val="24"/>
    </w:rPr>
  </w:style>
  <w:style w:type="paragraph" w:customStyle="1" w:styleId="MiniTOCItem">
    <w:name w:val="MiniTOCItem"/>
    <w:basedOn w:val="ListBullet"/>
    <w:rsid w:val="00287D6D"/>
    <w:pPr>
      <w:numPr>
        <w:numId w:val="0"/>
      </w:numPr>
      <w:tabs>
        <w:tab w:val="right" w:leader="dot" w:pos="6521"/>
      </w:tabs>
      <w:spacing w:before="0" w:after="0"/>
    </w:pPr>
  </w:style>
  <w:style w:type="paragraph" w:customStyle="1" w:styleId="TOFTitle">
    <w:name w:val="TOFTitle"/>
    <w:basedOn w:val="TOCTitle"/>
    <w:rsid w:val="00287D6D"/>
  </w:style>
  <w:style w:type="paragraph" w:styleId="TableofFigures">
    <w:name w:val="table of figures"/>
    <w:basedOn w:val="Normal"/>
    <w:next w:val="Normal"/>
    <w:semiHidden/>
    <w:rsid w:val="00287D6D"/>
    <w:pPr>
      <w:tabs>
        <w:tab w:val="right" w:leader="dot" w:pos="9072"/>
      </w:tabs>
      <w:ind w:left="970" w:hanging="403"/>
    </w:pPr>
    <w:rPr>
      <w:rFonts w:ascii="Times New Roman" w:hAnsi="Times New Roman"/>
      <w:b/>
    </w:rPr>
  </w:style>
  <w:style w:type="paragraph" w:styleId="ListNumber">
    <w:name w:val="List Number"/>
    <w:basedOn w:val="List"/>
    <w:rsid w:val="00287D6D"/>
    <w:pPr>
      <w:numPr>
        <w:numId w:val="10"/>
      </w:numPr>
    </w:pPr>
  </w:style>
  <w:style w:type="character" w:customStyle="1" w:styleId="WingdingSymbols">
    <w:name w:val="Wingding Symbols"/>
    <w:rsid w:val="00287D6D"/>
    <w:rPr>
      <w:rFonts w:ascii="Wingdings" w:hAnsi="Wingdings"/>
    </w:rPr>
  </w:style>
  <w:style w:type="paragraph" w:customStyle="1" w:styleId="TableHeading">
    <w:name w:val="Table Heading"/>
    <w:basedOn w:val="HeadingBase"/>
    <w:rsid w:val="00287D6D"/>
    <w:pPr>
      <w:keepLines/>
      <w:pBdr>
        <w:bottom w:val="single" w:sz="6" w:space="1" w:color="918585"/>
      </w:pBdr>
      <w:spacing w:before="240"/>
    </w:pPr>
  </w:style>
  <w:style w:type="character" w:customStyle="1" w:styleId="HotSpot">
    <w:name w:val="HotSpot"/>
    <w:rsid w:val="00287D6D"/>
    <w:rPr>
      <w:color w:val="0033CC"/>
      <w:u w:val="none"/>
    </w:rPr>
  </w:style>
  <w:style w:type="paragraph" w:customStyle="1" w:styleId="BodyTextRight">
    <w:name w:val="Body Text Right"/>
    <w:basedOn w:val="BodyText"/>
    <w:rsid w:val="00287D6D"/>
    <w:pPr>
      <w:spacing w:before="0" w:after="0"/>
      <w:jc w:val="right"/>
    </w:pPr>
  </w:style>
  <w:style w:type="paragraph" w:styleId="Index3">
    <w:name w:val="index 3"/>
    <w:basedOn w:val="ListNumber2"/>
    <w:next w:val="Normal"/>
    <w:semiHidden/>
    <w:rsid w:val="00287D6D"/>
    <w:pPr>
      <w:numPr>
        <w:numId w:val="0"/>
      </w:numPr>
      <w:tabs>
        <w:tab w:val="right" w:leader="dot" w:pos="4176"/>
      </w:tabs>
    </w:pPr>
  </w:style>
  <w:style w:type="paragraph" w:styleId="ListNumber2">
    <w:name w:val="List Number 2"/>
    <w:basedOn w:val="List2"/>
    <w:rsid w:val="00287D6D"/>
    <w:pPr>
      <w:numPr>
        <w:numId w:val="9"/>
      </w:numPr>
      <w:tabs>
        <w:tab w:val="clear" w:pos="1060"/>
      </w:tabs>
    </w:pPr>
  </w:style>
  <w:style w:type="paragraph" w:customStyle="1" w:styleId="MarginNote">
    <w:name w:val="Margin Note"/>
    <w:basedOn w:val="BodyText"/>
    <w:rsid w:val="00287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D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7D6D"/>
    <w:rPr>
      <w:sz w:val="32"/>
    </w:rPr>
  </w:style>
  <w:style w:type="paragraph" w:customStyle="1" w:styleId="HeadingProcedure">
    <w:name w:val="Heading Procedure"/>
    <w:basedOn w:val="HeadingBase"/>
    <w:next w:val="Normal"/>
    <w:rsid w:val="00287D6D"/>
    <w:pPr>
      <w:tabs>
        <w:tab w:val="left" w:pos="0"/>
      </w:tabs>
      <w:spacing w:before="120" w:after="60"/>
    </w:pPr>
    <w:rPr>
      <w:i/>
      <w:color w:val="918585"/>
      <w:sz w:val="22"/>
    </w:rPr>
  </w:style>
  <w:style w:type="paragraph" w:customStyle="1" w:styleId="TableBodyText">
    <w:name w:val="Table Body Text"/>
    <w:basedOn w:val="BodyText"/>
    <w:rsid w:val="00287D6D"/>
    <w:pPr>
      <w:spacing w:before="60" w:after="60"/>
    </w:pPr>
  </w:style>
  <w:style w:type="paragraph" w:styleId="ListContinue">
    <w:name w:val="List Continue"/>
    <w:basedOn w:val="List"/>
    <w:rsid w:val="00287D6D"/>
    <w:pPr>
      <w:ind w:firstLine="0"/>
    </w:pPr>
  </w:style>
  <w:style w:type="paragraph" w:customStyle="1" w:styleId="ListNote">
    <w:name w:val="List Note"/>
    <w:basedOn w:val="List"/>
    <w:rsid w:val="00287D6D"/>
    <w:pPr>
      <w:pBdr>
        <w:top w:val="single" w:sz="6" w:space="2" w:color="918585"/>
        <w:bottom w:val="single" w:sz="6" w:space="2" w:color="918585"/>
      </w:pBdr>
      <w:tabs>
        <w:tab w:val="left" w:pos="1021"/>
      </w:tabs>
      <w:ind w:firstLine="0"/>
    </w:pPr>
  </w:style>
  <w:style w:type="paragraph" w:customStyle="1" w:styleId="Warning">
    <w:name w:val="Warning"/>
    <w:basedOn w:val="BodyText"/>
    <w:rsid w:val="00287D6D"/>
    <w:pPr>
      <w:shd w:val="clear" w:color="auto" w:fill="D9D9D9"/>
      <w:tabs>
        <w:tab w:val="left" w:pos="992"/>
      </w:tabs>
      <w:ind w:left="119" w:right="119"/>
    </w:pPr>
    <w:rPr>
      <w:sz w:val="20"/>
    </w:rPr>
  </w:style>
  <w:style w:type="paragraph" w:customStyle="1" w:styleId="MarginIcons">
    <w:name w:val="Margin Icons"/>
    <w:basedOn w:val="BodyText"/>
    <w:rsid w:val="00287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D6D"/>
    <w:rPr>
      <w:rFonts w:ascii="Courier New" w:hAnsi="Courier New"/>
    </w:rPr>
  </w:style>
  <w:style w:type="paragraph" w:customStyle="1" w:styleId="NoteBullet">
    <w:name w:val="Note Bullet"/>
    <w:basedOn w:val="Note"/>
    <w:rsid w:val="00287D6D"/>
    <w:pPr>
      <w:tabs>
        <w:tab w:val="clear" w:pos="680"/>
      </w:tabs>
      <w:spacing w:before="60" w:after="60"/>
    </w:pPr>
  </w:style>
  <w:style w:type="paragraph" w:customStyle="1" w:styleId="SubHeading2">
    <w:name w:val="SubHeading2"/>
    <w:basedOn w:val="HeadingBase"/>
    <w:rsid w:val="00287D6D"/>
    <w:pPr>
      <w:spacing w:before="240" w:after="60"/>
    </w:pPr>
    <w:rPr>
      <w:sz w:val="20"/>
    </w:rPr>
  </w:style>
  <w:style w:type="paragraph" w:customStyle="1" w:styleId="SubHeading1">
    <w:name w:val="SubHeading1"/>
    <w:basedOn w:val="HeadingBase"/>
    <w:rsid w:val="00287D6D"/>
    <w:pPr>
      <w:spacing w:before="240" w:after="60"/>
    </w:pPr>
    <w:rPr>
      <w:color w:val="918585"/>
      <w:sz w:val="22"/>
    </w:rPr>
  </w:style>
  <w:style w:type="paragraph" w:customStyle="1" w:styleId="SideHeading">
    <w:name w:val="Side Heading"/>
    <w:basedOn w:val="HeadingBase"/>
    <w:rsid w:val="00287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D6D"/>
    <w:pPr>
      <w:tabs>
        <w:tab w:val="num" w:pos="360"/>
      </w:tabs>
    </w:pPr>
  </w:style>
  <w:style w:type="paragraph" w:styleId="PlainText">
    <w:name w:val="Plain Text"/>
    <w:basedOn w:val="Normal"/>
    <w:link w:val="PlainTextChar"/>
    <w:rsid w:val="00287D6D"/>
    <w:rPr>
      <w:sz w:val="20"/>
    </w:rPr>
  </w:style>
  <w:style w:type="character" w:customStyle="1" w:styleId="PlainTextChar">
    <w:name w:val="Plain Text Char"/>
    <w:basedOn w:val="DefaultParagraphFont"/>
    <w:link w:val="PlainText"/>
    <w:rsid w:val="00287D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7D6D"/>
    <w:rPr>
      <w:b/>
      <w:smallCaps/>
    </w:rPr>
  </w:style>
  <w:style w:type="paragraph" w:customStyle="1" w:styleId="TableListNumber">
    <w:name w:val="Table List Number"/>
    <w:basedOn w:val="ListNumber"/>
    <w:rsid w:val="00287D6D"/>
    <w:pPr>
      <w:numPr>
        <w:numId w:val="0"/>
      </w:numPr>
    </w:pPr>
  </w:style>
  <w:style w:type="paragraph" w:styleId="TOC4">
    <w:name w:val="toc 4"/>
    <w:basedOn w:val="TOCBase"/>
    <w:next w:val="Normal"/>
    <w:semiHidden/>
    <w:rsid w:val="00287D6D"/>
    <w:pPr>
      <w:tabs>
        <w:tab w:val="right" w:leader="dot" w:pos="9071"/>
      </w:tabs>
      <w:ind w:left="1701"/>
    </w:pPr>
  </w:style>
  <w:style w:type="paragraph" w:customStyle="1" w:styleId="ListAlpha">
    <w:name w:val="List Alpha"/>
    <w:basedOn w:val="List"/>
    <w:rsid w:val="00287D6D"/>
    <w:pPr>
      <w:numPr>
        <w:numId w:val="8"/>
      </w:numPr>
    </w:pPr>
  </w:style>
  <w:style w:type="paragraph" w:customStyle="1" w:styleId="ListAlpha2">
    <w:name w:val="List Alpha 2"/>
    <w:basedOn w:val="List2"/>
    <w:rsid w:val="00287D6D"/>
    <w:pPr>
      <w:numPr>
        <w:numId w:val="7"/>
      </w:numPr>
    </w:pPr>
  </w:style>
  <w:style w:type="paragraph" w:styleId="List3">
    <w:name w:val="List 3"/>
    <w:basedOn w:val="BodyText"/>
    <w:rsid w:val="00287D6D"/>
    <w:pPr>
      <w:tabs>
        <w:tab w:val="left" w:pos="1021"/>
      </w:tabs>
      <w:spacing w:before="60" w:after="60"/>
      <w:ind w:left="1020" w:hanging="340"/>
    </w:pPr>
  </w:style>
  <w:style w:type="paragraph" w:styleId="List4">
    <w:name w:val="List 4"/>
    <w:basedOn w:val="BodyText"/>
    <w:rsid w:val="00287D6D"/>
    <w:pPr>
      <w:tabs>
        <w:tab w:val="left" w:pos="1361"/>
      </w:tabs>
      <w:spacing w:before="60" w:after="60"/>
      <w:ind w:left="1361" w:hanging="340"/>
    </w:pPr>
  </w:style>
  <w:style w:type="paragraph" w:styleId="List5">
    <w:name w:val="List 5"/>
    <w:basedOn w:val="BodyText"/>
    <w:rsid w:val="00287D6D"/>
    <w:pPr>
      <w:tabs>
        <w:tab w:val="left" w:pos="1701"/>
      </w:tabs>
      <w:spacing w:before="60" w:after="60"/>
      <w:ind w:left="1701" w:hanging="340"/>
    </w:pPr>
  </w:style>
  <w:style w:type="paragraph" w:styleId="ListBullet3">
    <w:name w:val="List Bullet 3"/>
    <w:basedOn w:val="List3"/>
    <w:rsid w:val="00287D6D"/>
    <w:pPr>
      <w:numPr>
        <w:numId w:val="14"/>
      </w:numPr>
      <w:tabs>
        <w:tab w:val="clear" w:pos="1021"/>
      </w:tabs>
      <w:ind w:left="1037" w:hanging="357"/>
    </w:pPr>
  </w:style>
  <w:style w:type="paragraph" w:styleId="ListBullet4">
    <w:name w:val="List Bullet 4"/>
    <w:basedOn w:val="List4"/>
    <w:rsid w:val="00287D6D"/>
    <w:pPr>
      <w:numPr>
        <w:numId w:val="2"/>
      </w:numPr>
    </w:pPr>
  </w:style>
  <w:style w:type="paragraph" w:styleId="ListBullet5">
    <w:name w:val="List Bullet 5"/>
    <w:basedOn w:val="List5"/>
    <w:rsid w:val="00287D6D"/>
    <w:pPr>
      <w:numPr>
        <w:numId w:val="3"/>
      </w:numPr>
    </w:pPr>
  </w:style>
  <w:style w:type="paragraph" w:styleId="ListContinue2">
    <w:name w:val="List Continue 2"/>
    <w:basedOn w:val="List2"/>
    <w:rsid w:val="00287D6D"/>
    <w:pPr>
      <w:ind w:firstLine="0"/>
    </w:pPr>
  </w:style>
  <w:style w:type="paragraph" w:styleId="ListContinue3">
    <w:name w:val="List Continue 3"/>
    <w:basedOn w:val="List3"/>
    <w:rsid w:val="00287D6D"/>
    <w:pPr>
      <w:ind w:left="1021" w:firstLine="0"/>
    </w:pPr>
  </w:style>
  <w:style w:type="paragraph" w:styleId="ListContinue4">
    <w:name w:val="List Continue 4"/>
    <w:basedOn w:val="List4"/>
    <w:rsid w:val="00287D6D"/>
    <w:pPr>
      <w:ind w:firstLine="0"/>
    </w:pPr>
  </w:style>
  <w:style w:type="paragraph" w:styleId="ListContinue5">
    <w:name w:val="List Continue 5"/>
    <w:basedOn w:val="List5"/>
    <w:rsid w:val="00287D6D"/>
    <w:pPr>
      <w:ind w:firstLine="0"/>
    </w:pPr>
  </w:style>
  <w:style w:type="paragraph" w:styleId="ListNumber3">
    <w:name w:val="List Number 3"/>
    <w:basedOn w:val="List3"/>
    <w:rsid w:val="00287D6D"/>
    <w:pPr>
      <w:numPr>
        <w:numId w:val="4"/>
      </w:numPr>
    </w:pPr>
  </w:style>
  <w:style w:type="paragraph" w:styleId="ListNumber4">
    <w:name w:val="List Number 4"/>
    <w:basedOn w:val="List4"/>
    <w:rsid w:val="00287D6D"/>
    <w:pPr>
      <w:numPr>
        <w:numId w:val="5"/>
      </w:numPr>
    </w:pPr>
  </w:style>
  <w:style w:type="paragraph" w:styleId="ListNumber5">
    <w:name w:val="List Number 5"/>
    <w:basedOn w:val="List5"/>
    <w:rsid w:val="00287D6D"/>
    <w:pPr>
      <w:numPr>
        <w:numId w:val="6"/>
      </w:numPr>
    </w:pPr>
  </w:style>
  <w:style w:type="paragraph" w:styleId="BlockText">
    <w:name w:val="Block Text"/>
    <w:basedOn w:val="Normal"/>
    <w:rsid w:val="00287D6D"/>
    <w:pPr>
      <w:spacing w:after="120"/>
      <w:ind w:left="1440" w:right="1440"/>
    </w:pPr>
  </w:style>
  <w:style w:type="character" w:customStyle="1" w:styleId="Subscript">
    <w:name w:val="Subscript"/>
    <w:basedOn w:val="DefaultParagraphFont"/>
    <w:rsid w:val="00287D6D"/>
    <w:rPr>
      <w:sz w:val="16"/>
      <w:vertAlign w:val="subscript"/>
    </w:rPr>
  </w:style>
  <w:style w:type="character" w:customStyle="1" w:styleId="Superscript">
    <w:name w:val="Superscript"/>
    <w:basedOn w:val="DefaultParagraphFont"/>
    <w:rsid w:val="00287D6D"/>
    <w:rPr>
      <w:sz w:val="16"/>
      <w:vertAlign w:val="superscript"/>
    </w:rPr>
  </w:style>
  <w:style w:type="character" w:customStyle="1" w:styleId="Symbols">
    <w:name w:val="Symbols"/>
    <w:basedOn w:val="DefaultParagraphFont"/>
    <w:rsid w:val="00287D6D"/>
    <w:rPr>
      <w:rFonts w:ascii="Symbol" w:hAnsi="Symbol"/>
    </w:rPr>
  </w:style>
  <w:style w:type="character" w:customStyle="1" w:styleId="MenuOptions">
    <w:name w:val="Menu Options"/>
    <w:basedOn w:val="DefaultParagraphFont"/>
    <w:rsid w:val="00287D6D"/>
    <w:rPr>
      <w:rFonts w:ascii="Arial Narrow" w:hAnsi="Arial Narrow"/>
      <w:smallCaps/>
    </w:rPr>
  </w:style>
  <w:style w:type="character" w:customStyle="1" w:styleId="Buttons">
    <w:name w:val="Buttons"/>
    <w:basedOn w:val="DefaultParagraphFont"/>
    <w:rsid w:val="00287D6D"/>
    <w:rPr>
      <w:b/>
    </w:rPr>
  </w:style>
  <w:style w:type="character" w:customStyle="1" w:styleId="Underlined">
    <w:name w:val="Underlined"/>
    <w:basedOn w:val="DefaultParagraphFont"/>
    <w:rsid w:val="00287D6D"/>
    <w:rPr>
      <w:u w:val="single"/>
    </w:rPr>
  </w:style>
  <w:style w:type="paragraph" w:customStyle="1" w:styleId="TableBodyTextRight">
    <w:name w:val="Table Body Text Right"/>
    <w:basedOn w:val="TableBodyText"/>
    <w:rsid w:val="00287D6D"/>
    <w:pPr>
      <w:widowControl w:val="0"/>
      <w:autoSpaceDE w:val="0"/>
      <w:autoSpaceDN w:val="0"/>
      <w:adjustRightInd w:val="0"/>
      <w:jc w:val="right"/>
    </w:pPr>
    <w:rPr>
      <w:rFonts w:cs="Arial"/>
      <w:szCs w:val="18"/>
    </w:rPr>
  </w:style>
  <w:style w:type="paragraph" w:customStyle="1" w:styleId="CopyrightText">
    <w:name w:val="Copyright Text"/>
    <w:basedOn w:val="BodyText"/>
    <w:rsid w:val="00287D6D"/>
    <w:rPr>
      <w:sz w:val="18"/>
    </w:rPr>
  </w:style>
  <w:style w:type="paragraph" w:customStyle="1" w:styleId="BodySmallRight">
    <w:name w:val="Body Small Right"/>
    <w:basedOn w:val="BodyTextRight"/>
    <w:rsid w:val="00287D6D"/>
    <w:rPr>
      <w:sz w:val="18"/>
      <w:szCs w:val="18"/>
    </w:rPr>
  </w:style>
  <w:style w:type="paragraph" w:customStyle="1" w:styleId="MarginEdition">
    <w:name w:val="Margin Edition"/>
    <w:basedOn w:val="MarginNote"/>
    <w:rsid w:val="00287D6D"/>
    <w:pPr>
      <w:spacing w:before="0" w:after="0"/>
    </w:pPr>
    <w:rPr>
      <w:rFonts w:ascii="Times New Roman" w:hAnsi="Times New Roman"/>
      <w:color w:val="999999"/>
    </w:rPr>
  </w:style>
  <w:style w:type="paragraph" w:customStyle="1" w:styleId="Spacer">
    <w:name w:val="Spacer"/>
    <w:basedOn w:val="Normal"/>
    <w:rsid w:val="00287D6D"/>
    <w:rPr>
      <w:sz w:val="2"/>
      <w:szCs w:val="2"/>
    </w:rPr>
  </w:style>
  <w:style w:type="character" w:customStyle="1" w:styleId="Small">
    <w:name w:val="Small"/>
    <w:basedOn w:val="DefaultParagraphFont"/>
    <w:rsid w:val="00287D6D"/>
    <w:rPr>
      <w:sz w:val="16"/>
    </w:rPr>
  </w:style>
  <w:style w:type="paragraph" w:customStyle="1" w:styleId="WideTable">
    <w:name w:val="Wide Table"/>
    <w:basedOn w:val="Normal"/>
    <w:rsid w:val="00287D6D"/>
    <w:pPr>
      <w:ind w:left="-1418"/>
    </w:pPr>
    <w:rPr>
      <w:sz w:val="2"/>
      <w:szCs w:val="2"/>
    </w:rPr>
  </w:style>
  <w:style w:type="character" w:styleId="PageNumber">
    <w:name w:val="page number"/>
    <w:basedOn w:val="DefaultParagraphFont"/>
    <w:rsid w:val="00287D6D"/>
  </w:style>
  <w:style w:type="paragraph" w:styleId="Quote">
    <w:name w:val="Quote"/>
    <w:basedOn w:val="Heading1"/>
    <w:link w:val="QuoteChar"/>
    <w:qFormat/>
    <w:rsid w:val="00287D6D"/>
    <w:rPr>
      <w:b w:val="0"/>
      <w:sz w:val="72"/>
      <w:szCs w:val="72"/>
      <w:lang w:val="en-NZ"/>
    </w:rPr>
  </w:style>
  <w:style w:type="character" w:customStyle="1" w:styleId="QuoteChar">
    <w:name w:val="Quote Char"/>
    <w:basedOn w:val="DefaultParagraphFont"/>
    <w:link w:val="Quote"/>
    <w:rsid w:val="00287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D6D"/>
    <w:pPr>
      <w:pageBreakBefore/>
    </w:pPr>
  </w:style>
  <w:style w:type="paragraph" w:customStyle="1" w:styleId="Border">
    <w:name w:val="Border"/>
    <w:basedOn w:val="Normal"/>
    <w:qFormat/>
    <w:rsid w:val="00287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D6D"/>
    <w:rPr>
      <w:b/>
      <w:bCs/>
      <w:i/>
      <w:iCs/>
      <w:color w:val="auto"/>
    </w:rPr>
  </w:style>
  <w:style w:type="paragraph" w:styleId="IntenseQuote">
    <w:name w:val="Intense Quote"/>
    <w:basedOn w:val="Normal"/>
    <w:next w:val="Normal"/>
    <w:link w:val="IntenseQuoteChar"/>
    <w:uiPriority w:val="30"/>
    <w:qFormat/>
    <w:rsid w:val="00287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D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7D6D"/>
    <w:rPr>
      <w:smallCaps/>
      <w:color w:val="auto"/>
      <w:u w:val="single"/>
    </w:rPr>
  </w:style>
  <w:style w:type="character" w:styleId="IntenseReference">
    <w:name w:val="Intense Reference"/>
    <w:basedOn w:val="DefaultParagraphFont"/>
    <w:uiPriority w:val="32"/>
    <w:qFormat/>
    <w:rsid w:val="00287D6D"/>
    <w:rPr>
      <w:b/>
      <w:bCs/>
      <w:smallCaps/>
      <w:color w:val="auto"/>
      <w:spacing w:val="5"/>
      <w:u w:val="single"/>
    </w:rPr>
  </w:style>
  <w:style w:type="paragraph" w:customStyle="1" w:styleId="2ColumnHeading">
    <w:name w:val="2Column Heading"/>
    <w:basedOn w:val="BodyText"/>
    <w:qFormat/>
    <w:rsid w:val="00287D6D"/>
    <w:pPr>
      <w:spacing w:after="60"/>
      <w:ind w:left="-2268"/>
    </w:pPr>
    <w:rPr>
      <w:b/>
    </w:rPr>
  </w:style>
  <w:style w:type="paragraph" w:customStyle="1" w:styleId="Heading1TOC">
    <w:name w:val="Heading1 TOC"/>
    <w:basedOn w:val="Normal"/>
    <w:qFormat/>
    <w:rsid w:val="00287D6D"/>
    <w:pPr>
      <w:spacing w:before="240" w:after="120"/>
    </w:pPr>
    <w:rPr>
      <w:rFonts w:ascii="Times New Roman" w:hAnsi="Times New Roman"/>
      <w:b/>
      <w:sz w:val="32"/>
    </w:rPr>
  </w:style>
  <w:style w:type="paragraph" w:customStyle="1" w:styleId="Heading2TOC">
    <w:name w:val="Heading2 TOC"/>
    <w:basedOn w:val="Normal"/>
    <w:qFormat/>
    <w:rsid w:val="00287D6D"/>
    <w:pPr>
      <w:spacing w:before="240" w:after="60"/>
    </w:pPr>
    <w:rPr>
      <w:rFonts w:ascii="Times New Roman" w:hAnsi="Times New Roman"/>
      <w:b/>
      <w:sz w:val="28"/>
    </w:rPr>
  </w:style>
  <w:style w:type="character" w:customStyle="1" w:styleId="Underline">
    <w:name w:val="Underline"/>
    <w:basedOn w:val="DefaultParagraphFont"/>
    <w:qFormat/>
    <w:rsid w:val="00287D6D"/>
    <w:rPr>
      <w:u w:val="single"/>
    </w:rPr>
  </w:style>
  <w:style w:type="paragraph" w:styleId="BalloonText">
    <w:name w:val="Balloon Text"/>
    <w:basedOn w:val="Normal"/>
    <w:link w:val="BalloonTextChar"/>
    <w:rsid w:val="00287D6D"/>
    <w:rPr>
      <w:rFonts w:ascii="Tahoma" w:hAnsi="Tahoma" w:cs="Tahoma"/>
      <w:sz w:val="16"/>
      <w:szCs w:val="16"/>
    </w:rPr>
  </w:style>
  <w:style w:type="character" w:customStyle="1" w:styleId="BalloonTextChar">
    <w:name w:val="Balloon Text Char"/>
    <w:basedOn w:val="DefaultParagraphFont"/>
    <w:link w:val="BalloonText"/>
    <w:rsid w:val="00287D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7D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D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1170</Words>
  <Characters>7079</Characters>
  <Application>Microsoft Office Word</Application>
  <DocSecurity>0</DocSecurity>
  <Lines>263</Lines>
  <Paragraphs>118</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ICAT4242B Perform unit test for a class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2012-05-27T00:58:00Z</dcterms:created>
  <dcterms:modified xsi:type="dcterms:W3CDTF">2012-05-27T00:58:00Z</dcterms:modified>
</cp:coreProperties>
</file>