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6E8" w:rsidP="00E956E8">
      <w:pPr>
        <w:pStyle w:val="Title"/>
      </w:pPr>
      <w:r>
        <w:fldChar w:fldCharType="begin"/>
      </w:r>
      <w:r>
        <w:instrText xml:space="preserve"> TITLE   \* MERGEFORMAT </w:instrText>
      </w:r>
      <w:r>
        <w:fldChar w:fldCharType="separate"/>
      </w:r>
      <w:r>
        <w:t>ICAT4186B Conduct operational acceptance tests of websites</w:t>
      </w:r>
      <w:r>
        <w:fldChar w:fldCharType="end"/>
      </w:r>
    </w:p>
    <w:p w:rsidR="00E956E8" w:rsidP="00E956E8">
      <w:pPr>
        <w:pStyle w:val="Version"/>
        <w:sectPr w:rsidSect="00BE32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21D" w:rsidP="00BE321D">
      <w:pPr>
        <w:pStyle w:val="SuperHeading"/>
      </w:pPr>
      <w:r w:rsidRPr="00BE321D">
        <w:t>ICAT4186B Conduct operational acceptance tests of websites</w:t>
      </w:r>
    </w:p>
    <w:p w:rsidR="00000000" w:rsidRPr="00BE321D" w:rsidP="00BE321D">
      <w:pPr>
        <w:pStyle w:val="Heading1"/>
      </w:pPr>
      <w:bookmarkStart w:id="1" w:name="O_271690"/>
      <w:bookmarkEnd w:id="1"/>
      <w:r w:rsidRPr="00BE321D">
        <w:t>Modification History</w:t>
      </w:r>
    </w:p>
    <w:p w:rsidR="00000000" w:rsidRPr="00BE321D" w:rsidP="00BE321D">
      <w:pPr>
        <w:pStyle w:val="BodyText"/>
      </w:pPr>
      <w:r w:rsidRPr="00BE321D">
        <w:t>Not Applicable</w:t>
      </w:r>
    </w:p>
    <w:p w:rsidR="00000000" w:rsidRPr="00BE321D" w:rsidP="00BE321D">
      <w:pPr>
        <w:pStyle w:val="AllowPageBreak"/>
      </w:pPr>
    </w:p>
    <w:p w:rsidR="00000000" w:rsidRPr="00BE321D" w:rsidP="00BE321D">
      <w:pPr>
        <w:pStyle w:val="Heading1"/>
      </w:pPr>
      <w:bookmarkStart w:id="2" w:name="O_208269"/>
      <w:bookmarkEnd w:id="2"/>
      <w:r w:rsidRPr="00BE321D">
        <w:t>Unit Descriptor</w:t>
      </w:r>
    </w:p>
    <w:tbl>
      <w:tblPr>
        <w:tblW w:w="0" w:type="auto"/>
        <w:tblLayout w:type="fixed"/>
        <w:tblCellMar>
          <w:left w:w="62" w:type="dxa"/>
          <w:right w:w="62" w:type="dxa"/>
        </w:tblCellMar>
        <w:tblLook w:val="0000"/>
      </w:tblPr>
      <w:tblGrid>
        <w:gridCol w:w="2651"/>
        <w:gridCol w:w="5871"/>
      </w:tblGrid>
      <w:tr w:rsidTr="00E956E8">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r w:rsidRPr="00BE321D">
              <w:t>This unit defines the competency required to provide high level assurance that</w:t>
            </w:r>
            <w:r w:rsidRPr="00BE321D">
              <w:t xml:space="preserve"> websites can be effectively and efficiently provisioned and deployed live in a systematic manner.</w:t>
            </w:r>
          </w:p>
          <w:p w:rsidR="00000000" w:rsidRPr="00BE321D" w:rsidP="00BE321D">
            <w:pPr>
              <w:pStyle w:val="BodyText"/>
            </w:pPr>
          </w:p>
          <w:p w:rsidR="00000000" w:rsidRPr="00BE321D" w:rsidP="00BE321D">
            <w:pPr>
              <w:pStyle w:val="BodyText"/>
            </w:pPr>
            <w:r w:rsidRPr="00BE321D">
              <w:t>The following unit is linked and forms an appropriate cluster:</w:t>
            </w:r>
          </w:p>
          <w:p w:rsidR="00000000" w:rsidRPr="00BE321D" w:rsidP="00BE321D">
            <w:pPr>
              <w:pStyle w:val="ListBullet"/>
            </w:pPr>
            <w:r w:rsidRPr="00BE321D">
              <w:t>ICAT4194B Ensure basic website security</w:t>
            </w:r>
          </w:p>
          <w:p w:rsidR="00000000" w:rsidRPr="00BE321D" w:rsidP="00BE321D">
            <w:pPr>
              <w:pStyle w:val="BodyText"/>
            </w:pPr>
          </w:p>
          <w:p w:rsidR="00000000" w:rsidRPr="00BE321D" w:rsidP="00BE321D">
            <w:pPr>
              <w:pStyle w:val="BodyText"/>
            </w:pPr>
            <w:r w:rsidRPr="00BE321D">
              <w:t>No licensing, legislative, regulatory or certification requirements apply to this unit at the time of publication.</w:t>
            </w:r>
          </w:p>
        </w:tc>
      </w:tr>
    </w:tbl>
    <w:p w:rsidR="00E956E8" w:rsidP="00BE321D">
      <w:pPr>
        <w:pStyle w:val="BodyText"/>
      </w:pPr>
    </w:p>
    <w:p w:rsidR="00E956E8" w:rsidP="00BE321D">
      <w:pPr>
        <w:pStyle w:val="BodyText"/>
      </w:pPr>
    </w:p>
    <w:p w:rsidR="00000000" w:rsidRPr="00BE321D" w:rsidP="00BE321D">
      <w:pPr>
        <w:pStyle w:val="Heading1"/>
      </w:pPr>
      <w:bookmarkStart w:id="3" w:name="O_208273"/>
      <w:bookmarkEnd w:id="3"/>
      <w:r w:rsidRPr="00BE321D">
        <w:t>Application of the Unit</w:t>
      </w:r>
    </w:p>
    <w:tbl>
      <w:tblPr>
        <w:tblW w:w="0" w:type="auto"/>
        <w:tblLayout w:type="fixed"/>
        <w:tblCellMar>
          <w:left w:w="62" w:type="dxa"/>
          <w:right w:w="62" w:type="dxa"/>
        </w:tblCellMar>
        <w:tblLook w:val="0000"/>
      </w:tblPr>
      <w:tblGrid>
        <w:gridCol w:w="2764"/>
        <w:gridCol w:w="5758"/>
      </w:tblGrid>
      <w:tr w:rsidTr="00E956E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p>
        </w:tc>
      </w:tr>
    </w:tbl>
    <w:p w:rsidR="00E956E8" w:rsidP="00BE321D">
      <w:pPr>
        <w:pStyle w:val="BodyText"/>
      </w:pPr>
    </w:p>
    <w:p w:rsidR="00E956E8" w:rsidP="00BE321D">
      <w:pPr>
        <w:pStyle w:val="BodyText"/>
      </w:pPr>
    </w:p>
    <w:p w:rsidR="00000000" w:rsidRPr="00BE321D" w:rsidP="00BE321D">
      <w:pPr>
        <w:pStyle w:val="Heading1"/>
      </w:pPr>
      <w:bookmarkStart w:id="4" w:name="O_279950"/>
      <w:bookmarkEnd w:id="4"/>
      <w:r w:rsidRPr="00BE321D">
        <w:t>Licensing/Regulatory Information</w:t>
      </w:r>
    </w:p>
    <w:p w:rsidR="00000000" w:rsidRPr="00BE321D" w:rsidP="00BE321D">
      <w:pPr>
        <w:pStyle w:val="BodyText"/>
      </w:pPr>
      <w:r w:rsidRPr="00BE321D">
        <w:t>Refer to Unit Descriptor</w:t>
      </w:r>
    </w:p>
    <w:p w:rsidR="00000000" w:rsidRPr="00BE321D" w:rsidP="00BE321D">
      <w:pPr>
        <w:pStyle w:val="AllowPageBreak"/>
      </w:pPr>
    </w:p>
    <w:p w:rsidR="00000000" w:rsidRPr="00BE321D" w:rsidP="00BE321D">
      <w:pPr>
        <w:pStyle w:val="Heading1"/>
      </w:pPr>
      <w:bookmarkStart w:id="5" w:name="O_208271"/>
      <w:bookmarkEnd w:id="5"/>
      <w:r w:rsidRPr="00BE321D">
        <w:t>Pre-Requisites</w:t>
      </w:r>
    </w:p>
    <w:tbl>
      <w:tblPr>
        <w:tblW w:w="0" w:type="auto"/>
        <w:tblLayout w:type="fixed"/>
        <w:tblCellMar>
          <w:left w:w="62" w:type="dxa"/>
          <w:right w:w="62" w:type="dxa"/>
        </w:tblCellMar>
        <w:tblLook w:val="0000"/>
      </w:tblPr>
      <w:tblGrid>
        <w:gridCol w:w="2723"/>
        <w:gridCol w:w="2061"/>
        <w:gridCol w:w="3738"/>
      </w:tblGrid>
      <w:tr w:rsidTr="00E956E8">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Prerequisite units</w:t>
            </w:r>
          </w:p>
        </w:tc>
        <w:tc>
          <w:tcPr>
            <w:tcW w:w="579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p>
        </w:tc>
      </w:tr>
      <w:tr w:rsidTr="00E956E8">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t>ICAT4184B</w:t>
            </w:r>
          </w:p>
        </w:tc>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t>Ensure site usability for full range of users</w:t>
            </w:r>
          </w:p>
        </w:tc>
      </w:tr>
      <w:tr w:rsidTr="00E956E8">
        <w:tblPrEx>
          <w:tblW w:w="0" w:type="auto"/>
          <w:tblLayout w:type="fixed"/>
          <w:tblCellMar>
            <w:left w:w="62" w:type="dxa"/>
            <w:right w:w="62" w:type="dxa"/>
          </w:tblCellMar>
          <w:tblLook w:val="0000"/>
        </w:tblPrEx>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p>
        </w:tc>
      </w:tr>
    </w:tbl>
    <w:p w:rsidR="00E956E8" w:rsidP="00BE321D">
      <w:pPr>
        <w:pStyle w:val="BodyText"/>
      </w:pPr>
    </w:p>
    <w:p w:rsidR="00E956E8" w:rsidP="00BE321D">
      <w:pPr>
        <w:pStyle w:val="BodyText"/>
      </w:pPr>
    </w:p>
    <w:p w:rsidR="00000000" w:rsidRPr="00BE321D" w:rsidP="00BE321D">
      <w:pPr>
        <w:pStyle w:val="Heading1"/>
      </w:pPr>
      <w:bookmarkStart w:id="6" w:name="O_208270"/>
      <w:bookmarkEnd w:id="6"/>
      <w:r w:rsidRPr="00BE321D">
        <w:t>Employability Skills Information</w:t>
      </w:r>
    </w:p>
    <w:tbl>
      <w:tblPr>
        <w:tblW w:w="0" w:type="auto"/>
        <w:tblLayout w:type="fixed"/>
        <w:tblCellMar>
          <w:left w:w="62" w:type="dxa"/>
          <w:right w:w="62" w:type="dxa"/>
        </w:tblCellMar>
        <w:tblLook w:val="0000"/>
      </w:tblPr>
      <w:tblGrid>
        <w:gridCol w:w="2802"/>
        <w:gridCol w:w="5720"/>
      </w:tblGrid>
      <w:tr w:rsidTr="00E956E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r w:rsidRPr="00BE321D">
              <w:t>This unit contains employability skills.</w:t>
            </w:r>
          </w:p>
        </w:tc>
      </w:tr>
    </w:tbl>
    <w:p w:rsidR="00E956E8" w:rsidP="00BE321D">
      <w:pPr>
        <w:pStyle w:val="BodyText"/>
      </w:pPr>
    </w:p>
    <w:p w:rsidR="00E956E8" w:rsidP="00BE321D">
      <w:pPr>
        <w:pStyle w:val="BodyText"/>
      </w:pPr>
    </w:p>
    <w:p w:rsidR="00000000" w:rsidRPr="00BE321D" w:rsidP="00BE321D">
      <w:pPr>
        <w:pStyle w:val="Heading1"/>
      </w:pPr>
      <w:bookmarkStart w:id="7" w:name="O_289736"/>
      <w:bookmarkEnd w:id="7"/>
      <w:r w:rsidRPr="00BE321D">
        <w:t>Elements and Performance Criteria Pre-Content</w:t>
      </w:r>
    </w:p>
    <w:tbl>
      <w:tblPr>
        <w:tblW w:w="0" w:type="auto"/>
        <w:tblLayout w:type="fixed"/>
        <w:tblCellMar>
          <w:left w:w="62" w:type="dxa"/>
          <w:right w:w="62" w:type="dxa"/>
        </w:tblCellMar>
        <w:tblLook w:val="0000"/>
      </w:tblPr>
      <w:tblGrid>
        <w:gridCol w:w="2554"/>
        <w:gridCol w:w="5968"/>
      </w:tblGrid>
      <w:tr w:rsidTr="00E956E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r w:rsidRPr="00BE321D">
              <w:t>Performance criteria describe the performance needed to demonstrate achievement of the element. Where bold italicised text is used, further information is detailed in the required skills and knowledge section and the range statement. Assessment of performa</w:t>
            </w:r>
            <w:r w:rsidRPr="00BE321D">
              <w:t>nce is to be consistent with the evidence guide.</w:t>
            </w:r>
          </w:p>
        </w:tc>
      </w:tr>
    </w:tbl>
    <w:p w:rsidR="00000000" w:rsidRPr="00BE321D" w:rsidP="00BE321D">
      <w:pPr>
        <w:pStyle w:val="BodyText"/>
      </w:pPr>
    </w:p>
    <w:p w:rsidR="00000000" w:rsidRPr="00BE321D" w:rsidP="00BE321D">
      <w:pPr>
        <w:pStyle w:val="AllowPageBreak"/>
      </w:pPr>
    </w:p>
    <w:p w:rsidR="00000000" w:rsidRPr="00BE321D" w:rsidP="00BE321D">
      <w:pPr>
        <w:pStyle w:val="Heading1"/>
      </w:pPr>
      <w:bookmarkStart w:id="8" w:name="O_236403"/>
      <w:bookmarkEnd w:id="8"/>
      <w:r w:rsidRPr="00BE321D">
        <w:t>Elements and Performance Criteria</w:t>
      </w:r>
    </w:p>
    <w:tbl>
      <w:tblPr>
        <w:tblW w:w="0" w:type="auto"/>
        <w:tblLayout w:type="fixed"/>
        <w:tblCellMar>
          <w:left w:w="62" w:type="dxa"/>
          <w:right w:w="62" w:type="dxa"/>
        </w:tblCellMar>
        <w:tblLook w:val="0000"/>
      </w:tblPr>
      <w:tblGrid>
        <w:gridCol w:w="2554"/>
        <w:gridCol w:w="5968"/>
      </w:tblGrid>
      <w:tr w:rsidTr="00E956E8">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r w:rsidRPr="00BE321D">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PERFORMANCE CRITERIA</w:t>
            </w:r>
          </w:p>
        </w:tc>
      </w:tr>
      <w:tr w:rsidTr="00E956E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List"/>
              <w:rPr>
                <w:lang w:val="en-NZ"/>
              </w:rPr>
            </w:pPr>
            <w:r w:rsidRPr="00BE321D">
              <w:t>1.</w:t>
            </w:r>
            <w:r w:rsidRPr="00BE321D">
              <w:tab/>
              <w:t>Prepare test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2"/>
            </w:pPr>
            <w:r w:rsidRPr="00BE321D">
              <w:t>1.1.</w:t>
            </w:r>
            <w:r w:rsidRPr="00BE321D">
              <w:tab/>
              <w:t>Establish and document testing framework and schedule</w:t>
            </w:r>
          </w:p>
          <w:p w:rsidR="00000000" w:rsidRPr="00BE321D" w:rsidP="00BE321D">
            <w:pPr>
              <w:pStyle w:val="List2"/>
            </w:pPr>
            <w:r w:rsidRPr="00BE321D">
              <w:t>1.2.</w:t>
            </w:r>
            <w:r w:rsidRPr="00BE321D">
              <w:tab/>
            </w:r>
            <w:r w:rsidRPr="00BE321D">
              <w:t>Determine processes and functions to be tested and assign quantitative and/or qualitative performance benchmarks to each process and function</w:t>
            </w:r>
          </w:p>
          <w:p w:rsidR="00000000" w:rsidRPr="00BE321D" w:rsidP="00BE321D">
            <w:pPr>
              <w:pStyle w:val="List2"/>
            </w:pPr>
            <w:r w:rsidRPr="00BE321D">
              <w:t>1.3.</w:t>
            </w:r>
            <w:r w:rsidRPr="00BE321D">
              <w:tab/>
              <w:t>Benchmark and document page templates, style guides and expected traffic loads</w:t>
            </w:r>
          </w:p>
          <w:p w:rsidR="00000000" w:rsidRPr="00BE321D" w:rsidP="00BE321D">
            <w:pPr>
              <w:pStyle w:val="List2"/>
            </w:pPr>
            <w:r w:rsidRPr="00BE321D">
              <w:t>1.4.</w:t>
            </w:r>
            <w:r w:rsidRPr="00BE321D">
              <w:tab/>
              <w:t>Determine and document th</w:t>
            </w:r>
            <w:r w:rsidRPr="00BE321D">
              <w:t xml:space="preserve">e </w:t>
            </w:r>
            <w:r w:rsidRPr="00BE321D">
              <w:rPr>
                <w:rStyle w:val="BoldandItalics"/>
              </w:rPr>
              <w:t>test methodology</w:t>
            </w:r>
          </w:p>
          <w:p w:rsidR="00000000" w:rsidRPr="00BE321D" w:rsidP="00BE321D">
            <w:pPr>
              <w:pStyle w:val="List2"/>
            </w:pPr>
            <w:r w:rsidRPr="00BE321D">
              <w:t>1.5.</w:t>
            </w:r>
            <w:r w:rsidRPr="00BE321D">
              <w:tab/>
              <w:t>Assemble and brief the testing panel on the conduct of the test</w:t>
            </w:r>
          </w:p>
          <w:p w:rsidR="00000000" w:rsidP="00BE321D">
            <w:pPr>
              <w:pStyle w:val="List2"/>
              <w:rPr>
                <w:lang w:val="en-NZ"/>
              </w:rPr>
            </w:pPr>
            <w:r w:rsidRPr="00BE321D">
              <w:t>1.6.</w:t>
            </w:r>
            <w:r w:rsidRPr="00BE321D">
              <w:tab/>
              <w:t xml:space="preserve">Develop </w:t>
            </w:r>
            <w:r w:rsidRPr="00BE321D">
              <w:rPr>
                <w:rStyle w:val="BoldandItalics"/>
              </w:rPr>
              <w:t>user</w:t>
            </w:r>
            <w:r w:rsidRPr="00BE321D">
              <w:t>/installation manuals according to target audience understanding and needs</w:t>
            </w:r>
          </w:p>
        </w:tc>
      </w:tr>
      <w:tr w:rsidTr="00E956E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List"/>
              <w:rPr>
                <w:lang w:val="en-NZ"/>
              </w:rPr>
            </w:pPr>
            <w:r w:rsidRPr="00BE321D">
              <w:t>2.</w:t>
            </w:r>
            <w:r w:rsidRPr="00BE321D">
              <w:tab/>
              <w:t>Test individual pages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2"/>
            </w:pPr>
            <w:r w:rsidRPr="00BE321D">
              <w:t>2.1.</w:t>
            </w:r>
            <w:r w:rsidRPr="00BE321D">
              <w:tab/>
              <w:t>Test pages against style guides and templates</w:t>
            </w:r>
          </w:p>
          <w:p w:rsidR="00000000" w:rsidRPr="00BE321D" w:rsidP="00BE321D">
            <w:pPr>
              <w:pStyle w:val="List2"/>
            </w:pPr>
            <w:r w:rsidRPr="00BE321D">
              <w:t>2.2.</w:t>
            </w:r>
            <w:r w:rsidRPr="00BE321D">
              <w:tab/>
              <w:t>Test pages for structural and content consistency</w:t>
            </w:r>
          </w:p>
          <w:p w:rsidR="00000000" w:rsidRPr="00BE321D" w:rsidP="00BE321D">
            <w:pPr>
              <w:pStyle w:val="List2"/>
            </w:pPr>
            <w:r w:rsidRPr="00BE321D">
              <w:t>2.3.</w:t>
            </w:r>
            <w:r w:rsidRPr="00BE321D">
              <w:tab/>
              <w:t xml:space="preserve">Apply </w:t>
            </w:r>
            <w:r w:rsidRPr="00BE321D">
              <w:rPr>
                <w:rStyle w:val="BoldandItalics"/>
              </w:rPr>
              <w:t>automatic testing software</w:t>
            </w:r>
          </w:p>
          <w:p w:rsidR="00000000" w:rsidP="00BE321D">
            <w:pPr>
              <w:pStyle w:val="List2"/>
              <w:rPr>
                <w:lang w:val="en-NZ"/>
              </w:rPr>
            </w:pPr>
            <w:r w:rsidRPr="00BE321D">
              <w:t>2.4.</w:t>
            </w:r>
            <w:r w:rsidRPr="00BE321D">
              <w:tab/>
              <w:t>Document page gross statistics of all confirmed results of all tests</w:t>
            </w:r>
          </w:p>
        </w:tc>
      </w:tr>
      <w:tr w:rsidTr="00E956E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List"/>
              <w:rPr>
                <w:lang w:val="en-NZ"/>
              </w:rPr>
            </w:pPr>
            <w:r w:rsidRPr="00BE321D">
              <w:t>3.</w:t>
            </w:r>
            <w:r w:rsidRPr="00BE321D">
              <w:tab/>
              <w:t>Test page relationships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2"/>
            </w:pPr>
            <w:r w:rsidRPr="00BE321D">
              <w:t>3.1.</w:t>
            </w:r>
            <w:r w:rsidRPr="00BE321D">
              <w:tab/>
              <w:t>Test installation and examples listed in manual/instruc</w:t>
            </w:r>
            <w:r w:rsidRPr="00BE321D">
              <w:t>tions</w:t>
            </w:r>
          </w:p>
          <w:p w:rsidR="00000000" w:rsidRPr="00BE321D" w:rsidP="00BE321D">
            <w:pPr>
              <w:pStyle w:val="List2"/>
            </w:pPr>
            <w:r w:rsidRPr="00BE321D">
              <w:t>3.2.</w:t>
            </w:r>
            <w:r w:rsidRPr="00BE321D">
              <w:tab/>
              <w:t xml:space="preserve">Test page 'navigability' using a variety of </w:t>
            </w:r>
            <w:r w:rsidRPr="00BE321D">
              <w:rPr>
                <w:rStyle w:val="BoldandItalics"/>
              </w:rPr>
              <w:t>browsers</w:t>
            </w:r>
          </w:p>
          <w:p w:rsidR="00000000" w:rsidRPr="00BE321D" w:rsidP="00BE321D">
            <w:pPr>
              <w:pStyle w:val="List2"/>
            </w:pPr>
            <w:r w:rsidRPr="00BE321D">
              <w:t>3.3.</w:t>
            </w:r>
            <w:r w:rsidRPr="00BE321D">
              <w:tab/>
              <w:t>Test ease of use and functionality against requirements</w:t>
            </w:r>
          </w:p>
          <w:p w:rsidR="00000000" w:rsidRPr="00BE321D" w:rsidP="00BE321D">
            <w:pPr>
              <w:pStyle w:val="List2"/>
            </w:pPr>
            <w:r w:rsidRPr="00BE321D">
              <w:t>3.4.</w:t>
            </w:r>
            <w:r w:rsidRPr="00BE321D">
              <w:tab/>
              <w:t xml:space="preserve">Test all </w:t>
            </w:r>
            <w:r w:rsidRPr="00BE321D">
              <w:rPr>
                <w:rStyle w:val="BoldandItalics"/>
              </w:rPr>
              <w:t>software</w:t>
            </w:r>
            <w:r w:rsidRPr="00BE321D">
              <w:t xml:space="preserve"> interface points against business and technical </w:t>
            </w:r>
            <w:r w:rsidRPr="00BE321D">
              <w:rPr>
                <w:rStyle w:val="BoldandItalics"/>
              </w:rPr>
              <w:t>requirements</w:t>
            </w:r>
          </w:p>
          <w:p w:rsidR="00000000" w:rsidRPr="00BE321D" w:rsidP="00BE321D">
            <w:pPr>
              <w:pStyle w:val="List2"/>
            </w:pPr>
            <w:r w:rsidRPr="00BE321D">
              <w:t>3.5.</w:t>
            </w:r>
            <w:r w:rsidRPr="00BE321D">
              <w:tab/>
              <w:t>Test site security and privacy against bus</w:t>
            </w:r>
            <w:r w:rsidRPr="00BE321D">
              <w:t xml:space="preserve">iness </w:t>
            </w:r>
            <w:r w:rsidRPr="00BE321D">
              <w:rPr>
                <w:rStyle w:val="BoldandItalics"/>
              </w:rPr>
              <w:t>requirements</w:t>
            </w:r>
          </w:p>
          <w:p w:rsidR="00000000" w:rsidRPr="00BE321D" w:rsidP="00BE321D">
            <w:pPr>
              <w:pStyle w:val="List2"/>
            </w:pPr>
            <w:r w:rsidRPr="00BE321D">
              <w:t>3.6.</w:t>
            </w:r>
            <w:r w:rsidRPr="00BE321D">
              <w:tab/>
              <w:t xml:space="preserve">Test response time against business </w:t>
            </w:r>
            <w:r w:rsidRPr="00BE321D">
              <w:rPr>
                <w:rStyle w:val="BoldandItalics"/>
              </w:rPr>
              <w:t>requirements</w:t>
            </w:r>
          </w:p>
          <w:p w:rsidR="00000000" w:rsidRPr="00BE321D" w:rsidP="00BE321D">
            <w:pPr>
              <w:pStyle w:val="List2"/>
            </w:pPr>
            <w:r w:rsidRPr="00BE321D">
              <w:t>3.7.</w:t>
            </w:r>
            <w:r w:rsidRPr="00BE321D">
              <w:tab/>
              <w:t xml:space="preserve">Conduct load simulation testing using single and multiple independent </w:t>
            </w:r>
            <w:r w:rsidRPr="00BE321D">
              <w:rPr>
                <w:rStyle w:val="BoldandItalics"/>
              </w:rPr>
              <w:t>browsers</w:t>
            </w:r>
            <w:r w:rsidRPr="00BE321D">
              <w:t xml:space="preserve"> or automated load testing tools</w:t>
            </w:r>
          </w:p>
          <w:p w:rsidR="00000000" w:rsidRPr="00BE321D" w:rsidP="00BE321D">
            <w:pPr>
              <w:pStyle w:val="List2"/>
            </w:pPr>
            <w:r w:rsidRPr="00BE321D">
              <w:t>3.8.</w:t>
            </w:r>
            <w:r w:rsidRPr="00BE321D">
              <w:tab/>
              <w:t>Test the website's ability to handle concurrent access</w:t>
            </w:r>
          </w:p>
          <w:p w:rsidR="00000000" w:rsidRPr="00BE321D" w:rsidP="00BE321D">
            <w:pPr>
              <w:pStyle w:val="List2"/>
            </w:pPr>
            <w:r w:rsidRPr="00BE321D">
              <w:t>3.9.</w:t>
            </w:r>
            <w:r w:rsidRPr="00BE321D">
              <w:tab/>
            </w:r>
            <w:r w:rsidRPr="00BE321D">
              <w:t>Test conformance to applicable privacy, accessibility and acceptable usage policy standards</w:t>
            </w:r>
          </w:p>
          <w:p w:rsidR="00000000" w:rsidRPr="00BE321D" w:rsidP="00BE321D">
            <w:pPr>
              <w:pStyle w:val="List2"/>
            </w:pPr>
            <w:r w:rsidRPr="00BE321D">
              <w:t>3.10.</w:t>
            </w:r>
            <w:r w:rsidRPr="00BE321D">
              <w:tab/>
              <w:t xml:space="preserve">Apply </w:t>
            </w:r>
            <w:r w:rsidRPr="00BE321D">
              <w:rPr>
                <w:rStyle w:val="BoldandItalics"/>
              </w:rPr>
              <w:t>automatic testing software</w:t>
            </w:r>
          </w:p>
          <w:p w:rsidR="00000000" w:rsidP="00BE321D">
            <w:pPr>
              <w:pStyle w:val="List2"/>
              <w:rPr>
                <w:lang w:val="en-NZ"/>
              </w:rPr>
            </w:pPr>
            <w:r w:rsidRPr="00BE321D">
              <w:t>3.11.</w:t>
            </w:r>
            <w:r w:rsidRPr="00BE321D">
              <w:tab/>
              <w:t xml:space="preserve">Collect, collate and document results from sample </w:t>
            </w:r>
            <w:r w:rsidRPr="00BE321D">
              <w:rPr>
                <w:rStyle w:val="BoldandItalics"/>
              </w:rPr>
              <w:t>user</w:t>
            </w:r>
            <w:r w:rsidRPr="00BE321D">
              <w:t xml:space="preserve"> and data from automated test</w:t>
            </w:r>
          </w:p>
        </w:tc>
      </w:tr>
      <w:tr w:rsidTr="00E956E8">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List"/>
              <w:rPr>
                <w:lang w:val="en-NZ"/>
              </w:rPr>
            </w:pPr>
            <w:r w:rsidRPr="00BE321D">
              <w:t>4.</w:t>
            </w:r>
            <w:r w:rsidRPr="00BE321D">
              <w:tab/>
              <w:t>Evaluate test results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2"/>
            </w:pPr>
            <w:r w:rsidRPr="00BE321D">
              <w:t>4.1.</w:t>
            </w:r>
            <w:r w:rsidRPr="00BE321D">
              <w:tab/>
              <w:t>Cons</w:t>
            </w:r>
            <w:r w:rsidRPr="00BE321D">
              <w:t>olidate and compare results to benchmarks</w:t>
            </w:r>
          </w:p>
          <w:p w:rsidR="00000000" w:rsidRPr="00BE321D" w:rsidP="00BE321D">
            <w:pPr>
              <w:pStyle w:val="List2"/>
            </w:pPr>
            <w:r w:rsidRPr="00BE321D">
              <w:t>4.2.</w:t>
            </w:r>
            <w:r w:rsidRPr="00BE321D">
              <w:tab/>
              <w:t>Identify results that fail to meet benchmarks and conduct site remedial iteration</w:t>
            </w:r>
          </w:p>
          <w:p w:rsidR="00000000" w:rsidRPr="00BE321D" w:rsidP="00BE321D">
            <w:pPr>
              <w:pStyle w:val="List2"/>
            </w:pPr>
            <w:r w:rsidRPr="00BE321D">
              <w:t>4.3.</w:t>
            </w:r>
            <w:r w:rsidRPr="00BE321D">
              <w:tab/>
              <w:t>Record and document test results as the site performance baseline, against which further development or updating can be me</w:t>
            </w:r>
            <w:r w:rsidRPr="00BE321D">
              <w:t>asured</w:t>
            </w:r>
          </w:p>
          <w:p w:rsidR="00000000" w:rsidRPr="00BE321D" w:rsidP="00BE321D">
            <w:pPr>
              <w:pStyle w:val="List2"/>
            </w:pPr>
            <w:r w:rsidRPr="00BE321D">
              <w:t>4.4.</w:t>
            </w:r>
            <w:r w:rsidRPr="00BE321D">
              <w:tab/>
              <w:t xml:space="preserve">Provide evaluation feedback to </w:t>
            </w:r>
            <w:r w:rsidRPr="00BE321D">
              <w:rPr>
                <w:rStyle w:val="BoldandItalics"/>
              </w:rPr>
              <w:t>appropriate person</w:t>
            </w:r>
            <w:r w:rsidRPr="00BE321D">
              <w:t xml:space="preserve"> business and, if applicable, the </w:t>
            </w:r>
            <w:r w:rsidRPr="00BE321D">
              <w:rPr>
                <w:rStyle w:val="BoldandItalics"/>
              </w:rPr>
              <w:t>user</w:t>
            </w:r>
          </w:p>
          <w:p w:rsidR="00000000" w:rsidRPr="00BE321D" w:rsidP="00BE321D">
            <w:pPr>
              <w:pStyle w:val="List2"/>
            </w:pPr>
            <w:r w:rsidRPr="00BE321D">
              <w:t>4.5.</w:t>
            </w:r>
            <w:r w:rsidRPr="00BE321D">
              <w:tab/>
              <w:t xml:space="preserve">Ensure the </w:t>
            </w:r>
            <w:r w:rsidRPr="00BE321D">
              <w:rPr>
                <w:rStyle w:val="BoldandItalics"/>
              </w:rPr>
              <w:t>appropriate person</w:t>
            </w:r>
            <w:r w:rsidRPr="00BE321D">
              <w:t xml:space="preserve"> signs off the site prior to go live date</w:t>
            </w:r>
          </w:p>
        </w:tc>
      </w:tr>
    </w:tbl>
    <w:p w:rsidR="00E956E8" w:rsidP="00BE321D">
      <w:pPr>
        <w:pStyle w:val="BodyText"/>
      </w:pPr>
    </w:p>
    <w:p w:rsidR="00E956E8" w:rsidP="00BE321D">
      <w:pPr>
        <w:pStyle w:val="BodyText"/>
      </w:pPr>
    </w:p>
    <w:p w:rsidR="00000000" w:rsidRPr="00BE321D" w:rsidP="00BE321D">
      <w:pPr>
        <w:pStyle w:val="Heading1"/>
      </w:pPr>
      <w:bookmarkStart w:id="9" w:name="O_260353"/>
      <w:bookmarkEnd w:id="9"/>
      <w:r w:rsidRPr="00BE321D">
        <w:t>Required Skills and Knowledge</w:t>
      </w:r>
    </w:p>
    <w:tbl>
      <w:tblPr>
        <w:tblW w:w="0" w:type="auto"/>
        <w:tblLayout w:type="fixed"/>
        <w:tblCellMar>
          <w:left w:w="62" w:type="dxa"/>
          <w:right w:w="62" w:type="dxa"/>
        </w:tblCellMar>
        <w:tblLook w:val="0000"/>
      </w:tblPr>
      <w:tblGrid>
        <w:gridCol w:w="8522"/>
      </w:tblGrid>
      <w:tr w:rsidTr="00E956E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REQUIRED SKILLS AND KNOWLEDGE</w:t>
            </w:r>
          </w:p>
        </w:tc>
      </w:tr>
      <w:tr w:rsidTr="00E956E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t>This section describes the skills and knowledge required for this unit.</w:t>
            </w:r>
          </w:p>
        </w:tc>
      </w:tr>
      <w:tr w:rsidTr="00E95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Required skills</w:t>
            </w:r>
          </w:p>
        </w:tc>
      </w:tr>
      <w:tr w:rsidTr="00E95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Bullet"/>
            </w:pPr>
            <w:r w:rsidRPr="00BE321D">
              <w:t>Website development</w:t>
            </w:r>
          </w:p>
          <w:p w:rsidR="00000000" w:rsidRPr="00BE321D" w:rsidP="00BE321D">
            <w:pPr>
              <w:pStyle w:val="ListBullet"/>
            </w:pPr>
            <w:r w:rsidRPr="00BE321D">
              <w:t>Website analysis</w:t>
            </w:r>
          </w:p>
          <w:p w:rsidR="00000000" w:rsidRPr="00BE321D" w:rsidP="00BE321D">
            <w:pPr>
              <w:pStyle w:val="ListBullet"/>
            </w:pPr>
            <w:r w:rsidRPr="00BE321D">
              <w:t>Technical test design</w:t>
            </w:r>
          </w:p>
          <w:p w:rsidR="00000000" w:rsidRPr="00BE321D" w:rsidP="00BE321D">
            <w:pPr>
              <w:pStyle w:val="ListBullet"/>
            </w:pPr>
            <w:r w:rsidRPr="00BE321D">
              <w:t>Test implementation</w:t>
            </w:r>
          </w:p>
          <w:p w:rsidR="00000000" w:rsidRPr="00BE321D" w:rsidP="00BE321D">
            <w:pPr>
              <w:pStyle w:val="ListBullet"/>
            </w:pPr>
            <w:r w:rsidRPr="00BE321D">
              <w:t>Test evaluation</w:t>
            </w:r>
          </w:p>
          <w:p w:rsidR="00000000" w:rsidRPr="00BE321D" w:rsidP="00BE321D">
            <w:pPr>
              <w:pStyle w:val="ListBullet"/>
            </w:pPr>
            <w:r w:rsidRPr="00BE321D">
              <w:t>Evaluation feedback</w:t>
            </w:r>
          </w:p>
          <w:p w:rsidR="00000000" w:rsidP="00BE321D">
            <w:pPr>
              <w:pStyle w:val="ListBullet"/>
              <w:rPr>
                <w:lang w:val="en-NZ"/>
              </w:rPr>
            </w:pPr>
            <w:r w:rsidRPr="00BE321D">
              <w:t>Evaluation analysis</w:t>
            </w:r>
          </w:p>
        </w:tc>
      </w:tr>
      <w:tr w:rsidTr="00E95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Required knowledge</w:t>
            </w:r>
          </w:p>
        </w:tc>
      </w:tr>
      <w:tr w:rsidTr="00E956E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Bullet"/>
            </w:pPr>
            <w:r w:rsidRPr="00BE321D">
              <w:t>Website architecture</w:t>
            </w:r>
          </w:p>
          <w:p w:rsidR="00000000" w:rsidRPr="00BE321D" w:rsidP="00BE321D">
            <w:pPr>
              <w:pStyle w:val="ListBullet"/>
            </w:pPr>
            <w:r w:rsidRPr="00BE321D">
              <w:t>Website security</w:t>
            </w:r>
          </w:p>
          <w:p w:rsidR="00000000" w:rsidRPr="00BE321D" w:rsidP="00BE321D">
            <w:pPr>
              <w:pStyle w:val="ListBullet"/>
            </w:pPr>
            <w:r w:rsidRPr="00BE321D">
              <w:t>Work load metrics</w:t>
            </w:r>
          </w:p>
          <w:p w:rsidR="00000000" w:rsidRPr="00BE321D" w:rsidP="00BE321D">
            <w:pPr>
              <w:pStyle w:val="ListBullet"/>
            </w:pPr>
            <w:r w:rsidRPr="00BE321D">
              <w:t>Technical performance measurement</w:t>
            </w:r>
          </w:p>
          <w:p w:rsidR="00000000" w:rsidRPr="00BE321D" w:rsidP="00BE321D">
            <w:pPr>
              <w:pStyle w:val="ListBullet"/>
            </w:pPr>
            <w:r w:rsidRPr="00BE321D">
              <w:t>Business process design</w:t>
            </w:r>
          </w:p>
          <w:p w:rsidR="00000000" w:rsidRPr="00BE321D" w:rsidP="00BE321D">
            <w:pPr>
              <w:pStyle w:val="ListBullet"/>
            </w:pPr>
            <w:r w:rsidRPr="00BE321D">
              <w:t>Customer and business liaison</w:t>
            </w:r>
          </w:p>
          <w:p w:rsidR="00000000" w:rsidRPr="00BE321D" w:rsidP="00BE321D">
            <w:pPr>
              <w:pStyle w:val="ListBullet"/>
            </w:pPr>
            <w:r w:rsidRPr="00BE321D">
              <w:t>Website accessibility and equity principles</w:t>
            </w:r>
          </w:p>
        </w:tc>
      </w:tr>
    </w:tbl>
    <w:p w:rsidR="00E956E8" w:rsidP="00BE321D">
      <w:pPr>
        <w:pStyle w:val="BodyText"/>
      </w:pPr>
    </w:p>
    <w:p w:rsidR="00E956E8" w:rsidP="00BE321D">
      <w:pPr>
        <w:pStyle w:val="BodyText"/>
      </w:pPr>
    </w:p>
    <w:p w:rsidR="00000000" w:rsidRPr="00BE321D" w:rsidP="00BE321D">
      <w:pPr>
        <w:pStyle w:val="AllowPageBreak"/>
      </w:pPr>
    </w:p>
    <w:p w:rsidR="00000000" w:rsidRPr="00BE321D" w:rsidP="00BE321D">
      <w:pPr>
        <w:pStyle w:val="Heading1"/>
      </w:pPr>
      <w:bookmarkStart w:id="10" w:name="O_244387"/>
      <w:bookmarkEnd w:id="10"/>
      <w:r w:rsidRPr="00BE321D">
        <w:t>Evidence Guide</w:t>
      </w:r>
    </w:p>
    <w:tbl>
      <w:tblPr>
        <w:tblW w:w="9570" w:type="dxa"/>
        <w:tblLayout w:type="fixed"/>
        <w:tblCellMar>
          <w:left w:w="62" w:type="dxa"/>
          <w:right w:w="62" w:type="dxa"/>
        </w:tblCellMar>
        <w:tblLook w:val="0000"/>
      </w:tblPr>
      <w:tblGrid>
        <w:gridCol w:w="3908"/>
        <w:gridCol w:w="5662"/>
      </w:tblGrid>
      <w:tr w:rsidTr="00E956E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EVIDENCE GUIDE</w:t>
            </w:r>
          </w:p>
        </w:tc>
      </w:tr>
      <w:tr w:rsidTr="00E956E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t>The evidence guide provides advice on assessment and must be read in conjunction with the performance criteria, required skills and knowledge, range statement and the Assessment Guidelines for the Training Package.</w:t>
            </w:r>
          </w:p>
        </w:tc>
      </w:tr>
      <w:tr w:rsidTr="00E956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p>
        </w:tc>
      </w:tr>
      <w:tr w:rsidTr="00E956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r w:rsidRPr="00BE321D">
              <w:t>Evidence of the following is essential:</w:t>
            </w:r>
          </w:p>
          <w:p w:rsidR="00000000" w:rsidRPr="00BE321D" w:rsidP="00BE321D">
            <w:pPr>
              <w:pStyle w:val="ListBullet"/>
            </w:pPr>
            <w:r w:rsidRPr="00BE321D">
              <w:t>Assessment must confirm the ability to prepare an operational acceptance test that measures the i</w:t>
            </w:r>
            <w:r w:rsidRPr="00BE321D">
              <w:t>ndependent and integrated structural, content and technical components of the site.</w:t>
            </w:r>
          </w:p>
          <w:p w:rsidR="00000000" w:rsidRPr="00BE321D" w:rsidP="00BE321D">
            <w:pPr>
              <w:pStyle w:val="ListBullet"/>
            </w:pPr>
            <w:r w:rsidRPr="00BE321D">
              <w:t>Measurement should focus on quantitative results as much as possible and be able to be accurately evaluated against predetermined benchmarks.</w:t>
            </w:r>
          </w:p>
          <w:p w:rsidR="00000000" w:rsidRPr="00BE321D" w:rsidP="00BE321D">
            <w:pPr>
              <w:pStyle w:val="BodyText"/>
            </w:pPr>
          </w:p>
          <w:p w:rsidR="00000000" w:rsidRPr="00BE321D" w:rsidP="00BE321D">
            <w:pPr>
              <w:pStyle w:val="BodyText"/>
            </w:pPr>
            <w:r w:rsidRPr="00BE321D">
              <w:t>To demonstrate competency in this unit the person will require access to:</w:t>
            </w:r>
          </w:p>
          <w:p w:rsidR="00000000" w:rsidRPr="00BE321D" w:rsidP="00BE321D">
            <w:pPr>
              <w:pStyle w:val="ListBullet"/>
            </w:pPr>
            <w:r w:rsidRPr="00BE321D">
              <w:t>Web servers</w:t>
            </w:r>
          </w:p>
          <w:p w:rsidR="00000000" w:rsidRPr="00BE321D" w:rsidP="00BE321D">
            <w:pPr>
              <w:pStyle w:val="ListBullet"/>
            </w:pPr>
            <w:r w:rsidRPr="00BE321D">
              <w:t>E-business website</w:t>
            </w:r>
          </w:p>
          <w:p w:rsidR="00000000" w:rsidRPr="00BE321D" w:rsidP="00BE321D">
            <w:pPr>
              <w:pStyle w:val="ListBullet"/>
            </w:pPr>
            <w:r w:rsidRPr="00BE321D">
              <w:t>Site server</w:t>
            </w:r>
          </w:p>
          <w:p w:rsidR="00000000" w:rsidRPr="00BE321D" w:rsidP="00BE321D">
            <w:pPr>
              <w:pStyle w:val="ListBullet"/>
            </w:pPr>
            <w:r w:rsidRPr="00BE321D">
              <w:t>Site server software</w:t>
            </w:r>
          </w:p>
          <w:p w:rsidR="00000000" w:rsidRPr="00BE321D" w:rsidP="00BE321D">
            <w:pPr>
              <w:pStyle w:val="ListBullet"/>
            </w:pPr>
            <w:r w:rsidRPr="00BE321D">
              <w:t>Analysis software</w:t>
            </w:r>
          </w:p>
          <w:p w:rsidR="00000000" w:rsidRPr="00BE321D" w:rsidP="00BE321D">
            <w:pPr>
              <w:pStyle w:val="ListBullet"/>
            </w:pPr>
            <w:r w:rsidRPr="00BE321D">
              <w:t>Requirements documentation</w:t>
            </w:r>
          </w:p>
          <w:p w:rsidR="00000000" w:rsidRPr="00BE321D" w:rsidP="00BE321D">
            <w:pPr>
              <w:pStyle w:val="ListBullet"/>
            </w:pPr>
            <w:r w:rsidRPr="00BE321D">
              <w:t>Customer relationship model</w:t>
            </w:r>
          </w:p>
          <w:p w:rsidR="00000000" w:rsidRPr="00BE321D" w:rsidP="00BE321D">
            <w:pPr>
              <w:pStyle w:val="ListBullet"/>
            </w:pPr>
            <w:r w:rsidRPr="00BE321D">
              <w:t>Manuals and instructions for the website</w:t>
            </w:r>
          </w:p>
          <w:p w:rsidR="00000000" w:rsidP="00BE321D">
            <w:pPr>
              <w:pStyle w:val="ListBullet"/>
              <w:rPr>
                <w:lang w:val="en-NZ"/>
              </w:rPr>
            </w:pPr>
            <w:r w:rsidRPr="00BE321D">
              <w:t>Aut</w:t>
            </w:r>
            <w:r w:rsidRPr="00BE321D">
              <w:t>omatic testing software</w:t>
            </w:r>
          </w:p>
        </w:tc>
      </w:tr>
      <w:tr w:rsidTr="00E956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r w:rsidRPr="00BE321D">
              <w:t>The breadth, depth and complexity of knowledge and skills in this competency would cover a broad range of varied activities or application in a wider variety of contexts most of whic</w:t>
            </w:r>
            <w:r w:rsidRPr="00BE321D">
              <w:t>h are complex and non-routine. Leadership and guidance would be involved when organising activities of self and others as well as contributing to technical solutions of a non-routine or contingency nature.</w:t>
            </w:r>
          </w:p>
          <w:p w:rsidR="00000000" w:rsidRPr="00BE321D" w:rsidP="00BE321D">
            <w:pPr>
              <w:pStyle w:val="BodyText"/>
            </w:pPr>
          </w:p>
          <w:p w:rsidR="00000000" w:rsidRPr="00BE321D" w:rsidP="00BE321D">
            <w:pPr>
              <w:pStyle w:val="BodyText"/>
            </w:pPr>
            <w:r w:rsidRPr="00BE321D">
              <w:t>Assessment must ensure:</w:t>
            </w:r>
          </w:p>
          <w:p w:rsidR="00000000" w:rsidRPr="00BE321D" w:rsidP="00BE321D">
            <w:pPr>
              <w:pStyle w:val="ListBullet"/>
            </w:pPr>
            <w:r w:rsidRPr="00BE321D">
              <w:t>Performance of a broad range of skilled applications including the requirement to evaluate and analyse current practices, develop new criteria and procedures for performing current practices and provision of some leadership and guidance to others in the ap</w:t>
            </w:r>
            <w:r w:rsidRPr="00BE321D">
              <w:t>plication and planning of the skills would be characteristic.</w:t>
            </w:r>
          </w:p>
          <w:p w:rsidR="00000000" w:rsidRPr="00BE321D" w:rsidP="00BE321D">
            <w:pPr>
              <w:pStyle w:val="BodyText"/>
            </w:pPr>
          </w:p>
          <w:p w:rsidR="00000000" w:rsidP="00BE321D">
            <w:pPr>
              <w:pStyle w:val="ListBullet"/>
              <w:rPr>
                <w:lang w:val="en-NZ"/>
              </w:rPr>
            </w:pPr>
            <w:r w:rsidRPr="00BE321D">
              <w:t>Applications may involve responsibility for, and limited organisation of, others.</w:t>
            </w:r>
          </w:p>
        </w:tc>
      </w:tr>
      <w:tr w:rsidTr="00E956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r w:rsidRPr="00BE321D">
              <w:t xml:space="preserve">The purpose of this unit is to define the standard of performance to be achieved in the </w:t>
            </w:r>
            <w:r w:rsidRPr="00BE321D">
              <w:t>workplace. In undertaking training and assessment activities related to this unit, consideration should be given to the implementation of appropriate diversity and accessibility practices in order to accommodate people who may have special needs. Additiona</w:t>
            </w:r>
            <w:r w:rsidRPr="00BE321D">
              <w:t>l guidance on these and related matters is provided in ICA05 Section 1.</w:t>
            </w:r>
          </w:p>
          <w:p w:rsidR="00000000" w:rsidRPr="00BE321D" w:rsidP="00BE321D">
            <w:pPr>
              <w:pStyle w:val="BodyText"/>
            </w:pPr>
          </w:p>
          <w:p w:rsidR="00000000" w:rsidRPr="00BE321D" w:rsidP="00BE321D">
            <w:pPr>
              <w:pStyle w:val="ListBullet"/>
            </w:pPr>
            <w:r w:rsidRPr="00BE321D">
              <w:t>Competency in this unit should be assessed using summative assessment to ensure consistency of performance in a range of contexts. This unit can be assessed either in the workplace o</w:t>
            </w:r>
            <w:r w:rsidRPr="00BE321D">
              <w:t>r in a simulated environment. However, simulated activities must closely reflect the workplace to enable full demonstration of competency.</w:t>
            </w:r>
          </w:p>
          <w:p w:rsidR="00000000" w:rsidRPr="00BE321D" w:rsidP="00BE321D">
            <w:pPr>
              <w:pStyle w:val="BodyText"/>
            </w:pPr>
          </w:p>
          <w:p w:rsidR="00000000" w:rsidP="00BE321D">
            <w:pPr>
              <w:pStyle w:val="ListBullet"/>
              <w:rPr>
                <w:lang w:val="en-NZ"/>
              </w:rPr>
            </w:pPr>
            <w:r w:rsidRPr="00BE321D">
              <w:t>Assessment will usually include observation of real or simulated work processes and procedures and/or performance i</w:t>
            </w:r>
            <w:r w:rsidRPr="00BE321D">
              <w:t>n a project context as well as questioning on underpinning knowledge and skills. The questioning of team members, supervisors, subordinates, peers and clients where appropriate may provide valuable input to the assessment process. The interdependence of un</w:t>
            </w:r>
            <w:r w:rsidRPr="00BE321D">
              <w:t>its for assessment purposes may vary with the particular project or scenario.</w:t>
            </w:r>
          </w:p>
        </w:tc>
      </w:tr>
      <w:tr w:rsidTr="00E956E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r w:rsidRPr="00BE321D">
              <w:t>Holistic assessment with other units relevant to the industry sector, workplace and job role is recommended, for example:</w:t>
            </w:r>
          </w:p>
          <w:p w:rsidR="00000000" w:rsidRPr="00BE321D" w:rsidP="00BE321D">
            <w:pPr>
              <w:pStyle w:val="ListBullet"/>
            </w:pPr>
            <w:r w:rsidRPr="00BE321D">
              <w:t>ICAT4194B Ensure basic website security</w:t>
            </w:r>
          </w:p>
          <w:p w:rsidR="00000000" w:rsidRPr="00BE321D" w:rsidP="00BE321D">
            <w:pPr>
              <w:pStyle w:val="BodyText"/>
            </w:pPr>
          </w:p>
          <w:p w:rsidR="00000000" w:rsidRPr="00BE321D" w:rsidP="00BE321D">
            <w:pPr>
              <w:pStyle w:val="BodyText"/>
            </w:pPr>
            <w:r w:rsidRPr="00BE321D">
              <w:t>An individual demonstrating this competency would be able to:</w:t>
            </w:r>
          </w:p>
          <w:p w:rsidR="00000000" w:rsidRPr="00BE321D" w:rsidP="00BE321D">
            <w:pPr>
              <w:pStyle w:val="ListBullet"/>
            </w:pPr>
            <w:r w:rsidRPr="00BE321D">
              <w:t>Demonstrate understanding of a broad knowledge base incorporating some theoretical concepts</w:t>
            </w:r>
          </w:p>
          <w:p w:rsidR="00000000" w:rsidRPr="00BE321D" w:rsidP="00BE321D">
            <w:pPr>
              <w:pStyle w:val="ListBullet"/>
            </w:pPr>
            <w:r w:rsidRPr="00BE321D">
              <w:t>Apply solutions to a defined range of unpredictable problems</w:t>
            </w:r>
          </w:p>
          <w:p w:rsidR="00000000" w:rsidRPr="00BE321D" w:rsidP="00BE321D">
            <w:pPr>
              <w:pStyle w:val="ListBullet"/>
            </w:pPr>
            <w:r w:rsidRPr="00BE321D">
              <w:t>Identify and apply skill and knowledge areas to a wide variety of contexts, with depth in some areas</w:t>
            </w:r>
          </w:p>
          <w:p w:rsidR="00000000" w:rsidRPr="00BE321D" w:rsidP="00BE321D">
            <w:pPr>
              <w:pStyle w:val="ListBullet"/>
            </w:pPr>
            <w:r w:rsidRPr="00BE321D">
              <w:t>Identify, analyse and evaluate information from a variety of sources</w:t>
            </w:r>
          </w:p>
          <w:p w:rsidR="00000000" w:rsidRPr="00BE321D" w:rsidP="00BE321D">
            <w:pPr>
              <w:pStyle w:val="ListBullet"/>
            </w:pPr>
            <w:r w:rsidRPr="00BE321D">
              <w:t>Take responsibility for own outputs in relation to specified quality standards</w:t>
            </w:r>
          </w:p>
          <w:p w:rsidR="00000000" w:rsidRPr="00BE321D" w:rsidP="00BE321D">
            <w:pPr>
              <w:pStyle w:val="ListBullet"/>
            </w:pPr>
            <w:r w:rsidRPr="00BE321D">
              <w:t>Take l</w:t>
            </w:r>
            <w:r w:rsidRPr="00BE321D">
              <w:t>imited responsibility for the quantity and quality of the output of others</w:t>
            </w:r>
          </w:p>
          <w:p w:rsidR="00000000" w:rsidRPr="00BE321D" w:rsidP="00BE321D">
            <w:pPr>
              <w:pStyle w:val="ListBullet"/>
            </w:pPr>
            <w:r w:rsidRPr="00BE321D">
              <w:t>Maintain knowledge of industry products and services</w:t>
            </w:r>
          </w:p>
        </w:tc>
      </w:tr>
    </w:tbl>
    <w:p w:rsidR="00E956E8" w:rsidP="00BE321D">
      <w:pPr>
        <w:pStyle w:val="BodyText"/>
      </w:pPr>
    </w:p>
    <w:p w:rsidR="00E956E8" w:rsidP="00BE321D">
      <w:pPr>
        <w:pStyle w:val="BodyText"/>
      </w:pPr>
    </w:p>
    <w:p w:rsidR="00000000" w:rsidRPr="00BE321D" w:rsidP="00BE321D">
      <w:pPr>
        <w:pStyle w:val="Heading1"/>
      </w:pPr>
      <w:bookmarkStart w:id="11" w:name="O_252370"/>
      <w:bookmarkEnd w:id="11"/>
      <w:r w:rsidRPr="00BE321D">
        <w:t>Range Statement</w:t>
      </w:r>
    </w:p>
    <w:tbl>
      <w:tblPr>
        <w:tblW w:w="0" w:type="auto"/>
        <w:tblLayout w:type="fixed"/>
        <w:tblCellMar>
          <w:left w:w="62" w:type="dxa"/>
          <w:right w:w="62" w:type="dxa"/>
        </w:tblCellMar>
        <w:tblLook w:val="0000"/>
      </w:tblPr>
      <w:tblGrid>
        <w:gridCol w:w="3513"/>
        <w:gridCol w:w="5009"/>
      </w:tblGrid>
      <w:tr w:rsidTr="00E956E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RANGE STATEMENT</w:t>
            </w:r>
          </w:p>
        </w:tc>
      </w:tr>
      <w:tr w:rsidTr="00E956E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t>The range statement relates to the unit of competency as a whole. It allows for different work environments and situations that may affect performance. Bold italicised wording, if used in the performance criteria, is detailed below. Essential operating con</w:t>
            </w:r>
            <w:r w:rsidRPr="00BE321D">
              <w:t>ditions that may be present with training and assessment (depending on the work situation, needs of the candidate, accessibility of the item, and local industry and regional contexts) may also be included.</w:t>
            </w:r>
          </w:p>
        </w:tc>
      </w:tr>
      <w:tr w:rsidTr="00E956E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BoldandItalics"/>
              </w:rPr>
              <w:t>Test methodology</w:t>
            </w:r>
            <w:r w:rsidRPr="00BE321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Bullet"/>
            </w:pPr>
            <w:r w:rsidRPr="00BE321D">
              <w:t>unattended testin</w:t>
            </w:r>
            <w:r w:rsidRPr="00BE321D">
              <w:t>g</w:t>
            </w:r>
          </w:p>
          <w:p w:rsidR="00000000" w:rsidRPr="00BE321D" w:rsidP="00BE321D">
            <w:pPr>
              <w:pStyle w:val="ListBullet"/>
            </w:pPr>
            <w:r w:rsidRPr="00BE321D">
              <w:t>background testing</w:t>
            </w:r>
          </w:p>
          <w:p w:rsidR="00000000" w:rsidRPr="00BE321D" w:rsidP="00BE321D">
            <w:pPr>
              <w:pStyle w:val="ListBullet"/>
            </w:pPr>
            <w:r w:rsidRPr="00BE321D">
              <w:t>exhaustive testing</w:t>
            </w:r>
          </w:p>
          <w:p w:rsidR="00000000" w:rsidRPr="00BE321D" w:rsidP="00BE321D">
            <w:pPr>
              <w:pStyle w:val="ListBullet"/>
            </w:pPr>
            <w:r w:rsidRPr="00BE321D">
              <w:t>functional testing</w:t>
            </w:r>
          </w:p>
          <w:p w:rsidR="00000000" w:rsidRPr="00BE321D" w:rsidP="00BE321D">
            <w:pPr>
              <w:pStyle w:val="ListBullet"/>
            </w:pPr>
            <w:r w:rsidRPr="00BE321D">
              <w:t>user acceptance testing</w:t>
            </w:r>
          </w:p>
          <w:p w:rsidR="00000000" w:rsidRPr="00BE321D" w:rsidP="00BE321D">
            <w:pPr>
              <w:pStyle w:val="ListBullet"/>
            </w:pPr>
            <w:r w:rsidRPr="00BE321D">
              <w:t>distributed testing performance testing</w:t>
            </w:r>
          </w:p>
          <w:p w:rsidR="00000000" w:rsidRPr="00BE321D" w:rsidP="00BE321D">
            <w:pPr>
              <w:pStyle w:val="ListBullet"/>
            </w:pPr>
            <w:r w:rsidRPr="00BE321D">
              <w:t>random testing</w:t>
            </w:r>
          </w:p>
          <w:p w:rsidR="00000000" w:rsidP="00BE321D">
            <w:pPr>
              <w:pStyle w:val="ListBullet"/>
              <w:rPr>
                <w:lang w:val="en-NZ"/>
              </w:rPr>
            </w:pPr>
            <w:r w:rsidRPr="00BE321D">
              <w:t>error recovery methodologies</w:t>
            </w:r>
          </w:p>
        </w:tc>
      </w:tr>
      <w:tr w:rsidTr="00E956E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BoldandItalics"/>
              </w:rPr>
              <w:t>User</w:t>
            </w:r>
            <w:r w:rsidRPr="00BE321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Bullet"/>
            </w:pPr>
            <w:r w:rsidRPr="00BE321D">
              <w:t>a person within a department</w:t>
            </w:r>
          </w:p>
          <w:p w:rsidR="00000000" w:rsidRPr="00BE321D" w:rsidP="00BE321D">
            <w:pPr>
              <w:pStyle w:val="ListBullet"/>
            </w:pPr>
            <w:r w:rsidRPr="00BE321D">
              <w:t>a department within the organisation</w:t>
            </w:r>
          </w:p>
          <w:p w:rsidR="00000000" w:rsidP="00BE321D">
            <w:pPr>
              <w:pStyle w:val="ListBullet"/>
              <w:rPr>
                <w:lang w:val="en-NZ"/>
              </w:rPr>
            </w:pPr>
            <w:r w:rsidRPr="00BE321D">
              <w:t>a third party</w:t>
            </w:r>
          </w:p>
        </w:tc>
      </w:tr>
      <w:tr w:rsidTr="00E956E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BoldandItalics"/>
              </w:rPr>
              <w:t>Automatic testing software</w:t>
            </w:r>
            <w:r w:rsidRPr="00BE321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Bullet"/>
            </w:pPr>
            <w:r w:rsidRPr="00BE321D">
              <w:t>spell check</w:t>
            </w:r>
          </w:p>
          <w:p w:rsidR="00000000" w:rsidRPr="00BE321D" w:rsidP="00BE321D">
            <w:pPr>
              <w:pStyle w:val="ListBullet"/>
            </w:pPr>
            <w:r w:rsidRPr="00BE321D">
              <w:t>links</w:t>
            </w:r>
          </w:p>
          <w:p w:rsidR="00000000" w:rsidRPr="00BE321D" w:rsidP="00BE321D">
            <w:pPr>
              <w:pStyle w:val="ListBullet"/>
            </w:pPr>
            <w:r w:rsidRPr="00BE321D">
              <w:t>HTML validator</w:t>
            </w:r>
          </w:p>
          <w:p w:rsidR="00000000" w:rsidP="00BE321D">
            <w:pPr>
              <w:pStyle w:val="ListBullet"/>
              <w:rPr>
                <w:lang w:val="en-NZ"/>
              </w:rPr>
            </w:pPr>
            <w:r w:rsidRPr="00BE321D">
              <w:t>CSS check, link testers</w:t>
            </w:r>
          </w:p>
        </w:tc>
      </w:tr>
      <w:tr w:rsidTr="00E956E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BoldandItalics"/>
              </w:rPr>
              <w:t>Browsers</w:t>
            </w:r>
            <w:r w:rsidRPr="00BE321D">
              <w:t xml:space="preserve"> may include but is not limited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Bullet"/>
            </w:pPr>
            <w:r w:rsidRPr="00BE321D">
              <w:t>Netscape Navigator</w:t>
            </w:r>
          </w:p>
          <w:p w:rsidR="00000000" w:rsidRPr="00BE321D" w:rsidP="00BE321D">
            <w:pPr>
              <w:pStyle w:val="ListBullet"/>
            </w:pPr>
            <w:r w:rsidRPr="00BE321D">
              <w:t>Internet Explorer</w:t>
            </w:r>
          </w:p>
          <w:p w:rsidR="00000000" w:rsidRPr="00BE321D" w:rsidP="00BE321D">
            <w:pPr>
              <w:pStyle w:val="ListBullet"/>
            </w:pPr>
            <w:r w:rsidRPr="00BE321D">
              <w:t>Mozilla</w:t>
            </w:r>
          </w:p>
          <w:p w:rsidR="00000000" w:rsidRPr="00BE321D" w:rsidP="00BE321D">
            <w:pPr>
              <w:pStyle w:val="ListBullet"/>
            </w:pPr>
            <w:r w:rsidRPr="00BE321D">
              <w:t>Opera</w:t>
            </w:r>
          </w:p>
          <w:p w:rsidR="00000000" w:rsidRPr="00BE321D" w:rsidP="00BE321D">
            <w:pPr>
              <w:pStyle w:val="ListBullet"/>
            </w:pPr>
            <w:r w:rsidRPr="00BE321D">
              <w:t>Galleon</w:t>
            </w:r>
          </w:p>
          <w:p w:rsidR="00000000" w:rsidRPr="00BE321D" w:rsidP="00BE321D">
            <w:pPr>
              <w:pStyle w:val="ListBullet"/>
            </w:pPr>
            <w:r w:rsidRPr="00BE321D">
              <w:t>Phoenix</w:t>
            </w:r>
          </w:p>
          <w:p w:rsidR="00000000" w:rsidRPr="00BE321D" w:rsidP="00BE321D">
            <w:pPr>
              <w:pStyle w:val="ListBullet"/>
            </w:pPr>
            <w:r w:rsidRPr="00BE321D">
              <w:t>Konqueror</w:t>
            </w:r>
          </w:p>
          <w:p w:rsidR="00000000" w:rsidP="00BE321D">
            <w:pPr>
              <w:pStyle w:val="ListBullet"/>
              <w:rPr>
                <w:lang w:val="en-NZ"/>
              </w:rPr>
            </w:pPr>
            <w:r w:rsidRPr="00BE321D">
              <w:t>Lynx</w:t>
            </w:r>
          </w:p>
        </w:tc>
      </w:tr>
      <w:tr w:rsidTr="00E956E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BoldandItalics"/>
              </w:rPr>
              <w:t>Software</w:t>
            </w:r>
            <w:r w:rsidRPr="00BE321D">
              <w:t xml:space="preserve"> may include but is not limited to:</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Bullet"/>
            </w:pPr>
            <w:r w:rsidRPr="00BE321D">
              <w:t>commercial software applications</w:t>
            </w:r>
          </w:p>
          <w:p w:rsidR="00000000" w:rsidRPr="00BE321D" w:rsidP="00BE321D">
            <w:pPr>
              <w:pStyle w:val="ListBullet"/>
            </w:pPr>
            <w:r w:rsidRPr="00BE321D">
              <w:t>organisation-specific software</w:t>
            </w:r>
          </w:p>
          <w:p w:rsidR="00000000" w:rsidRPr="00BE321D" w:rsidP="00BE321D">
            <w:pPr>
              <w:pStyle w:val="ListBullet"/>
            </w:pPr>
            <w:r w:rsidRPr="00BE321D">
              <w:t>packaged software</w:t>
            </w:r>
          </w:p>
          <w:p w:rsidR="00000000" w:rsidP="00BE321D">
            <w:pPr>
              <w:pStyle w:val="ListBullet"/>
              <w:rPr>
                <w:lang w:val="en-NZ"/>
              </w:rPr>
            </w:pPr>
            <w:r w:rsidRPr="00BE321D">
              <w:t>in-house or customised software</w:t>
            </w:r>
          </w:p>
        </w:tc>
      </w:tr>
      <w:tr w:rsidTr="00E956E8">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BoldandItalics"/>
              </w:rPr>
              <w:t>Appropriate person</w:t>
            </w:r>
            <w:r w:rsidRPr="00BE321D">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ListBullet"/>
            </w:pPr>
            <w:r w:rsidRPr="00BE321D">
              <w:t>supervisor</w:t>
            </w:r>
          </w:p>
          <w:p w:rsidR="00000000" w:rsidRPr="00BE321D" w:rsidP="00BE321D">
            <w:pPr>
              <w:pStyle w:val="ListBullet"/>
            </w:pPr>
            <w:r w:rsidRPr="00BE321D">
              <w:t>teacher</w:t>
            </w:r>
          </w:p>
          <w:p w:rsidR="00000000" w:rsidRPr="00BE321D" w:rsidP="00BE321D">
            <w:pPr>
              <w:pStyle w:val="ListBullet"/>
            </w:pPr>
            <w:r w:rsidRPr="00BE321D">
              <w:t>authorised business representative</w:t>
            </w:r>
          </w:p>
          <w:p w:rsidR="00000000" w:rsidRPr="00BE321D" w:rsidP="00BE321D">
            <w:pPr>
              <w:pStyle w:val="ListBullet"/>
            </w:pPr>
            <w:r w:rsidRPr="00BE321D">
              <w:t>client</w:t>
            </w:r>
          </w:p>
        </w:tc>
      </w:tr>
    </w:tbl>
    <w:p w:rsidR="00E956E8" w:rsidP="00BE321D">
      <w:pPr>
        <w:pStyle w:val="BodyText"/>
      </w:pPr>
    </w:p>
    <w:p w:rsidR="00E956E8" w:rsidP="00BE321D">
      <w:pPr>
        <w:pStyle w:val="BodyText"/>
      </w:pPr>
    </w:p>
    <w:p w:rsidR="00000000" w:rsidRPr="00BE321D" w:rsidP="00BE321D">
      <w:pPr>
        <w:pStyle w:val="Heading1"/>
      </w:pPr>
      <w:bookmarkStart w:id="12" w:name="O_208275"/>
      <w:bookmarkEnd w:id="12"/>
      <w:r w:rsidRPr="00BE321D">
        <w:t>Unit Sector(s)</w:t>
      </w:r>
    </w:p>
    <w:tbl>
      <w:tblPr>
        <w:tblW w:w="0" w:type="auto"/>
        <w:tblLayout w:type="fixed"/>
        <w:tblCellMar>
          <w:left w:w="62" w:type="dxa"/>
          <w:right w:w="62" w:type="dxa"/>
        </w:tblCellMar>
        <w:tblLook w:val="0000"/>
      </w:tblPr>
      <w:tblGrid>
        <w:gridCol w:w="2628"/>
        <w:gridCol w:w="5894"/>
      </w:tblGrid>
      <w:tr w:rsidTr="00E956E8">
        <w:tblPrEx>
          <w:tblW w:w="0" w:type="auto"/>
          <w:tblLayout w:type="fixed"/>
          <w:tblCellMar>
            <w:left w:w="62" w:type="dxa"/>
            <w:right w:w="62" w:type="dxa"/>
          </w:tblCellMar>
          <w:tblLook w:val="0000"/>
        </w:tblPrEx>
        <w:trPr>
          <w:tblHeader/>
        </w:trPr>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Unit sector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r w:rsidRPr="00BE321D">
              <w:t>Test</w:t>
            </w:r>
          </w:p>
        </w:tc>
      </w:tr>
    </w:tbl>
    <w:p w:rsidR="00E956E8" w:rsidP="00BE321D">
      <w:pPr>
        <w:pStyle w:val="BodyText"/>
      </w:pPr>
    </w:p>
    <w:p w:rsidR="00E956E8" w:rsidP="00BE321D">
      <w:pPr>
        <w:pStyle w:val="BodyText"/>
      </w:pPr>
    </w:p>
    <w:p w:rsidR="00000000" w:rsidRPr="00BE321D" w:rsidP="00BE321D">
      <w:pPr>
        <w:pStyle w:val="Heading1"/>
      </w:pPr>
      <w:bookmarkStart w:id="13" w:name="O_208272"/>
      <w:bookmarkEnd w:id="13"/>
      <w:r w:rsidRPr="00BE321D">
        <w:t>Co-requisite units</w:t>
      </w:r>
    </w:p>
    <w:tbl>
      <w:tblPr>
        <w:tblW w:w="0" w:type="auto"/>
        <w:tblLayout w:type="fixed"/>
        <w:tblCellMar>
          <w:left w:w="62" w:type="dxa"/>
          <w:right w:w="62" w:type="dxa"/>
        </w:tblCellMar>
        <w:tblLook w:val="0000"/>
      </w:tblPr>
      <w:tblGrid>
        <w:gridCol w:w="2641"/>
        <w:gridCol w:w="1322"/>
        <w:gridCol w:w="4559"/>
      </w:tblGrid>
      <w:tr w:rsidTr="00E956E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p>
        </w:tc>
      </w:tr>
      <w:tr w:rsidTr="00E956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p>
        </w:tc>
      </w:tr>
      <w:tr w:rsidTr="00E956E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p>
        </w:tc>
      </w:tr>
    </w:tbl>
    <w:p w:rsidR="00E956E8" w:rsidP="00BE321D">
      <w:pPr>
        <w:pStyle w:val="BodyText"/>
      </w:pPr>
    </w:p>
    <w:p w:rsidR="00E956E8" w:rsidP="00BE321D">
      <w:pPr>
        <w:pStyle w:val="BodyText"/>
      </w:pPr>
    </w:p>
    <w:p w:rsidR="00000000" w:rsidRPr="00BE321D" w:rsidP="00BE321D">
      <w:pPr>
        <w:pStyle w:val="Heading1"/>
      </w:pPr>
      <w:bookmarkStart w:id="14" w:name="O_208274"/>
      <w:bookmarkEnd w:id="14"/>
      <w:r w:rsidRPr="00BE321D">
        <w:t>Competency field</w:t>
      </w:r>
    </w:p>
    <w:tbl>
      <w:tblPr>
        <w:tblW w:w="0" w:type="auto"/>
        <w:tblLayout w:type="fixed"/>
        <w:tblCellMar>
          <w:left w:w="62" w:type="dxa"/>
          <w:right w:w="62" w:type="dxa"/>
        </w:tblCellMar>
        <w:tblLook w:val="0000"/>
      </w:tblPr>
      <w:tblGrid>
        <w:gridCol w:w="2784"/>
        <w:gridCol w:w="5738"/>
      </w:tblGrid>
      <w:tr w:rsidTr="00E956E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21D">
            <w:pPr>
              <w:pStyle w:val="BodyText"/>
              <w:rPr>
                <w:lang w:val="en-NZ"/>
              </w:rPr>
            </w:pPr>
            <w:r w:rsidRPr="00BE321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21D" w:rsidP="00BE321D">
            <w:pPr>
              <w:pStyle w:val="BodyText"/>
            </w:pPr>
          </w:p>
        </w:tc>
      </w:tr>
    </w:tbl>
    <w:p w:rsidR="00E956E8" w:rsidP="00BE321D">
      <w:pPr>
        <w:pStyle w:val="BodyText"/>
      </w:pPr>
    </w:p>
    <w:p w:rsidR="00E956E8" w:rsidP="00BE321D">
      <w:pPr>
        <w:pStyle w:val="BodyText"/>
      </w:pPr>
    </w:p>
    <w:p w:rsidR="00000000" w:rsidRPr="00BE321D" w:rsidP="00BE321D"/>
    <w:sectPr w:rsidSect="00BE32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6E8" w:rsidP="00E956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E8" w:rsidP="00BE32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956E8" w:rsidP="00BE32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56E8" w:rsidP="00BE32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6E8" w:rsidP="00E956E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6E8" w:rsidP="00BE321D">
    <w:pPr>
      <w:pStyle w:val="Header"/>
      <w:framePr w:wrap="around"/>
    </w:pPr>
    <w:r>
      <w:fldChar w:fldCharType="begin"/>
    </w:r>
    <w:r>
      <w:instrText xml:space="preserve"> TITLE   \* MERGEFORMAT </w:instrText>
    </w:r>
    <w:r>
      <w:fldChar w:fldCharType="separate"/>
    </w:r>
    <w:r>
      <w:t>ICAT4186B Conduct operational acceptance tests of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956E8" w:rsidP="00BE321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1E93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B4F0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21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321D"/>
    <w:pPr>
      <w:spacing w:before="360" w:after="60"/>
      <w:outlineLvl w:val="0"/>
    </w:pPr>
    <w:rPr>
      <w:sz w:val="32"/>
    </w:rPr>
  </w:style>
  <w:style w:type="paragraph" w:styleId="Heading2">
    <w:name w:val="heading 2"/>
    <w:basedOn w:val="HeadingBase"/>
    <w:next w:val="BodyText"/>
    <w:link w:val="Heading2Char"/>
    <w:qFormat/>
    <w:rsid w:val="00BE321D"/>
    <w:pPr>
      <w:keepLines/>
      <w:spacing w:before="240" w:after="120"/>
      <w:outlineLvl w:val="1"/>
    </w:pPr>
    <w:rPr>
      <w:sz w:val="28"/>
      <w:szCs w:val="40"/>
    </w:rPr>
  </w:style>
  <w:style w:type="paragraph" w:styleId="Heading3">
    <w:name w:val="heading 3"/>
    <w:basedOn w:val="HeadingBase"/>
    <w:next w:val="BodyText"/>
    <w:link w:val="Heading3Char"/>
    <w:qFormat/>
    <w:rsid w:val="00BE321D"/>
    <w:pPr>
      <w:spacing w:before="180" w:after="120"/>
      <w:outlineLvl w:val="2"/>
    </w:pPr>
    <w:rPr>
      <w:spacing w:val="-10"/>
      <w:kern w:val="32"/>
    </w:rPr>
  </w:style>
  <w:style w:type="paragraph" w:styleId="Heading4">
    <w:name w:val="heading 4"/>
    <w:basedOn w:val="HeadingBase"/>
    <w:next w:val="BodyText"/>
    <w:link w:val="Heading4Char"/>
    <w:qFormat/>
    <w:rsid w:val="00BE321D"/>
    <w:pPr>
      <w:spacing w:before="160" w:after="120"/>
      <w:outlineLvl w:val="3"/>
    </w:pPr>
    <w:rPr>
      <w:sz w:val="22"/>
    </w:rPr>
  </w:style>
  <w:style w:type="paragraph" w:styleId="Heading5">
    <w:name w:val="heading 5"/>
    <w:basedOn w:val="HeadingBase"/>
    <w:next w:val="Normal"/>
    <w:link w:val="Heading5Char"/>
    <w:qFormat/>
    <w:rsid w:val="00BE321D"/>
    <w:pPr>
      <w:spacing w:before="80"/>
      <w:outlineLvl w:val="4"/>
    </w:pPr>
    <w:rPr>
      <w:color w:val="918585"/>
      <w:sz w:val="20"/>
    </w:rPr>
  </w:style>
  <w:style w:type="paragraph" w:styleId="Heading6">
    <w:name w:val="heading 6"/>
    <w:basedOn w:val="HeadingBase"/>
    <w:next w:val="Normal"/>
    <w:link w:val="Heading6Char"/>
    <w:qFormat/>
    <w:rsid w:val="00BE321D"/>
    <w:pPr>
      <w:spacing w:before="60"/>
      <w:outlineLvl w:val="5"/>
    </w:pPr>
    <w:rPr>
      <w:color w:val="918585"/>
      <w:sz w:val="20"/>
    </w:rPr>
  </w:style>
  <w:style w:type="paragraph" w:styleId="Heading7">
    <w:name w:val="heading 7"/>
    <w:basedOn w:val="Normal"/>
    <w:next w:val="Normal"/>
    <w:link w:val="Heading7Char"/>
    <w:qFormat/>
    <w:rsid w:val="00BE321D"/>
    <w:pPr>
      <w:ind w:left="720"/>
      <w:outlineLvl w:val="6"/>
    </w:pPr>
    <w:rPr>
      <w:i/>
    </w:rPr>
  </w:style>
  <w:style w:type="paragraph" w:styleId="Heading8">
    <w:name w:val="heading 8"/>
    <w:basedOn w:val="Normal"/>
    <w:next w:val="Normal"/>
    <w:link w:val="Heading8Char"/>
    <w:qFormat/>
    <w:rsid w:val="00BE321D"/>
    <w:pPr>
      <w:ind w:left="720"/>
      <w:outlineLvl w:val="7"/>
    </w:pPr>
    <w:rPr>
      <w:i/>
    </w:rPr>
  </w:style>
  <w:style w:type="paragraph" w:styleId="Heading9">
    <w:name w:val="heading 9"/>
    <w:basedOn w:val="Normal"/>
    <w:next w:val="Normal"/>
    <w:link w:val="Heading9Char"/>
    <w:qFormat/>
    <w:rsid w:val="00BE321D"/>
    <w:pPr>
      <w:ind w:left="720"/>
      <w:outlineLvl w:val="8"/>
    </w:pPr>
    <w:rPr>
      <w:i/>
    </w:rPr>
  </w:style>
  <w:style w:type="character" w:default="1" w:styleId="DefaultParagraphFont">
    <w:name w:val="Default Paragraph Font"/>
    <w:uiPriority w:val="1"/>
    <w:unhideWhenUsed/>
    <w:rsid w:val="00BE3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21D"/>
  </w:style>
  <w:style w:type="character" w:customStyle="1" w:styleId="Heading1Char">
    <w:name w:val="Heading 1 Char"/>
    <w:basedOn w:val="DefaultParagraphFont"/>
    <w:link w:val="Heading1"/>
    <w:rsid w:val="00BE321D"/>
    <w:rPr>
      <w:rFonts w:ascii="Times New Roman" w:eastAsia="Times New Roman" w:hAnsi="Times New Roman" w:cs="Times New Roman"/>
      <w:b/>
      <w:sz w:val="32"/>
      <w:szCs w:val="20"/>
      <w:lang w:eastAsia="en-US"/>
    </w:rPr>
  </w:style>
  <w:style w:type="paragraph" w:styleId="BodyText">
    <w:name w:val="Body Text"/>
    <w:basedOn w:val="Normal"/>
    <w:link w:val="BodyTextChar"/>
    <w:rsid w:val="00BE32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321D"/>
    <w:rPr>
      <w:rFonts w:ascii="Times New Roman" w:eastAsia="Times New Roman" w:hAnsi="Times New Roman" w:cs="Times New Roman"/>
      <w:sz w:val="24"/>
      <w:lang w:val="en-US" w:eastAsia="en-US"/>
    </w:rPr>
  </w:style>
  <w:style w:type="paragraph" w:styleId="Footer">
    <w:name w:val="footer"/>
    <w:basedOn w:val="Normal"/>
    <w:link w:val="FooterChar"/>
    <w:rsid w:val="00BE3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21D"/>
    <w:rPr>
      <w:rFonts w:ascii="Times New Roman" w:eastAsia="Times New Roman" w:hAnsi="Times New Roman" w:cs="Times New Roman"/>
      <w:sz w:val="16"/>
      <w:lang w:val="en-US" w:eastAsia="en-US"/>
    </w:rPr>
  </w:style>
  <w:style w:type="paragraph" w:styleId="List">
    <w:name w:val="List"/>
    <w:basedOn w:val="BodyText"/>
    <w:next w:val="BodyText"/>
    <w:rsid w:val="00BE321D"/>
    <w:pPr>
      <w:tabs>
        <w:tab w:val="left" w:pos="340"/>
      </w:tabs>
      <w:spacing w:before="60" w:after="60"/>
      <w:ind w:left="340" w:hanging="340"/>
    </w:pPr>
  </w:style>
  <w:style w:type="paragraph" w:styleId="ListBullet">
    <w:name w:val="List Bullet"/>
    <w:basedOn w:val="List"/>
    <w:rsid w:val="00BE321D"/>
    <w:pPr>
      <w:numPr>
        <w:numId w:val="12"/>
      </w:numPr>
      <w:tabs>
        <w:tab w:val="clear" w:pos="340"/>
      </w:tabs>
      <w:spacing w:before="40" w:after="40"/>
    </w:pPr>
  </w:style>
  <w:style w:type="character" w:customStyle="1" w:styleId="SpecialBold">
    <w:name w:val="Special Bold"/>
    <w:basedOn w:val="DefaultParagraphFont"/>
    <w:rsid w:val="00BE321D"/>
    <w:rPr>
      <w:b/>
      <w:spacing w:val="0"/>
    </w:rPr>
  </w:style>
  <w:style w:type="paragraph" w:styleId="Header">
    <w:name w:val="header"/>
    <w:basedOn w:val="Normal"/>
    <w:link w:val="HeaderChar"/>
    <w:rsid w:val="00BE3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21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321D"/>
    <w:pPr>
      <w:spacing w:before="240" w:after="120"/>
      <w:outlineLvl w:val="0"/>
    </w:pPr>
    <w:rPr>
      <w:rFonts w:ascii="Times New Roman" w:hAnsi="Times New Roman"/>
      <w:b/>
      <w:sz w:val="28"/>
    </w:rPr>
  </w:style>
  <w:style w:type="paragraph" w:customStyle="1" w:styleId="AllowPageBreak">
    <w:name w:val="AllowPageBreak"/>
    <w:rsid w:val="00BE321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321D"/>
    <w:pPr>
      <w:tabs>
        <w:tab w:val="left" w:pos="680"/>
      </w:tabs>
      <w:spacing w:before="60" w:after="60"/>
      <w:ind w:left="680" w:hanging="340"/>
    </w:pPr>
  </w:style>
  <w:style w:type="character" w:customStyle="1" w:styleId="BoldandItalics">
    <w:name w:val="Bold and Italics"/>
    <w:qFormat/>
    <w:rsid w:val="00BE321D"/>
    <w:rPr>
      <w:b/>
      <w:i/>
      <w:u w:val="none"/>
    </w:rPr>
  </w:style>
  <w:style w:type="character" w:customStyle="1" w:styleId="Heading2Char">
    <w:name w:val="Heading 2 Char"/>
    <w:basedOn w:val="DefaultParagraphFont"/>
    <w:link w:val="Heading2"/>
    <w:rsid w:val="00BE3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21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321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321D"/>
    <w:rPr>
      <w:rFonts w:ascii="Courier New" w:eastAsia="Times New Roman" w:hAnsi="Courier New" w:cs="Times New Roman"/>
      <w:i/>
      <w:szCs w:val="20"/>
      <w:lang w:val="en-US" w:eastAsia="en-US"/>
    </w:rPr>
  </w:style>
  <w:style w:type="paragraph" w:customStyle="1" w:styleId="HeadingBase">
    <w:name w:val="Heading Base"/>
    <w:rsid w:val="00BE3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21D"/>
    <w:pPr>
      <w:tabs>
        <w:tab w:val="right" w:leader="dot" w:pos="9072"/>
      </w:tabs>
      <w:ind w:left="567"/>
    </w:pPr>
    <w:rPr>
      <w:szCs w:val="22"/>
    </w:rPr>
  </w:style>
  <w:style w:type="paragraph" w:customStyle="1" w:styleId="TOCBase">
    <w:name w:val="TOC Base"/>
    <w:rsid w:val="00BE3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21D"/>
    <w:pPr>
      <w:tabs>
        <w:tab w:val="right" w:leader="dot" w:pos="9072"/>
      </w:tabs>
      <w:spacing w:before="40" w:after="40"/>
      <w:ind w:left="284"/>
    </w:pPr>
    <w:rPr>
      <w:rFonts w:ascii="Times New Roman" w:hAnsi="Times New Roman"/>
    </w:rPr>
  </w:style>
  <w:style w:type="paragraph" w:styleId="TOC1">
    <w:name w:val="toc 1"/>
    <w:basedOn w:val="TOCBase"/>
    <w:next w:val="Normal"/>
    <w:rsid w:val="00BE32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321D"/>
    <w:pPr>
      <w:spacing w:before="5040"/>
      <w:jc w:val="center"/>
    </w:pPr>
    <w:rPr>
      <w:sz w:val="48"/>
      <w:szCs w:val="72"/>
      <w:lang w:val="en-US"/>
    </w:rPr>
  </w:style>
  <w:style w:type="character" w:customStyle="1" w:styleId="TitleChar">
    <w:name w:val="Title Char"/>
    <w:basedOn w:val="DefaultParagraphFont"/>
    <w:link w:val="Title"/>
    <w:rsid w:val="00BE3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21D"/>
    <w:pPr>
      <w:tabs>
        <w:tab w:val="left" w:pos="3600"/>
        <w:tab w:val="left" w:pos="3958"/>
      </w:tabs>
    </w:pPr>
  </w:style>
  <w:style w:type="paragraph" w:customStyle="1" w:styleId="Note">
    <w:name w:val="Note"/>
    <w:basedOn w:val="BodyText"/>
    <w:rsid w:val="00BE32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21D"/>
    <w:pPr>
      <w:framePr w:wrap="auto" w:hAnchor="text" w:y="6049"/>
    </w:pPr>
    <w:rPr>
      <w:color w:val="000000"/>
      <w:sz w:val="40"/>
    </w:rPr>
  </w:style>
  <w:style w:type="paragraph" w:customStyle="1" w:styleId="TOCTitle">
    <w:name w:val="TOCTitle"/>
    <w:basedOn w:val="Heading1"/>
    <w:rsid w:val="00BE321D"/>
    <w:pPr>
      <w:spacing w:after="240"/>
      <w:jc w:val="center"/>
      <w:outlineLvl w:val="9"/>
    </w:pPr>
    <w:rPr>
      <w:caps/>
    </w:rPr>
  </w:style>
  <w:style w:type="paragraph" w:customStyle="1" w:styleId="Version">
    <w:name w:val="Version"/>
    <w:rsid w:val="00BE32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21D"/>
    <w:pPr>
      <w:numPr>
        <w:numId w:val="13"/>
      </w:numPr>
      <w:tabs>
        <w:tab w:val="clear" w:pos="680"/>
      </w:tabs>
    </w:pPr>
  </w:style>
  <w:style w:type="paragraph" w:styleId="Index1">
    <w:name w:val="index 1"/>
    <w:basedOn w:val="Normal"/>
    <w:next w:val="Normal"/>
    <w:semiHidden/>
    <w:rsid w:val="00BE321D"/>
    <w:pPr>
      <w:keepNext w:val="0"/>
      <w:tabs>
        <w:tab w:val="right" w:pos="4176"/>
      </w:tabs>
      <w:ind w:left="198" w:hanging="198"/>
    </w:pPr>
    <w:rPr>
      <w:rFonts w:ascii="Garamond" w:hAnsi="Garamond"/>
    </w:rPr>
  </w:style>
  <w:style w:type="paragraph" w:styleId="IndexHeading">
    <w:name w:val="index heading"/>
    <w:basedOn w:val="Normal"/>
    <w:next w:val="Index1"/>
    <w:semiHidden/>
    <w:rsid w:val="00BE321D"/>
    <w:pPr>
      <w:spacing w:before="120" w:after="120"/>
    </w:pPr>
    <w:rPr>
      <w:rFonts w:ascii="Arial" w:hAnsi="Arial"/>
      <w:b/>
      <w:color w:val="918585"/>
      <w:sz w:val="24"/>
    </w:rPr>
  </w:style>
  <w:style w:type="paragraph" w:customStyle="1" w:styleId="Chapter">
    <w:name w:val="Chapter"/>
    <w:basedOn w:val="Normal"/>
    <w:rsid w:val="00BE321D"/>
    <w:pPr>
      <w:spacing w:before="240"/>
    </w:pPr>
    <w:rPr>
      <w:rFonts w:ascii="Times New Roman" w:hAnsi="Times New Roman"/>
      <w:smallCaps/>
      <w:spacing w:val="80"/>
      <w:sz w:val="28"/>
    </w:rPr>
  </w:style>
  <w:style w:type="paragraph" w:customStyle="1" w:styleId="InChapter">
    <w:name w:val="InChapter"/>
    <w:basedOn w:val="Heading3"/>
    <w:rsid w:val="00BE321D"/>
    <w:pPr>
      <w:spacing w:after="240"/>
      <w:outlineLvl w:val="9"/>
    </w:pPr>
    <w:rPr>
      <w:noProof/>
    </w:rPr>
  </w:style>
  <w:style w:type="paragraph" w:styleId="Index2">
    <w:name w:val="index 2"/>
    <w:basedOn w:val="Normal"/>
    <w:next w:val="Normal"/>
    <w:semiHidden/>
    <w:rsid w:val="00BE321D"/>
    <w:pPr>
      <w:tabs>
        <w:tab w:val="right" w:pos="4176"/>
      </w:tabs>
      <w:ind w:left="568" w:hanging="284"/>
    </w:pPr>
    <w:rPr>
      <w:rFonts w:ascii="Garamond" w:hAnsi="Garamond"/>
    </w:rPr>
  </w:style>
  <w:style w:type="paragraph" w:customStyle="1" w:styleId="Byline">
    <w:name w:val="Byline"/>
    <w:rsid w:val="00BE3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21D"/>
    <w:pPr>
      <w:tabs>
        <w:tab w:val="clear" w:pos="3600"/>
        <w:tab w:val="clear" w:pos="3958"/>
      </w:tabs>
      <w:jc w:val="right"/>
    </w:pPr>
  </w:style>
  <w:style w:type="character" w:styleId="Emphasis">
    <w:name w:val="Emphasis"/>
    <w:basedOn w:val="DefaultParagraphFont"/>
    <w:qFormat/>
    <w:rsid w:val="00BE321D"/>
    <w:rPr>
      <w:i/>
    </w:rPr>
  </w:style>
  <w:style w:type="paragraph" w:styleId="Caption">
    <w:name w:val="caption"/>
    <w:basedOn w:val="BodyText"/>
    <w:next w:val="Normal"/>
    <w:qFormat/>
    <w:rsid w:val="00BE321D"/>
    <w:pPr>
      <w:framePr w:w="2268" w:hSpace="181" w:vSpace="181" w:wrap="around" w:vAnchor="text" w:hAnchor="page" w:x="1135" w:y="285" w:anchorLock="1"/>
    </w:pPr>
    <w:rPr>
      <w:i/>
    </w:rPr>
  </w:style>
  <w:style w:type="paragraph" w:customStyle="1" w:styleId="MiniTOCTitle">
    <w:name w:val="MiniTOCTitle"/>
    <w:basedOn w:val="Heading4"/>
    <w:rsid w:val="00BE321D"/>
    <w:pPr>
      <w:spacing w:before="240"/>
      <w:outlineLvl w:val="9"/>
    </w:pPr>
    <w:rPr>
      <w:noProof/>
      <w:sz w:val="24"/>
    </w:rPr>
  </w:style>
  <w:style w:type="paragraph" w:customStyle="1" w:styleId="MiniTOCItem">
    <w:name w:val="MiniTOCItem"/>
    <w:basedOn w:val="ListBullet"/>
    <w:rsid w:val="00BE321D"/>
    <w:pPr>
      <w:numPr>
        <w:numId w:val="0"/>
      </w:numPr>
      <w:tabs>
        <w:tab w:val="right" w:leader="dot" w:pos="6521"/>
      </w:tabs>
      <w:spacing w:before="0" w:after="0"/>
    </w:pPr>
  </w:style>
  <w:style w:type="paragraph" w:customStyle="1" w:styleId="TOFTitle">
    <w:name w:val="TOFTitle"/>
    <w:basedOn w:val="TOCTitle"/>
    <w:rsid w:val="00BE321D"/>
  </w:style>
  <w:style w:type="paragraph" w:styleId="TableofFigures">
    <w:name w:val="table of figures"/>
    <w:basedOn w:val="Normal"/>
    <w:next w:val="Normal"/>
    <w:semiHidden/>
    <w:rsid w:val="00BE321D"/>
    <w:pPr>
      <w:tabs>
        <w:tab w:val="right" w:leader="dot" w:pos="9072"/>
      </w:tabs>
      <w:ind w:left="970" w:hanging="403"/>
    </w:pPr>
    <w:rPr>
      <w:rFonts w:ascii="Times New Roman" w:hAnsi="Times New Roman"/>
      <w:b/>
    </w:rPr>
  </w:style>
  <w:style w:type="paragraph" w:styleId="ListNumber">
    <w:name w:val="List Number"/>
    <w:basedOn w:val="List"/>
    <w:rsid w:val="00BE321D"/>
    <w:pPr>
      <w:numPr>
        <w:numId w:val="10"/>
      </w:numPr>
    </w:pPr>
  </w:style>
  <w:style w:type="character" w:customStyle="1" w:styleId="WingdingSymbols">
    <w:name w:val="Wingding Symbols"/>
    <w:rsid w:val="00BE321D"/>
    <w:rPr>
      <w:rFonts w:ascii="Wingdings" w:hAnsi="Wingdings"/>
    </w:rPr>
  </w:style>
  <w:style w:type="paragraph" w:customStyle="1" w:styleId="TableHeading">
    <w:name w:val="Table Heading"/>
    <w:basedOn w:val="HeadingBase"/>
    <w:rsid w:val="00BE321D"/>
    <w:pPr>
      <w:keepLines/>
      <w:pBdr>
        <w:bottom w:val="single" w:sz="6" w:space="1" w:color="918585"/>
      </w:pBdr>
      <w:spacing w:before="240"/>
    </w:pPr>
  </w:style>
  <w:style w:type="character" w:customStyle="1" w:styleId="HotSpot">
    <w:name w:val="HotSpot"/>
    <w:rsid w:val="00BE321D"/>
    <w:rPr>
      <w:color w:val="0033CC"/>
      <w:u w:val="none"/>
    </w:rPr>
  </w:style>
  <w:style w:type="paragraph" w:customStyle="1" w:styleId="BodyTextRight">
    <w:name w:val="Body Text Right"/>
    <w:basedOn w:val="BodyText"/>
    <w:rsid w:val="00BE321D"/>
    <w:pPr>
      <w:spacing w:before="0" w:after="0"/>
      <w:jc w:val="right"/>
    </w:pPr>
  </w:style>
  <w:style w:type="paragraph" w:styleId="Index3">
    <w:name w:val="index 3"/>
    <w:basedOn w:val="ListNumber2"/>
    <w:next w:val="Normal"/>
    <w:semiHidden/>
    <w:rsid w:val="00BE321D"/>
    <w:pPr>
      <w:numPr>
        <w:numId w:val="0"/>
      </w:numPr>
      <w:tabs>
        <w:tab w:val="right" w:leader="dot" w:pos="4176"/>
      </w:tabs>
    </w:pPr>
  </w:style>
  <w:style w:type="paragraph" w:styleId="ListNumber2">
    <w:name w:val="List Number 2"/>
    <w:basedOn w:val="List2"/>
    <w:rsid w:val="00BE321D"/>
    <w:pPr>
      <w:numPr>
        <w:numId w:val="9"/>
      </w:numPr>
      <w:tabs>
        <w:tab w:val="clear" w:pos="1060"/>
      </w:tabs>
    </w:pPr>
  </w:style>
  <w:style w:type="paragraph" w:customStyle="1" w:styleId="MarginNote">
    <w:name w:val="Margin Note"/>
    <w:basedOn w:val="BodyText"/>
    <w:rsid w:val="00BE3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21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321D"/>
    <w:rPr>
      <w:sz w:val="32"/>
    </w:rPr>
  </w:style>
  <w:style w:type="paragraph" w:customStyle="1" w:styleId="HeadingProcedure">
    <w:name w:val="Heading Procedure"/>
    <w:basedOn w:val="HeadingBase"/>
    <w:next w:val="Normal"/>
    <w:rsid w:val="00BE321D"/>
    <w:pPr>
      <w:tabs>
        <w:tab w:val="left" w:pos="0"/>
      </w:tabs>
      <w:spacing w:before="120" w:after="60"/>
    </w:pPr>
    <w:rPr>
      <w:i/>
      <w:color w:val="918585"/>
      <w:sz w:val="22"/>
    </w:rPr>
  </w:style>
  <w:style w:type="paragraph" w:customStyle="1" w:styleId="TableBodyText">
    <w:name w:val="Table Body Text"/>
    <w:basedOn w:val="BodyText"/>
    <w:rsid w:val="00BE321D"/>
    <w:pPr>
      <w:spacing w:before="60" w:after="60"/>
    </w:pPr>
  </w:style>
  <w:style w:type="paragraph" w:styleId="ListContinue">
    <w:name w:val="List Continue"/>
    <w:basedOn w:val="List"/>
    <w:rsid w:val="00BE321D"/>
    <w:pPr>
      <w:ind w:firstLine="0"/>
    </w:pPr>
  </w:style>
  <w:style w:type="paragraph" w:customStyle="1" w:styleId="ListNote">
    <w:name w:val="List Note"/>
    <w:basedOn w:val="List"/>
    <w:rsid w:val="00BE321D"/>
    <w:pPr>
      <w:pBdr>
        <w:top w:val="single" w:sz="6" w:space="2" w:color="918585"/>
        <w:bottom w:val="single" w:sz="6" w:space="2" w:color="918585"/>
      </w:pBdr>
      <w:tabs>
        <w:tab w:val="left" w:pos="1021"/>
      </w:tabs>
      <w:ind w:firstLine="0"/>
    </w:pPr>
  </w:style>
  <w:style w:type="paragraph" w:customStyle="1" w:styleId="Warning">
    <w:name w:val="Warning"/>
    <w:basedOn w:val="BodyText"/>
    <w:rsid w:val="00BE321D"/>
    <w:pPr>
      <w:shd w:val="clear" w:color="auto" w:fill="D9D9D9"/>
      <w:tabs>
        <w:tab w:val="left" w:pos="992"/>
      </w:tabs>
      <w:ind w:left="119" w:right="119"/>
    </w:pPr>
    <w:rPr>
      <w:sz w:val="20"/>
    </w:rPr>
  </w:style>
  <w:style w:type="paragraph" w:customStyle="1" w:styleId="MarginIcons">
    <w:name w:val="Margin Icons"/>
    <w:basedOn w:val="BodyText"/>
    <w:rsid w:val="00BE3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21D"/>
    <w:rPr>
      <w:rFonts w:ascii="Courier New" w:hAnsi="Courier New"/>
    </w:rPr>
  </w:style>
  <w:style w:type="paragraph" w:customStyle="1" w:styleId="NoteBullet">
    <w:name w:val="Note Bullet"/>
    <w:basedOn w:val="Note"/>
    <w:rsid w:val="00BE321D"/>
    <w:pPr>
      <w:tabs>
        <w:tab w:val="clear" w:pos="680"/>
      </w:tabs>
      <w:spacing w:before="60" w:after="60"/>
    </w:pPr>
  </w:style>
  <w:style w:type="paragraph" w:customStyle="1" w:styleId="SubHeading2">
    <w:name w:val="SubHeading2"/>
    <w:basedOn w:val="HeadingBase"/>
    <w:rsid w:val="00BE321D"/>
    <w:pPr>
      <w:spacing w:before="240" w:after="60"/>
    </w:pPr>
    <w:rPr>
      <w:sz w:val="20"/>
    </w:rPr>
  </w:style>
  <w:style w:type="paragraph" w:customStyle="1" w:styleId="SubHeading1">
    <w:name w:val="SubHeading1"/>
    <w:basedOn w:val="HeadingBase"/>
    <w:rsid w:val="00BE321D"/>
    <w:pPr>
      <w:spacing w:before="240" w:after="60"/>
    </w:pPr>
    <w:rPr>
      <w:color w:val="918585"/>
      <w:sz w:val="22"/>
    </w:rPr>
  </w:style>
  <w:style w:type="paragraph" w:customStyle="1" w:styleId="SideHeading">
    <w:name w:val="Side Heading"/>
    <w:basedOn w:val="HeadingBase"/>
    <w:rsid w:val="00BE3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21D"/>
    <w:pPr>
      <w:tabs>
        <w:tab w:val="num" w:pos="360"/>
      </w:tabs>
    </w:pPr>
  </w:style>
  <w:style w:type="paragraph" w:styleId="PlainText">
    <w:name w:val="Plain Text"/>
    <w:basedOn w:val="Normal"/>
    <w:link w:val="PlainTextChar"/>
    <w:rsid w:val="00BE321D"/>
    <w:rPr>
      <w:sz w:val="20"/>
    </w:rPr>
  </w:style>
  <w:style w:type="character" w:customStyle="1" w:styleId="PlainTextChar">
    <w:name w:val="Plain Text Char"/>
    <w:basedOn w:val="DefaultParagraphFont"/>
    <w:link w:val="PlainText"/>
    <w:rsid w:val="00BE321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321D"/>
    <w:rPr>
      <w:b/>
      <w:smallCaps/>
    </w:rPr>
  </w:style>
  <w:style w:type="paragraph" w:customStyle="1" w:styleId="TableListNumber">
    <w:name w:val="Table List Number"/>
    <w:basedOn w:val="ListNumber"/>
    <w:rsid w:val="00BE321D"/>
    <w:pPr>
      <w:numPr>
        <w:numId w:val="0"/>
      </w:numPr>
    </w:pPr>
  </w:style>
  <w:style w:type="paragraph" w:styleId="TOC4">
    <w:name w:val="toc 4"/>
    <w:basedOn w:val="TOCBase"/>
    <w:next w:val="Normal"/>
    <w:semiHidden/>
    <w:rsid w:val="00BE321D"/>
    <w:pPr>
      <w:tabs>
        <w:tab w:val="right" w:leader="dot" w:pos="9071"/>
      </w:tabs>
      <w:ind w:left="1701"/>
    </w:pPr>
  </w:style>
  <w:style w:type="paragraph" w:customStyle="1" w:styleId="ListAlpha">
    <w:name w:val="List Alpha"/>
    <w:basedOn w:val="List"/>
    <w:rsid w:val="00BE321D"/>
    <w:pPr>
      <w:numPr>
        <w:numId w:val="8"/>
      </w:numPr>
    </w:pPr>
  </w:style>
  <w:style w:type="paragraph" w:customStyle="1" w:styleId="ListAlpha2">
    <w:name w:val="List Alpha 2"/>
    <w:basedOn w:val="List2"/>
    <w:rsid w:val="00BE321D"/>
    <w:pPr>
      <w:numPr>
        <w:numId w:val="7"/>
      </w:numPr>
    </w:pPr>
  </w:style>
  <w:style w:type="paragraph" w:styleId="List3">
    <w:name w:val="List 3"/>
    <w:basedOn w:val="BodyText"/>
    <w:rsid w:val="00BE321D"/>
    <w:pPr>
      <w:tabs>
        <w:tab w:val="left" w:pos="1021"/>
      </w:tabs>
      <w:spacing w:before="60" w:after="60"/>
      <w:ind w:left="1020" w:hanging="340"/>
    </w:pPr>
  </w:style>
  <w:style w:type="paragraph" w:styleId="List4">
    <w:name w:val="List 4"/>
    <w:basedOn w:val="BodyText"/>
    <w:rsid w:val="00BE321D"/>
    <w:pPr>
      <w:tabs>
        <w:tab w:val="left" w:pos="1361"/>
      </w:tabs>
      <w:spacing w:before="60" w:after="60"/>
      <w:ind w:left="1361" w:hanging="340"/>
    </w:pPr>
  </w:style>
  <w:style w:type="paragraph" w:styleId="List5">
    <w:name w:val="List 5"/>
    <w:basedOn w:val="BodyText"/>
    <w:rsid w:val="00BE321D"/>
    <w:pPr>
      <w:tabs>
        <w:tab w:val="left" w:pos="1701"/>
      </w:tabs>
      <w:spacing w:before="60" w:after="60"/>
      <w:ind w:left="1701" w:hanging="340"/>
    </w:pPr>
  </w:style>
  <w:style w:type="paragraph" w:styleId="ListBullet3">
    <w:name w:val="List Bullet 3"/>
    <w:basedOn w:val="List3"/>
    <w:rsid w:val="00BE321D"/>
    <w:pPr>
      <w:numPr>
        <w:numId w:val="14"/>
      </w:numPr>
      <w:tabs>
        <w:tab w:val="clear" w:pos="1021"/>
      </w:tabs>
      <w:ind w:left="1037" w:hanging="357"/>
    </w:pPr>
  </w:style>
  <w:style w:type="paragraph" w:styleId="ListBullet4">
    <w:name w:val="List Bullet 4"/>
    <w:basedOn w:val="List4"/>
    <w:rsid w:val="00BE321D"/>
    <w:pPr>
      <w:numPr>
        <w:numId w:val="2"/>
      </w:numPr>
    </w:pPr>
  </w:style>
  <w:style w:type="paragraph" w:styleId="ListBullet5">
    <w:name w:val="List Bullet 5"/>
    <w:basedOn w:val="List5"/>
    <w:rsid w:val="00BE321D"/>
    <w:pPr>
      <w:numPr>
        <w:numId w:val="3"/>
      </w:numPr>
    </w:pPr>
  </w:style>
  <w:style w:type="paragraph" w:styleId="ListContinue2">
    <w:name w:val="List Continue 2"/>
    <w:basedOn w:val="List2"/>
    <w:rsid w:val="00BE321D"/>
    <w:pPr>
      <w:ind w:firstLine="0"/>
    </w:pPr>
  </w:style>
  <w:style w:type="paragraph" w:styleId="ListContinue3">
    <w:name w:val="List Continue 3"/>
    <w:basedOn w:val="List3"/>
    <w:rsid w:val="00BE321D"/>
    <w:pPr>
      <w:ind w:left="1021" w:firstLine="0"/>
    </w:pPr>
  </w:style>
  <w:style w:type="paragraph" w:styleId="ListContinue4">
    <w:name w:val="List Continue 4"/>
    <w:basedOn w:val="List4"/>
    <w:rsid w:val="00BE321D"/>
    <w:pPr>
      <w:ind w:firstLine="0"/>
    </w:pPr>
  </w:style>
  <w:style w:type="paragraph" w:styleId="ListContinue5">
    <w:name w:val="List Continue 5"/>
    <w:basedOn w:val="List5"/>
    <w:rsid w:val="00BE321D"/>
    <w:pPr>
      <w:ind w:firstLine="0"/>
    </w:pPr>
  </w:style>
  <w:style w:type="paragraph" w:styleId="ListNumber3">
    <w:name w:val="List Number 3"/>
    <w:basedOn w:val="List3"/>
    <w:rsid w:val="00BE321D"/>
    <w:pPr>
      <w:numPr>
        <w:numId w:val="4"/>
      </w:numPr>
    </w:pPr>
  </w:style>
  <w:style w:type="paragraph" w:styleId="ListNumber4">
    <w:name w:val="List Number 4"/>
    <w:basedOn w:val="List4"/>
    <w:rsid w:val="00BE321D"/>
    <w:pPr>
      <w:numPr>
        <w:numId w:val="5"/>
      </w:numPr>
    </w:pPr>
  </w:style>
  <w:style w:type="paragraph" w:styleId="ListNumber5">
    <w:name w:val="List Number 5"/>
    <w:basedOn w:val="List5"/>
    <w:rsid w:val="00BE321D"/>
    <w:pPr>
      <w:numPr>
        <w:numId w:val="6"/>
      </w:numPr>
    </w:pPr>
  </w:style>
  <w:style w:type="paragraph" w:styleId="BlockText">
    <w:name w:val="Block Text"/>
    <w:basedOn w:val="Normal"/>
    <w:rsid w:val="00BE321D"/>
    <w:pPr>
      <w:spacing w:after="120"/>
      <w:ind w:left="1440" w:right="1440"/>
    </w:pPr>
  </w:style>
  <w:style w:type="character" w:customStyle="1" w:styleId="Subscript">
    <w:name w:val="Subscript"/>
    <w:basedOn w:val="DefaultParagraphFont"/>
    <w:rsid w:val="00BE321D"/>
    <w:rPr>
      <w:sz w:val="16"/>
      <w:vertAlign w:val="subscript"/>
    </w:rPr>
  </w:style>
  <w:style w:type="character" w:customStyle="1" w:styleId="Superscript">
    <w:name w:val="Superscript"/>
    <w:basedOn w:val="DefaultParagraphFont"/>
    <w:rsid w:val="00BE321D"/>
    <w:rPr>
      <w:sz w:val="16"/>
      <w:vertAlign w:val="superscript"/>
    </w:rPr>
  </w:style>
  <w:style w:type="character" w:customStyle="1" w:styleId="Symbols">
    <w:name w:val="Symbols"/>
    <w:basedOn w:val="DefaultParagraphFont"/>
    <w:rsid w:val="00BE321D"/>
    <w:rPr>
      <w:rFonts w:ascii="Symbol" w:hAnsi="Symbol"/>
    </w:rPr>
  </w:style>
  <w:style w:type="character" w:customStyle="1" w:styleId="MenuOptions">
    <w:name w:val="Menu Options"/>
    <w:basedOn w:val="DefaultParagraphFont"/>
    <w:rsid w:val="00BE321D"/>
    <w:rPr>
      <w:rFonts w:ascii="Arial Narrow" w:hAnsi="Arial Narrow"/>
      <w:smallCaps/>
    </w:rPr>
  </w:style>
  <w:style w:type="character" w:customStyle="1" w:styleId="Buttons">
    <w:name w:val="Buttons"/>
    <w:basedOn w:val="DefaultParagraphFont"/>
    <w:rsid w:val="00BE321D"/>
    <w:rPr>
      <w:b/>
    </w:rPr>
  </w:style>
  <w:style w:type="character" w:customStyle="1" w:styleId="Underlined">
    <w:name w:val="Underlined"/>
    <w:basedOn w:val="DefaultParagraphFont"/>
    <w:rsid w:val="00BE321D"/>
    <w:rPr>
      <w:u w:val="single"/>
    </w:rPr>
  </w:style>
  <w:style w:type="paragraph" w:customStyle="1" w:styleId="TableBodyTextRight">
    <w:name w:val="Table Body Text Right"/>
    <w:basedOn w:val="TableBodyText"/>
    <w:rsid w:val="00BE321D"/>
    <w:pPr>
      <w:widowControl w:val="0"/>
      <w:autoSpaceDE w:val="0"/>
      <w:autoSpaceDN w:val="0"/>
      <w:adjustRightInd w:val="0"/>
      <w:jc w:val="right"/>
    </w:pPr>
    <w:rPr>
      <w:rFonts w:cs="Arial"/>
      <w:szCs w:val="18"/>
    </w:rPr>
  </w:style>
  <w:style w:type="paragraph" w:customStyle="1" w:styleId="CopyrightText">
    <w:name w:val="Copyright Text"/>
    <w:basedOn w:val="BodyText"/>
    <w:rsid w:val="00BE321D"/>
    <w:rPr>
      <w:sz w:val="18"/>
    </w:rPr>
  </w:style>
  <w:style w:type="paragraph" w:customStyle="1" w:styleId="BodySmallRight">
    <w:name w:val="Body Small Right"/>
    <w:basedOn w:val="BodyTextRight"/>
    <w:rsid w:val="00BE321D"/>
    <w:rPr>
      <w:sz w:val="18"/>
      <w:szCs w:val="18"/>
    </w:rPr>
  </w:style>
  <w:style w:type="paragraph" w:customStyle="1" w:styleId="MarginEdition">
    <w:name w:val="Margin Edition"/>
    <w:basedOn w:val="MarginNote"/>
    <w:rsid w:val="00BE321D"/>
    <w:pPr>
      <w:spacing w:before="0" w:after="0"/>
    </w:pPr>
    <w:rPr>
      <w:rFonts w:ascii="Times New Roman" w:hAnsi="Times New Roman"/>
      <w:color w:val="999999"/>
    </w:rPr>
  </w:style>
  <w:style w:type="paragraph" w:customStyle="1" w:styleId="Spacer">
    <w:name w:val="Spacer"/>
    <w:basedOn w:val="Normal"/>
    <w:rsid w:val="00BE321D"/>
    <w:rPr>
      <w:sz w:val="2"/>
      <w:szCs w:val="2"/>
    </w:rPr>
  </w:style>
  <w:style w:type="character" w:customStyle="1" w:styleId="Small">
    <w:name w:val="Small"/>
    <w:basedOn w:val="DefaultParagraphFont"/>
    <w:rsid w:val="00BE321D"/>
    <w:rPr>
      <w:sz w:val="16"/>
    </w:rPr>
  </w:style>
  <w:style w:type="paragraph" w:customStyle="1" w:styleId="WideTable">
    <w:name w:val="Wide Table"/>
    <w:basedOn w:val="Normal"/>
    <w:rsid w:val="00BE321D"/>
    <w:pPr>
      <w:ind w:left="-1418"/>
    </w:pPr>
    <w:rPr>
      <w:sz w:val="2"/>
      <w:szCs w:val="2"/>
    </w:rPr>
  </w:style>
  <w:style w:type="character" w:styleId="PageNumber">
    <w:name w:val="page number"/>
    <w:basedOn w:val="DefaultParagraphFont"/>
    <w:rsid w:val="00BE321D"/>
  </w:style>
  <w:style w:type="paragraph" w:styleId="Quote">
    <w:name w:val="Quote"/>
    <w:basedOn w:val="Heading1"/>
    <w:link w:val="QuoteChar"/>
    <w:qFormat/>
    <w:rsid w:val="00BE321D"/>
    <w:rPr>
      <w:b w:val="0"/>
      <w:sz w:val="72"/>
      <w:szCs w:val="72"/>
      <w:lang w:val="en-NZ"/>
    </w:rPr>
  </w:style>
  <w:style w:type="character" w:customStyle="1" w:styleId="QuoteChar">
    <w:name w:val="Quote Char"/>
    <w:basedOn w:val="DefaultParagraphFont"/>
    <w:link w:val="Quote"/>
    <w:rsid w:val="00BE3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21D"/>
    <w:pPr>
      <w:pageBreakBefore/>
    </w:pPr>
  </w:style>
  <w:style w:type="paragraph" w:customStyle="1" w:styleId="Border">
    <w:name w:val="Border"/>
    <w:basedOn w:val="Normal"/>
    <w:qFormat/>
    <w:rsid w:val="00BE3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21D"/>
    <w:rPr>
      <w:b/>
      <w:bCs/>
      <w:i/>
      <w:iCs/>
      <w:color w:val="auto"/>
    </w:rPr>
  </w:style>
  <w:style w:type="paragraph" w:styleId="IntenseQuote">
    <w:name w:val="Intense Quote"/>
    <w:basedOn w:val="Normal"/>
    <w:next w:val="Normal"/>
    <w:link w:val="IntenseQuoteChar"/>
    <w:uiPriority w:val="30"/>
    <w:qFormat/>
    <w:rsid w:val="00BE3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21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321D"/>
    <w:rPr>
      <w:smallCaps/>
      <w:color w:val="auto"/>
      <w:u w:val="single"/>
    </w:rPr>
  </w:style>
  <w:style w:type="character" w:styleId="IntenseReference">
    <w:name w:val="Intense Reference"/>
    <w:basedOn w:val="DefaultParagraphFont"/>
    <w:uiPriority w:val="32"/>
    <w:qFormat/>
    <w:rsid w:val="00BE321D"/>
    <w:rPr>
      <w:b/>
      <w:bCs/>
      <w:smallCaps/>
      <w:color w:val="auto"/>
      <w:spacing w:val="5"/>
      <w:u w:val="single"/>
    </w:rPr>
  </w:style>
  <w:style w:type="paragraph" w:customStyle="1" w:styleId="2ColumnHeading">
    <w:name w:val="2Column Heading"/>
    <w:basedOn w:val="BodyText"/>
    <w:qFormat/>
    <w:rsid w:val="00BE321D"/>
    <w:pPr>
      <w:spacing w:after="60"/>
      <w:ind w:left="-2268"/>
    </w:pPr>
    <w:rPr>
      <w:b/>
    </w:rPr>
  </w:style>
  <w:style w:type="paragraph" w:customStyle="1" w:styleId="Heading1TOC">
    <w:name w:val="Heading1 TOC"/>
    <w:basedOn w:val="Normal"/>
    <w:qFormat/>
    <w:rsid w:val="00BE321D"/>
    <w:pPr>
      <w:spacing w:before="240" w:after="120"/>
    </w:pPr>
    <w:rPr>
      <w:rFonts w:ascii="Times New Roman" w:hAnsi="Times New Roman"/>
      <w:b/>
      <w:sz w:val="32"/>
    </w:rPr>
  </w:style>
  <w:style w:type="paragraph" w:customStyle="1" w:styleId="Heading2TOC">
    <w:name w:val="Heading2 TOC"/>
    <w:basedOn w:val="Normal"/>
    <w:qFormat/>
    <w:rsid w:val="00BE321D"/>
    <w:pPr>
      <w:spacing w:before="240" w:after="60"/>
    </w:pPr>
    <w:rPr>
      <w:rFonts w:ascii="Times New Roman" w:hAnsi="Times New Roman"/>
      <w:b/>
      <w:sz w:val="28"/>
    </w:rPr>
  </w:style>
  <w:style w:type="character" w:customStyle="1" w:styleId="Underline">
    <w:name w:val="Underline"/>
    <w:basedOn w:val="DefaultParagraphFont"/>
    <w:qFormat/>
    <w:rsid w:val="00BE321D"/>
    <w:rPr>
      <w:u w:val="single"/>
    </w:rPr>
  </w:style>
  <w:style w:type="paragraph" w:styleId="BalloonText">
    <w:name w:val="Balloon Text"/>
    <w:basedOn w:val="Normal"/>
    <w:link w:val="BalloonTextChar"/>
    <w:rsid w:val="00BE321D"/>
    <w:rPr>
      <w:rFonts w:ascii="Tahoma" w:hAnsi="Tahoma" w:cs="Tahoma"/>
      <w:sz w:val="16"/>
      <w:szCs w:val="16"/>
    </w:rPr>
  </w:style>
  <w:style w:type="character" w:customStyle="1" w:styleId="BalloonTextChar">
    <w:name w:val="Balloon Text Char"/>
    <w:basedOn w:val="DefaultParagraphFont"/>
    <w:link w:val="BalloonText"/>
    <w:rsid w:val="00BE321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32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321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1285</Words>
  <Characters>7931</Characters>
  <Application>Microsoft Office Word</Application>
  <DocSecurity>0</DocSecurity>
  <Lines>314</Lines>
  <Paragraphs>162</Paragraphs>
  <ScaleCrop>false</ScaleCrop>
  <Company>Author-it Software Corporation Ltd.</Company>
  <LinksUpToDate>false</LinksUpToDate>
  <CharactersWithSpaces>9122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ICAT4186B Conduct operational acceptance tests of websites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2012-05-27T00:58:00Z</dcterms:created>
  <dcterms:modified xsi:type="dcterms:W3CDTF">2012-05-27T00:58:00Z</dcterms:modified>
</cp:coreProperties>
</file>